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8" w:lineRule="auto"/>
        <w:jc w:val="center"/>
        <w:rPr>
          <w:rFonts w:ascii="宋体"/>
          <w:sz w:val="24"/>
        </w:rPr>
      </w:pPr>
      <w:r>
        <w:rPr>
          <w:rFonts w:hint="eastAsia" w:ascii="宋体" w:hAnsi="宋体"/>
          <w:b/>
          <w:sz w:val="32"/>
          <w:szCs w:val="32"/>
        </w:rPr>
        <w:t>第一章</w:t>
      </w:r>
      <w:r>
        <w:rPr>
          <w:rFonts w:ascii="宋体" w:hAnsi="宋体"/>
          <w:b/>
          <w:sz w:val="32"/>
          <w:szCs w:val="32"/>
        </w:rPr>
        <w:t xml:space="preserve">  </w:t>
      </w:r>
      <w:r>
        <w:rPr>
          <w:rFonts w:hint="eastAsia" w:ascii="宋体" w:hAnsi="宋体"/>
          <w:b/>
          <w:sz w:val="32"/>
          <w:szCs w:val="32"/>
        </w:rPr>
        <w:t>发包公告</w:t>
      </w:r>
    </w:p>
    <w:p>
      <w:pPr>
        <w:widowControl/>
        <w:snapToGrid w:val="0"/>
        <w:spacing w:line="360" w:lineRule="auto"/>
        <w:rPr>
          <w:rFonts w:hint="eastAsia" w:ascii="宋体" w:hAnsi="宋体" w:eastAsia="宋体"/>
          <w:b/>
          <w:sz w:val="24"/>
          <w:lang w:eastAsia="zh-CN"/>
        </w:rPr>
      </w:pPr>
      <w:r>
        <w:rPr>
          <w:rFonts w:ascii="宋体" w:hAnsi="宋体"/>
          <w:b/>
          <w:sz w:val="24"/>
        </w:rPr>
        <w:t>1.</w:t>
      </w:r>
      <w:r>
        <w:rPr>
          <w:rFonts w:hint="eastAsia" w:ascii="宋体" w:hAnsi="宋体"/>
          <w:b/>
          <w:sz w:val="24"/>
        </w:rPr>
        <w:t>发包人：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b/>
          <w:sz w:val="24"/>
          <w:lang w:eastAsia="zh-CN"/>
        </w:rPr>
        <w:t>嵊州市城市建设投资发展集团有限公司</w:t>
      </w:r>
    </w:p>
    <w:p>
      <w:pPr>
        <w:spacing w:line="360" w:lineRule="auto"/>
        <w:jc w:val="both"/>
        <w:rPr>
          <w:rFonts w:hint="eastAsia" w:ascii="宋体" w:hAnsi="宋体"/>
          <w:b/>
          <w:sz w:val="24"/>
          <w:lang w:eastAsia="zh-CN"/>
        </w:rPr>
      </w:pPr>
      <w:r>
        <w:rPr>
          <w:rFonts w:hint="eastAsia" w:ascii="宋体" w:hAnsi="宋体"/>
          <w:b/>
          <w:sz w:val="24"/>
        </w:rPr>
        <w:t>2</w:t>
      </w:r>
      <w:r>
        <w:rPr>
          <w:rFonts w:ascii="宋体" w:hAns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项目名称：</w:t>
      </w:r>
      <w:r>
        <w:rPr>
          <w:rFonts w:hint="eastAsia" w:ascii="宋体" w:hAnsi="宋体"/>
          <w:b/>
          <w:sz w:val="24"/>
          <w:lang w:eastAsia="zh-CN"/>
        </w:rPr>
        <w:t>“嵊州市城区排（雨）水管网一张图”应急项目（在线监测仪表采购 ）</w:t>
      </w:r>
    </w:p>
    <w:p>
      <w:pPr>
        <w:spacing w:line="360" w:lineRule="auto"/>
        <w:jc w:val="both"/>
        <w:rPr>
          <w:rFonts w:hint="eastAsia" w:ascii="宋体" w:hAnsi="宋体" w:eastAsia="宋体" w:cs="Times New Roman"/>
          <w:b/>
          <w:sz w:val="24"/>
          <w:lang w:eastAsia="zh-CN"/>
        </w:rPr>
      </w:pPr>
      <w:r>
        <w:rPr>
          <w:rFonts w:hint="eastAsia" w:ascii="宋体" w:hAnsi="宋体" w:eastAsia="宋体" w:cs="Times New Roman"/>
          <w:b/>
          <w:sz w:val="24"/>
          <w:lang w:val="en-US" w:eastAsia="zh-CN"/>
        </w:rPr>
        <w:t xml:space="preserve">3. </w:t>
      </w:r>
      <w:r>
        <w:rPr>
          <w:rFonts w:hint="eastAsia" w:ascii="宋体" w:hAnsi="宋体" w:eastAsia="宋体" w:cs="Times New Roman"/>
          <w:b/>
          <w:sz w:val="24"/>
          <w:lang w:eastAsia="zh-CN"/>
        </w:rPr>
        <w:t>招标代理：浙江华元工程咨询有限公司</w:t>
      </w:r>
      <w:r>
        <w:rPr>
          <w:rFonts w:hint="eastAsia" w:ascii="宋体" w:hAnsi="宋体" w:eastAsia="宋体" w:cs="Times New Roman"/>
          <w:b/>
          <w:sz w:val="24"/>
        </w:rPr>
        <w:t xml:space="preserve"> </w:t>
      </w:r>
    </w:p>
    <w:p>
      <w:pPr>
        <w:spacing w:line="360" w:lineRule="auto"/>
        <w:rPr>
          <w:rFonts w:hint="eastAsia" w:ascii="宋体" w:eastAsia="宋体"/>
          <w:sz w:val="24"/>
          <w:lang w:eastAsia="zh-CN"/>
        </w:rPr>
      </w:pPr>
      <w:r>
        <w:rPr>
          <w:rFonts w:hint="eastAsia" w:ascii="宋体" w:hAnsi="宋体"/>
          <w:b/>
          <w:sz w:val="24"/>
          <w:lang w:val="en-US" w:eastAsia="zh-CN"/>
        </w:rPr>
        <w:t>4</w:t>
      </w:r>
      <w:r>
        <w:rPr>
          <w:rFonts w:ascii="宋体" w:hAns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建设地点：</w:t>
      </w:r>
      <w:r>
        <w:rPr>
          <w:rFonts w:hint="eastAsia" w:ascii="宋体" w:hAnsi="宋体"/>
          <w:b/>
          <w:sz w:val="24"/>
          <w:lang w:eastAsia="zh-CN"/>
        </w:rPr>
        <w:t>嵊州市</w:t>
      </w:r>
      <w:r>
        <w:rPr>
          <w:rFonts w:hint="eastAsia" w:ascii="宋体" w:hAnsi="宋体" w:eastAsia="宋体" w:cs="Times New Roman"/>
          <w:b/>
          <w:sz w:val="24"/>
          <w:lang w:eastAsia="zh-CN"/>
        </w:rPr>
        <w:t>城区</w:t>
      </w:r>
    </w:p>
    <w:p>
      <w:pPr>
        <w:spacing w:line="360" w:lineRule="auto"/>
        <w:jc w:val="left"/>
        <w:rPr>
          <w:rFonts w:hint="default" w:ascii="宋体" w:hAnsi="宋体" w:eastAsia="宋体"/>
          <w:b/>
          <w:color w:val="000000"/>
          <w:sz w:val="24"/>
          <w:lang w:val="en-US" w:eastAsia="zh-CN"/>
        </w:rPr>
      </w:pPr>
      <w:r>
        <w:rPr>
          <w:rFonts w:hint="eastAsia" w:ascii="宋体" w:hAnsi="宋体"/>
          <w:b/>
          <w:sz w:val="24"/>
          <w:lang w:val="en-US" w:eastAsia="zh-CN"/>
        </w:rPr>
        <w:t>5</w:t>
      </w:r>
      <w:r>
        <w:rPr>
          <w:rFonts w:ascii="宋体" w:hAns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发包价（即最高限价）</w:t>
      </w:r>
      <w:r>
        <w:rPr>
          <w:rFonts w:ascii="宋体" w:hAnsi="宋体"/>
          <w:b/>
          <w:sz w:val="24"/>
        </w:rPr>
        <w:t>:</w:t>
      </w:r>
      <w:r>
        <w:rPr>
          <w:rFonts w:ascii="宋体" w:hAnsi="宋体"/>
          <w:b/>
          <w:color w:val="000000"/>
          <w:sz w:val="24"/>
        </w:rPr>
        <w:t xml:space="preserve"> </w:t>
      </w:r>
      <w:r>
        <w:rPr>
          <w:rFonts w:hint="eastAsia" w:ascii="宋体" w:hAnsi="宋体"/>
          <w:b/>
          <w:color w:val="000000"/>
          <w:sz w:val="24"/>
          <w:lang w:val="en-US" w:eastAsia="zh-CN"/>
        </w:rPr>
        <w:t>1625000元（大写：壹佰陆拾贰万伍仟</w:t>
      </w:r>
      <w:r>
        <w:rPr>
          <w:rFonts w:hint="eastAsia" w:ascii="宋体" w:hAnsi="宋体"/>
          <w:sz w:val="24"/>
          <w:lang w:eastAsia="zh-CN"/>
        </w:rPr>
        <w:t>圆整</w:t>
      </w:r>
      <w:r>
        <w:rPr>
          <w:rFonts w:hint="eastAsia" w:ascii="宋体" w:hAnsi="宋体"/>
          <w:b/>
          <w:color w:val="000000"/>
          <w:sz w:val="24"/>
          <w:lang w:val="en-US" w:eastAsia="zh-CN"/>
        </w:rPr>
        <w:t>）</w:t>
      </w:r>
    </w:p>
    <w:p>
      <w:pPr>
        <w:spacing w:line="360" w:lineRule="auto"/>
        <w:ind w:firstLine="723" w:firstLineChars="300"/>
        <w:jc w:val="left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lang w:eastAsia="zh-CN"/>
        </w:rPr>
        <w:t>设备：</w:t>
      </w:r>
      <w:r>
        <w:rPr>
          <w:rFonts w:hint="eastAsia" w:ascii="宋体" w:hAnsi="宋体"/>
          <w:sz w:val="24"/>
        </w:rPr>
        <w:t>人民币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1235000.00 </w:t>
      </w:r>
      <w:r>
        <w:rPr>
          <w:rFonts w:hint="eastAsia" w:ascii="宋体" w:hAnsi="宋体"/>
          <w:sz w:val="24"/>
        </w:rPr>
        <w:t>元</w:t>
      </w:r>
      <w:r>
        <w:rPr>
          <w:rFonts w:hint="eastAsia" w:ascii="宋体" w:hAnsi="宋体"/>
          <w:sz w:val="24"/>
          <w:lang w:eastAsia="zh-CN"/>
        </w:rPr>
        <w:t>（大写：</w:t>
      </w:r>
      <w:r>
        <w:rPr>
          <w:rFonts w:hint="eastAsia" w:ascii="宋体" w:hAnsi="宋体"/>
          <w:sz w:val="24"/>
          <w:lang w:val="en-US" w:eastAsia="zh-CN"/>
        </w:rPr>
        <w:t>壹佰贰拾叁万伍仟</w:t>
      </w:r>
      <w:r>
        <w:rPr>
          <w:rFonts w:hint="eastAsia" w:ascii="宋体" w:hAnsi="宋体"/>
          <w:sz w:val="24"/>
          <w:lang w:eastAsia="zh-CN"/>
        </w:rPr>
        <w:t>圆整）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</w:p>
    <w:p>
      <w:pPr>
        <w:spacing w:line="360" w:lineRule="auto"/>
        <w:ind w:firstLine="723" w:firstLineChars="300"/>
        <w:jc w:val="left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 w:eastAsia="宋体" w:cs="Times New Roman"/>
          <w:b/>
          <w:color w:val="000000"/>
          <w:sz w:val="24"/>
          <w:lang w:val="en-US" w:eastAsia="zh-CN"/>
        </w:rPr>
        <w:t>运维服务：</w:t>
      </w:r>
      <w:r>
        <w:rPr>
          <w:rFonts w:hint="eastAsia" w:ascii="宋体" w:hAnsi="宋体"/>
          <w:sz w:val="24"/>
        </w:rPr>
        <w:t>人民币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390000.00 </w:t>
      </w:r>
      <w:r>
        <w:rPr>
          <w:rFonts w:hint="eastAsia" w:ascii="宋体" w:hAnsi="宋体"/>
          <w:sz w:val="24"/>
        </w:rPr>
        <w:t>元</w:t>
      </w:r>
      <w:r>
        <w:rPr>
          <w:rFonts w:hint="eastAsia" w:ascii="宋体" w:hAnsi="宋体"/>
          <w:sz w:val="24"/>
          <w:lang w:eastAsia="zh-CN"/>
        </w:rPr>
        <w:t>（大写：</w:t>
      </w:r>
      <w:r>
        <w:rPr>
          <w:rFonts w:hint="eastAsia" w:ascii="宋体" w:hAnsi="宋体"/>
          <w:sz w:val="24"/>
          <w:lang w:val="en-US" w:eastAsia="zh-CN"/>
        </w:rPr>
        <w:t>叁拾玖万</w:t>
      </w:r>
      <w:r>
        <w:rPr>
          <w:rFonts w:hint="eastAsia" w:ascii="宋体" w:hAnsi="宋体"/>
          <w:sz w:val="24"/>
          <w:lang w:eastAsia="zh-CN"/>
        </w:rPr>
        <w:t>圆整）</w:t>
      </w:r>
    </w:p>
    <w:p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both"/>
        <w:textAlignment w:val="auto"/>
        <w:rPr>
          <w:rFonts w:hint="eastAsia"/>
          <w:lang w:eastAsia="zh-CN"/>
        </w:rPr>
      </w:pPr>
      <w:r>
        <w:rPr>
          <w:rStyle w:val="12"/>
          <w:rFonts w:hint="eastAsia"/>
          <w:b w:val="0"/>
          <w:bCs w:val="0"/>
          <w:sz w:val="24"/>
          <w:szCs w:val="24"/>
        </w:rPr>
        <w:t>1、仪表清单</w:t>
      </w:r>
    </w:p>
    <w:tbl>
      <w:tblPr>
        <w:tblStyle w:val="10"/>
        <w:tblpPr w:leftFromText="180" w:rightFromText="180" w:vertAnchor="text" w:horzAnchor="page" w:tblpXSpec="center" w:tblpY="451"/>
        <w:tblOverlap w:val="never"/>
        <w:tblW w:w="10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342"/>
        <w:gridCol w:w="2068"/>
        <w:gridCol w:w="833"/>
        <w:gridCol w:w="772"/>
        <w:gridCol w:w="1414"/>
        <w:gridCol w:w="1404"/>
        <w:gridCol w:w="1136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序号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采购内容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要求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单位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最高限价</w:t>
            </w: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单</w:t>
            </w:r>
            <w:r>
              <w:rPr>
                <w:rFonts w:hint="eastAsia" w:ascii="宋体" w:hAnsi="宋体" w:cs="宋体"/>
                <w:bCs/>
                <w:sz w:val="24"/>
              </w:rPr>
              <w:t>价（元）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最高限价</w:t>
            </w: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总</w:t>
            </w:r>
            <w:r>
              <w:rPr>
                <w:rFonts w:hint="eastAsia" w:ascii="宋体" w:hAnsi="宋体" w:cs="宋体"/>
                <w:bCs/>
                <w:sz w:val="24"/>
              </w:rPr>
              <w:t>价（元）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备注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宋体" w:hAnsi="宋体" w:cs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项目地点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1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36" w:lineRule="atLeast"/>
              <w:ind w:firstLine="0" w:firstLineChars="0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</w:rPr>
              <w:t>NH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</w:rPr>
              <w:t>-N在线监测设备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36" w:lineRule="atLeast"/>
              <w:ind w:firstLine="0" w:firstLineChars="0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</w:rPr>
              <w:t>（含水污染源NH3-N在线设备软件）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36" w:lineRule="atLeas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36" w:lineRule="atLeast"/>
              <w:ind w:firstLine="0" w:firstLineChars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47500.00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617500.00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具体参数要求详见竞包文件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bidi w:val="0"/>
              <w:ind w:firstLine="0" w:firstLineChars="0"/>
              <w:rPr>
                <w:rFonts w:hint="eastAsia" w:eastAsia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嵊州市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36" w:lineRule="atLeast"/>
              <w:ind w:firstLine="0" w:firstLineChars="0"/>
              <w:rPr>
                <w:rFonts w:hint="eastAsia" w:ascii="宋体" w:hAnsi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</w:rPr>
              <w:t>总磷在线监测设备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36" w:lineRule="atLeast"/>
              <w:ind w:firstLine="0" w:firstLineChars="0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</w:rPr>
              <w:t>（含水污染源TP在线设备软件）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36" w:lineRule="atLeast"/>
              <w:ind w:firstLine="0" w:firstLineChars="0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36" w:lineRule="atLeast"/>
              <w:ind w:firstLine="0" w:firstLineChars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47500.00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617500.00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具体参数要求详见竞包文件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bidi w:val="0"/>
              <w:ind w:firstLine="0" w:firstLineChars="0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嵊州市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总价</w:t>
            </w:r>
          </w:p>
        </w:tc>
        <w:tc>
          <w:tcPr>
            <w:tcW w:w="55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bidi w:val="0"/>
              <w:rPr>
                <w:rFonts w:hint="default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1235000.00元（大写：壹佰贰拾叁万伍仟圆整）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bidi w:val="0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numPr>
          <w:ilvl w:val="0"/>
          <w:numId w:val="1"/>
        </w:numPr>
        <w:spacing w:line="360" w:lineRule="auto"/>
        <w:rPr>
          <w:rStyle w:val="12"/>
          <w:rFonts w:hint="eastAsia"/>
          <w:b w:val="0"/>
          <w:bCs w:val="0"/>
          <w:sz w:val="24"/>
          <w:szCs w:val="24"/>
        </w:rPr>
      </w:pPr>
      <w:r>
        <w:rPr>
          <w:rStyle w:val="12"/>
          <w:rFonts w:hint="eastAsia"/>
          <w:b w:val="0"/>
          <w:bCs w:val="0"/>
          <w:sz w:val="24"/>
          <w:szCs w:val="24"/>
        </w:rPr>
        <w:t>运维服务</w:t>
      </w:r>
    </w:p>
    <w:tbl>
      <w:tblPr>
        <w:tblStyle w:val="10"/>
        <w:tblpPr w:leftFromText="180" w:rightFromText="180" w:vertAnchor="text" w:horzAnchor="page" w:tblpXSpec="center" w:tblpY="451"/>
        <w:tblOverlap w:val="never"/>
        <w:tblW w:w="110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760"/>
        <w:gridCol w:w="1598"/>
        <w:gridCol w:w="766"/>
        <w:gridCol w:w="751"/>
        <w:gridCol w:w="1473"/>
        <w:gridCol w:w="1350"/>
        <w:gridCol w:w="1253"/>
        <w:gridCol w:w="12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Cs/>
                <w:sz w:val="24"/>
                <w:szCs w:val="24"/>
              </w:rPr>
              <w:t>采购内容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要求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Cs/>
                <w:sz w:val="24"/>
                <w:szCs w:val="24"/>
              </w:rPr>
              <w:t>数量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Cs/>
                <w:sz w:val="24"/>
                <w:szCs w:val="24"/>
              </w:rPr>
              <w:t>最高限价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价（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套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）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Cs/>
                <w:sz w:val="24"/>
                <w:szCs w:val="24"/>
              </w:rPr>
              <w:t>最高限价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总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价（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套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）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备注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宋体" w:hAnsi="宋体" w:cs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项目地点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36" w:lineRule="atLeast"/>
              <w:ind w:firstLine="0" w:firstLineChars="0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</w:rPr>
              <w:t>总磷、NH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</w:rPr>
              <w:t>-N在线监测设备及微型户外柜运维服务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36" w:lineRule="atLeast"/>
              <w:ind w:firstLine="0" w:firstLineChars="0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运维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</w:rPr>
              <w:t>台仪表及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</w:rPr>
              <w:t>套户外机柜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36" w:lineRule="atLeas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</w:rPr>
              <w:t>年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36" w:lineRule="atLeast"/>
              <w:ind w:firstLine="0" w:firstLineChars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30000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390000.00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具体参数要求详见竞包文件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bidi w:val="0"/>
              <w:ind w:firstLine="0" w:firstLineChars="0"/>
              <w:rPr>
                <w:rFonts w:hint="eastAsia" w:eastAsia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嵊州市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总价</w:t>
            </w:r>
          </w:p>
        </w:tc>
        <w:tc>
          <w:tcPr>
            <w:tcW w:w="5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bidi w:val="0"/>
              <w:rPr>
                <w:rFonts w:hint="default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390000.00（大写：叁拾玖万圆整）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bidi w:val="0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lang w:val="en-US" w:eastAsia="zh-CN"/>
        </w:rPr>
        <w:t>6</w:t>
      </w:r>
      <w:r>
        <w:rPr>
          <w:rFonts w:ascii="宋体" w:hAnsi="宋体"/>
          <w:b/>
          <w:sz w:val="24"/>
        </w:rPr>
        <w:t>.</w:t>
      </w:r>
      <w:r>
        <w:rPr>
          <w:rFonts w:hint="eastAsia" w:ascii="宋体" w:hAnsi="宋体"/>
          <w:b/>
          <w:sz w:val="24"/>
        </w:rPr>
        <w:t>发包范围及内容：</w:t>
      </w:r>
    </w:p>
    <w:p>
      <w:pPr>
        <w:spacing w:line="300" w:lineRule="auto"/>
        <w:ind w:firstLine="482" w:firstLineChars="200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注：</w:t>
      </w:r>
      <w:r>
        <w:rPr>
          <w:rFonts w:hint="eastAsia" w:ascii="宋体" w:hAnsi="宋体"/>
          <w:b/>
          <w:sz w:val="24"/>
        </w:rPr>
        <w:t>1、</w:t>
      </w:r>
      <w:r>
        <w:rPr>
          <w:rFonts w:ascii="宋体" w:hAnsi="宋体"/>
          <w:b/>
          <w:sz w:val="24"/>
        </w:rPr>
        <w:t>合同总价包括货物价款、标准附件、备品备件、运输、装卸、</w:t>
      </w:r>
      <w:r>
        <w:rPr>
          <w:rFonts w:hint="eastAsia" w:ascii="宋体" w:hAnsi="宋体"/>
          <w:b/>
          <w:sz w:val="24"/>
        </w:rPr>
        <w:t>安装、</w:t>
      </w:r>
      <w:r>
        <w:rPr>
          <w:rFonts w:ascii="宋体" w:hAnsi="宋体"/>
          <w:b/>
          <w:sz w:val="24"/>
        </w:rPr>
        <w:t>管理、保险、验收、检测、税金、利润等一切费用。</w:t>
      </w:r>
    </w:p>
    <w:p>
      <w:pPr>
        <w:spacing w:line="300" w:lineRule="auto"/>
        <w:rPr>
          <w:rFonts w:hint="eastAsia"/>
          <w:b/>
          <w:color w:val="000000"/>
          <w:sz w:val="24"/>
        </w:rPr>
      </w:pPr>
      <w:r>
        <w:rPr>
          <w:rFonts w:hint="eastAsia" w:ascii="宋体" w:hAnsi="宋体"/>
          <w:b/>
          <w:sz w:val="24"/>
          <w:lang w:val="en-US" w:eastAsia="zh-CN"/>
        </w:rPr>
        <w:t>7.</w:t>
      </w:r>
      <w:r>
        <w:rPr>
          <w:rFonts w:hint="eastAsia"/>
          <w:b/>
          <w:color w:val="000000"/>
          <w:sz w:val="24"/>
        </w:rPr>
        <w:t>技术参数及要求：</w:t>
      </w:r>
    </w:p>
    <w:p>
      <w:pPr>
        <w:spacing w:line="360" w:lineRule="auto"/>
        <w:ind w:firstLine="482" w:firstLineChars="200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详见竞包文件</w:t>
      </w:r>
    </w:p>
    <w:p>
      <w:pPr>
        <w:spacing w:line="360" w:lineRule="auto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8.</w:t>
      </w:r>
      <w:r>
        <w:rPr>
          <w:rFonts w:hint="eastAsia" w:ascii="宋体" w:hAnsi="宋体"/>
          <w:b/>
          <w:color w:val="000000"/>
          <w:sz w:val="24"/>
        </w:rPr>
        <w:t>供货期要求：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360" w:lineRule="auto"/>
        <w:ind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>8.1、设备工期要求：供货通知书发出之日起7日历日内完成设备到货安装调试，延期一天完成，则按照2万元/天扣款。并在调试完成后一周内完成与采购单位的平台数据对接。</w:t>
      </w:r>
    </w:p>
    <w:p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Chars="0" w:firstLine="480" w:firstLineChars="200"/>
        <w:textAlignment w:val="auto"/>
        <w:rPr>
          <w:rFonts w:hint="eastAsia" w:ascii="宋体" w:hAnsi="宋体"/>
          <w:bCs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zh-CN" w:eastAsia="zh-CN" w:bidi="ar-SA"/>
        </w:rPr>
        <w:t>运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>维服务期，设备安装调试并数据完成对接验收合格之日起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zh-CN" w:eastAsia="zh-CN" w:bidi="ar-SA"/>
        </w:rPr>
        <w:t>开始计算，运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>维服务期暂定3年。</w:t>
      </w:r>
    </w:p>
    <w:p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Chars="0"/>
        <w:textAlignment w:val="auto"/>
        <w:rPr>
          <w:rFonts w:hint="eastAsia"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  <w:lang w:val="en-US" w:eastAsia="zh-CN"/>
        </w:rPr>
        <w:t>9.</w:t>
      </w:r>
      <w:r>
        <w:rPr>
          <w:rFonts w:hint="eastAsia" w:ascii="宋体" w:hAnsi="宋体"/>
          <w:b/>
          <w:color w:val="000000"/>
          <w:sz w:val="24"/>
        </w:rPr>
        <w:t>竞包人资质要求：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48" w:firstLineChars="0"/>
        <w:textAlignment w:val="auto"/>
        <w:rPr>
          <w:rFonts w:hint="eastAsia" w:ascii="宋体" w:hAnsi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sz w:val="24"/>
          <w:lang w:val="en-US" w:eastAsia="zh-CN"/>
        </w:rPr>
        <w:t>1）</w:t>
      </w:r>
      <w:r>
        <w:rPr>
          <w:rFonts w:hint="eastAsia" w:ascii="宋体" w:hAnsi="宋体" w:cs="Times New Roman"/>
          <w:kern w:val="2"/>
          <w:sz w:val="24"/>
          <w:szCs w:val="24"/>
          <w:lang w:val="en-US" w:eastAsia="zh-CN" w:bidi="ar-SA"/>
        </w:rPr>
        <w:t>竞包截止之日至前三年内，在“信用中国网” (www.creditchina.gov.cn)被列入失信被执行人、重大税收违法当事人名单、政府采购严重违法失信行为记录名单的投标人，资格审查时不予以通过；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48" w:firstLineChars="0"/>
        <w:textAlignment w:val="auto"/>
        <w:rPr>
          <w:rFonts w:hint="eastAsia" w:ascii="宋体" w:hAnsi="宋体" w:cs="Times New Roman"/>
          <w:color w:val="FF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Times New Roman"/>
          <w:kern w:val="2"/>
          <w:sz w:val="24"/>
          <w:szCs w:val="24"/>
          <w:lang w:val="en-US" w:eastAsia="zh-CN" w:bidi="ar-SA"/>
        </w:rPr>
        <w:t>2)</w:t>
      </w:r>
      <w:r>
        <w:rPr>
          <w:rFonts w:hint="default" w:ascii="Calibri" w:hAnsi="Calibri" w:cs="Calibri"/>
          <w:color w:val="FF0000"/>
          <w:kern w:val="2"/>
          <w:sz w:val="24"/>
          <w:szCs w:val="24"/>
          <w:lang w:val="en-US" w:eastAsia="zh-CN" w:bidi="ar-SA"/>
        </w:rPr>
        <w:t>①</w:t>
      </w:r>
      <w:r>
        <w:rPr>
          <w:rFonts w:hint="eastAsia" w:ascii="宋体" w:hAnsi="宋体" w:cs="Times New Roman"/>
          <w:color w:val="FF0000"/>
          <w:kern w:val="2"/>
          <w:sz w:val="24"/>
          <w:szCs w:val="24"/>
          <w:lang w:val="en-US" w:eastAsia="zh-CN" w:bidi="ar-SA"/>
        </w:rPr>
        <w:t>提供所投品牌氨氮生产厂家的中国环境保护产品认证证书（CCEP）；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726" w:firstLineChars="313"/>
        <w:textAlignment w:val="auto"/>
        <w:rPr>
          <w:rFonts w:hint="eastAsia"/>
          <w:color w:val="FF0000"/>
          <w:lang w:val="en-US" w:eastAsia="zh-CN"/>
        </w:rPr>
      </w:pPr>
      <w:r>
        <w:rPr>
          <w:rFonts w:hint="default" w:ascii="Calibri" w:hAnsi="Calibri" w:cs="Calibri"/>
          <w:color w:val="FF0000"/>
          <w:kern w:val="2"/>
          <w:sz w:val="24"/>
          <w:szCs w:val="24"/>
          <w:lang w:val="en-US" w:eastAsia="zh-CN" w:bidi="ar-SA"/>
        </w:rPr>
        <w:t>②</w:t>
      </w:r>
      <w:r>
        <w:rPr>
          <w:rFonts w:hint="eastAsia" w:ascii="宋体" w:hAnsi="宋体" w:cs="Times New Roman"/>
          <w:color w:val="FF0000"/>
          <w:kern w:val="2"/>
          <w:sz w:val="24"/>
          <w:szCs w:val="24"/>
          <w:lang w:val="en-US" w:eastAsia="zh-CN" w:bidi="ar-SA"/>
        </w:rPr>
        <w:t>提供所投品牌总磷生产厂家的中国环境保护产品认证证书（CCEP）；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480" w:firstLineChars="200"/>
        <w:textAlignment w:val="auto"/>
        <w:rPr>
          <w:rFonts w:hint="default" w:ascii="宋体" w:hAnsi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3）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zh-CN"/>
        </w:rPr>
        <w:t>本项目特定资格条件为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: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highlight w:val="none"/>
        </w:rPr>
        <w:t>具有本项目相关经营范围的供应商</w:t>
      </w:r>
      <w:r>
        <w:rPr>
          <w:rFonts w:hint="eastAsia" w:ascii="宋体" w:hAnsi="宋体" w:eastAsia="宋体" w:cs="宋体"/>
          <w:color w:val="000000"/>
          <w:sz w:val="24"/>
          <w:highlight w:val="none"/>
          <w:lang w:eastAsia="zh-CN"/>
        </w:rPr>
        <w:t>；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75" w:firstLineChars="198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）本次发包不</w:t>
      </w:r>
      <w:r>
        <w:rPr>
          <w:rFonts w:hint="eastAsia" w:ascii="宋体" w:hAnsi="宋体" w:cs="宋体"/>
          <w:kern w:val="0"/>
          <w:sz w:val="24"/>
          <w:lang w:bidi="ar"/>
        </w:rPr>
        <w:t>接受</w:t>
      </w:r>
      <w:r>
        <w:rPr>
          <w:rFonts w:hint="eastAsia" w:ascii="宋体" w:hAnsi="宋体"/>
          <w:sz w:val="24"/>
        </w:rPr>
        <w:t>联合体竞包，不允许转包。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  <w:lang w:val="en-US" w:eastAsia="zh-CN"/>
        </w:rPr>
        <w:t>10</w:t>
      </w:r>
      <w:r>
        <w:rPr>
          <w:rFonts w:hint="eastAsia" w:ascii="宋体" w:hAnsi="宋体"/>
          <w:b/>
          <w:color w:val="000000"/>
          <w:sz w:val="24"/>
        </w:rPr>
        <w:t>.报名及资料：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75" w:firstLineChars="198"/>
        <w:textAlignment w:val="auto"/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（1）报名时间及发售发包文件地点</w:t>
      </w:r>
      <w:r>
        <w:rPr>
          <w:rFonts w:ascii="宋体" w:hAnsi="宋体"/>
          <w:sz w:val="24"/>
        </w:rPr>
        <w:t>:20</w:t>
      </w:r>
      <w:r>
        <w:rPr>
          <w:rFonts w:hint="eastAsia" w:ascii="宋体" w:hAnsi="宋体"/>
          <w:sz w:val="24"/>
        </w:rPr>
        <w:t>2</w:t>
      </w:r>
      <w:r>
        <w:rPr>
          <w:rFonts w:hint="eastAsia" w:ascii="宋体" w:hAnsi="宋体"/>
          <w:sz w:val="24"/>
          <w:lang w:val="en-US" w:eastAsia="zh-CN"/>
        </w:rPr>
        <w:t xml:space="preserve">3 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 xml:space="preserve">21 </w:t>
      </w:r>
      <w:r>
        <w:rPr>
          <w:rFonts w:hint="eastAsia" w:ascii="宋体" w:hAnsi="宋体"/>
          <w:sz w:val="24"/>
        </w:rPr>
        <w:t>日（上午09:</w:t>
      </w:r>
      <w:r>
        <w:rPr>
          <w:rFonts w:hint="eastAsia" w:ascii="宋体" w:hAnsi="宋体"/>
          <w:sz w:val="24"/>
          <w:lang w:val="en-US" w:eastAsia="zh-CN"/>
        </w:rPr>
        <w:t>0</w:t>
      </w:r>
      <w:bookmarkStart w:id="0" w:name="_GoBack"/>
      <w:bookmarkEnd w:id="0"/>
      <w:r>
        <w:rPr>
          <w:rFonts w:hint="eastAsia" w:ascii="宋体" w:hAnsi="宋体"/>
          <w:sz w:val="24"/>
        </w:rPr>
        <w:t>0到1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</w:rPr>
        <w:t>: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0，下午14:30到17:00），地点</w:t>
      </w:r>
      <w:r>
        <w:rPr>
          <w:rFonts w:hint="eastAsia" w:ascii="宋体" w:hAnsi="宋体" w:eastAsia="宋体" w:cs="Times New Roman"/>
          <w:sz w:val="24"/>
        </w:rPr>
        <w:t>：嵊州市兴旺街288-20号七楼浙江华元工程咨询有限公司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（2）竞包文件工本费0元；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48" w:firstLineChars="0"/>
        <w:textAlignment w:val="auto"/>
        <w:rPr>
          <w:rFonts w:hint="eastAsia" w:cs="Times New Roman"/>
          <w:kern w:val="2"/>
        </w:rPr>
      </w:pPr>
      <w:r>
        <w:rPr>
          <w:rFonts w:hint="eastAsia" w:cs="Times New Roman"/>
          <w:kern w:val="2"/>
        </w:rPr>
        <w:t>（3）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报名随带资料:凡有意参加竞包者，竞包单位随带授权委托书(同一人只能受一家企业委托)、委托代理人身份证、营业执照副本</w:t>
      </w:r>
      <w:r>
        <w:rPr>
          <w:rFonts w:hint="eastAsia" w:cs="Times New Roman"/>
          <w:kern w:val="2"/>
          <w:lang w:val="en-US" w:eastAsia="zh-CN"/>
        </w:rPr>
        <w:t>、</w:t>
      </w:r>
      <w:r>
        <w:rPr>
          <w:rFonts w:hint="default" w:ascii="Calibri" w:hAnsi="Calibri" w:cs="Calibri"/>
          <w:color w:val="FF0000"/>
          <w:kern w:val="2"/>
          <w:sz w:val="24"/>
          <w:szCs w:val="24"/>
          <w:lang w:val="en-US" w:eastAsia="zh-CN" w:bidi="ar-SA"/>
        </w:rPr>
        <w:t>①</w:t>
      </w:r>
      <w:r>
        <w:rPr>
          <w:rFonts w:hint="eastAsia" w:ascii="宋体" w:hAnsi="宋体" w:cs="Times New Roman"/>
          <w:color w:val="FF0000"/>
          <w:kern w:val="2"/>
          <w:sz w:val="24"/>
          <w:szCs w:val="24"/>
          <w:lang w:val="en-US" w:eastAsia="zh-CN" w:bidi="ar-SA"/>
        </w:rPr>
        <w:t>提供所投品牌氨氮生产厂家的中国环境保护产品认证证书（CCEP）；</w:t>
      </w:r>
      <w:r>
        <w:rPr>
          <w:rFonts w:hint="default" w:ascii="Calibri" w:hAnsi="Calibri" w:cs="Calibri"/>
          <w:color w:val="FF0000"/>
          <w:kern w:val="2"/>
          <w:sz w:val="24"/>
          <w:szCs w:val="24"/>
          <w:lang w:val="en-US" w:eastAsia="zh-CN" w:bidi="ar-SA"/>
        </w:rPr>
        <w:t>②</w:t>
      </w:r>
      <w:r>
        <w:rPr>
          <w:rFonts w:hint="eastAsia" w:ascii="宋体" w:hAnsi="宋体" w:cs="Times New Roman"/>
          <w:color w:val="FF0000"/>
          <w:kern w:val="2"/>
          <w:sz w:val="24"/>
          <w:szCs w:val="24"/>
          <w:lang w:val="en-US" w:eastAsia="zh-CN" w:bidi="ar-SA"/>
        </w:rPr>
        <w:t>提供所投品牌总磷生产厂家的中国环境保护产品认证证书（CCEP）；</w:t>
      </w:r>
      <w:r>
        <w:rPr>
          <w:rFonts w:hint="eastAsia" w:cs="Times New Roman"/>
          <w:kern w:val="2"/>
        </w:rPr>
        <w:t>（以上资料复印件一份加盖公章，原件备查），办理报名事宜。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1</w:t>
      </w:r>
      <w:r>
        <w:rPr>
          <w:rFonts w:hint="eastAsia" w:ascii="宋体" w:hAnsi="宋体"/>
          <w:b/>
          <w:color w:val="000000"/>
          <w:sz w:val="24"/>
          <w:lang w:val="en-US" w:eastAsia="zh-CN"/>
        </w:rPr>
        <w:t>1</w:t>
      </w:r>
      <w:r>
        <w:rPr>
          <w:rFonts w:hint="eastAsia" w:ascii="宋体" w:hAnsi="宋体"/>
          <w:b/>
          <w:color w:val="000000"/>
          <w:sz w:val="24"/>
        </w:rPr>
        <w:t>.竞包办法：</w:t>
      </w:r>
      <w:r>
        <w:rPr>
          <w:rFonts w:hint="eastAsia" w:ascii="宋体" w:hAnsi="宋体"/>
          <w:color w:val="000000"/>
          <w:sz w:val="24"/>
        </w:rPr>
        <w:t>采用最低评标</w:t>
      </w:r>
      <w:r>
        <w:rPr>
          <w:rFonts w:hint="eastAsia" w:ascii="宋体" w:hAnsi="宋体"/>
          <w:color w:val="000000"/>
          <w:sz w:val="24"/>
          <w:lang w:eastAsia="zh-CN"/>
        </w:rPr>
        <w:t>价</w:t>
      </w:r>
      <w:r>
        <w:rPr>
          <w:rFonts w:hint="eastAsia" w:ascii="宋体" w:hAnsi="宋体"/>
          <w:color w:val="000000"/>
          <w:sz w:val="24"/>
        </w:rPr>
        <w:t>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黑体" w:hAnsi="黑体" w:eastAsia="黑体" w:cs="宋体"/>
          <w:b/>
          <w:szCs w:val="21"/>
          <w:lang w:bidi="ar"/>
        </w:rPr>
      </w:pPr>
      <w:r>
        <w:rPr>
          <w:rFonts w:hint="eastAsia" w:ascii="宋体" w:hAnsi="宋体"/>
          <w:color w:val="000000"/>
          <w:sz w:val="24"/>
          <w:lang w:val="en-US" w:eastAsia="zh-CN"/>
        </w:rPr>
        <w:t>12、</w:t>
      </w:r>
      <w:r>
        <w:rPr>
          <w:rFonts w:hint="eastAsia" w:ascii="宋体" w:hAnsi="宋体"/>
          <w:color w:val="000000"/>
          <w:sz w:val="24"/>
          <w:lang w:eastAsia="zh-CN"/>
        </w:rPr>
        <w:t>竞包保证金</w:t>
      </w:r>
      <w:r>
        <w:rPr>
          <w:rFonts w:hint="eastAsia" w:ascii="宋体" w:hAnsi="宋体" w:cs="宋体"/>
          <w:color w:val="auto"/>
          <w:sz w:val="24"/>
        </w:rPr>
        <w:t>：</w:t>
      </w:r>
      <w:r>
        <w:rPr>
          <w:rFonts w:hint="eastAsia" w:ascii="宋体" w:hAnsi="宋体" w:cs="宋体"/>
          <w:color w:val="auto"/>
          <w:sz w:val="24"/>
          <w:u w:val="single"/>
          <w:lang w:val="en-US" w:eastAsia="zh-CN"/>
        </w:rPr>
        <w:t>30000</w:t>
      </w:r>
      <w:r>
        <w:rPr>
          <w:rFonts w:hint="eastAsia" w:ascii="宋体" w:hAnsi="宋体" w:cs="宋体"/>
          <w:color w:val="auto"/>
          <w:sz w:val="24"/>
        </w:rPr>
        <w:t>元(大写: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叁万元整</w:t>
      </w:r>
      <w:r>
        <w:rPr>
          <w:rFonts w:hint="eastAsia" w:ascii="宋体" w:hAnsi="宋体" w:cs="宋体"/>
          <w:color w:val="auto"/>
          <w:sz w:val="24"/>
        </w:rPr>
        <w:t>)。竞包保证金必须在开标时间的前一个工作日以网上银行、电汇、汇票或转</w:t>
      </w:r>
      <w:r>
        <w:rPr>
          <w:rFonts w:hint="eastAsia" w:ascii="宋体" w:hAnsi="宋体" w:cs="宋体"/>
          <w:color w:val="auto"/>
          <w:sz w:val="24"/>
          <w:lang w:eastAsia="zh-CN"/>
        </w:rPr>
        <w:t>账</w:t>
      </w:r>
      <w:r>
        <w:rPr>
          <w:rFonts w:hint="eastAsia" w:ascii="宋体" w:hAnsi="宋体" w:cs="宋体"/>
          <w:color w:val="auto"/>
          <w:sz w:val="24"/>
        </w:rPr>
        <w:t>形式通过竞包人的基本账户汇入指定</w:t>
      </w:r>
      <w:r>
        <w:rPr>
          <w:rFonts w:hint="eastAsia" w:ascii="宋体" w:hAnsi="宋体" w:cs="宋体"/>
          <w:color w:val="auto"/>
          <w:sz w:val="24"/>
          <w:lang w:eastAsia="zh-CN"/>
        </w:rPr>
        <w:t>账</w:t>
      </w:r>
      <w:r>
        <w:rPr>
          <w:rFonts w:hint="eastAsia" w:ascii="宋体" w:hAnsi="宋体" w:cs="宋体"/>
          <w:color w:val="auto"/>
          <w:sz w:val="24"/>
        </w:rPr>
        <w:t>户，</w:t>
      </w:r>
      <w:r>
        <w:rPr>
          <w:rFonts w:hint="eastAsia"/>
          <w:color w:val="auto"/>
          <w:sz w:val="24"/>
        </w:rPr>
        <w:t>由</w:t>
      </w:r>
      <w:r>
        <w:rPr>
          <w:rFonts w:hint="eastAsia"/>
          <w:color w:val="auto"/>
          <w:sz w:val="24"/>
          <w:lang w:eastAsia="zh-CN"/>
        </w:rPr>
        <w:t>浙江华元工程咨询有限公司嵊州分公司</w:t>
      </w:r>
      <w:r>
        <w:rPr>
          <w:rFonts w:hint="eastAsia"/>
          <w:color w:val="auto"/>
          <w:sz w:val="24"/>
        </w:rPr>
        <w:t>集中开具竞包保证金收据。</w:t>
      </w:r>
      <w:r>
        <w:rPr>
          <w:rFonts w:hint="eastAsia" w:ascii="黑体" w:hAnsi="黑体" w:eastAsia="黑体" w:cs="宋体"/>
          <w:b/>
          <w:szCs w:val="21"/>
          <w:lang w:bidi="ar"/>
        </w:rPr>
        <w:t>户名：</w:t>
      </w:r>
      <w:r>
        <w:rPr>
          <w:rFonts w:hint="eastAsia" w:ascii="黑体" w:hAnsi="黑体" w:eastAsia="黑体" w:cs="宋体"/>
          <w:b/>
          <w:szCs w:val="21"/>
          <w:u w:val="single"/>
          <w:lang w:bidi="ar"/>
        </w:rPr>
        <w:t>浙江华元工程咨询有限公司嵊州分公司</w:t>
      </w:r>
      <w:r>
        <w:rPr>
          <w:rFonts w:hint="eastAsia" w:ascii="黑体" w:hAnsi="黑体" w:eastAsia="黑体" w:cs="宋体"/>
          <w:b/>
          <w:szCs w:val="21"/>
          <w:u w:val="none"/>
          <w:lang w:bidi="ar"/>
        </w:rPr>
        <w:t>,</w:t>
      </w:r>
      <w:r>
        <w:rPr>
          <w:rFonts w:hint="eastAsia" w:ascii="黑体" w:hAnsi="黑体" w:eastAsia="黑体" w:cs="宋体"/>
          <w:b/>
          <w:szCs w:val="21"/>
          <w:lang w:bidi="ar"/>
        </w:rPr>
        <w:t>开户银行：</w:t>
      </w:r>
      <w:r>
        <w:rPr>
          <w:rFonts w:hint="eastAsia" w:ascii="黑体" w:hAnsi="黑体" w:eastAsia="黑体" w:cs="宋体"/>
          <w:b/>
          <w:sz w:val="21"/>
          <w:szCs w:val="21"/>
          <w:u w:val="single"/>
          <w:lang w:bidi="ar"/>
        </w:rPr>
        <w:t>工行嵊州城西支行</w:t>
      </w:r>
      <w:r>
        <w:rPr>
          <w:rFonts w:hint="eastAsia" w:ascii="黑体" w:hAnsi="黑体" w:eastAsia="黑体" w:cs="宋体"/>
          <w:b/>
          <w:szCs w:val="21"/>
          <w:lang w:bidi="ar"/>
        </w:rPr>
        <w:t>,账号：</w:t>
      </w:r>
      <w:r>
        <w:rPr>
          <w:rFonts w:hint="eastAsia" w:ascii="黑体" w:hAnsi="黑体" w:eastAsia="黑体" w:cs="宋体"/>
          <w:b/>
          <w:sz w:val="21"/>
          <w:szCs w:val="21"/>
          <w:u w:val="single"/>
          <w:lang w:bidi="ar"/>
        </w:rPr>
        <w:t>1211026809200053379</w:t>
      </w:r>
      <w:r>
        <w:rPr>
          <w:rFonts w:hint="eastAsia" w:ascii="黑体" w:hAnsi="黑体" w:eastAsia="黑体" w:cs="宋体"/>
          <w:b/>
          <w:szCs w:val="21"/>
          <w:lang w:bidi="ar"/>
        </w:rPr>
        <w:t>。</w:t>
      </w:r>
    </w:p>
    <w:p>
      <w:pPr>
        <w:pStyle w:val="7"/>
        <w:keepLines w:val="0"/>
        <w:pageBreakBefore w:val="0"/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jc w:val="both"/>
        <w:textAlignment w:val="auto"/>
        <w:rPr>
          <w:color w:val="000000"/>
        </w:rPr>
      </w:pPr>
      <w:r>
        <w:rPr>
          <w:rFonts w:hint="eastAsia"/>
          <w:b/>
          <w:color w:val="000000"/>
        </w:rPr>
        <w:t>1</w:t>
      </w:r>
      <w:r>
        <w:rPr>
          <w:rFonts w:hint="eastAsia"/>
          <w:b/>
          <w:color w:val="000000"/>
          <w:lang w:val="en-US" w:eastAsia="zh-CN"/>
        </w:rPr>
        <w:t>3</w:t>
      </w:r>
      <w:r>
        <w:rPr>
          <w:rFonts w:hint="eastAsia"/>
          <w:b/>
          <w:color w:val="000000"/>
        </w:rPr>
        <w:t>.</w:t>
      </w:r>
      <w:r>
        <w:rPr>
          <w:rFonts w:hint="eastAsia" w:cs="Times New Roman"/>
          <w:b/>
          <w:color w:val="000000"/>
          <w:kern w:val="2"/>
        </w:rPr>
        <w:t>履约担保的形式：</w:t>
      </w:r>
      <w:r>
        <w:rPr>
          <w:rFonts w:hint="eastAsia" w:cs="Times New Roman"/>
          <w:color w:val="000000"/>
          <w:kern w:val="2"/>
        </w:rPr>
        <w:t>履约保证</w:t>
      </w:r>
      <w:r>
        <w:rPr>
          <w:rFonts w:hint="eastAsia"/>
        </w:rPr>
        <w:t>金</w:t>
      </w:r>
      <w:r>
        <w:t>通过</w:t>
      </w:r>
      <w:r>
        <w:rPr>
          <w:rFonts w:hint="eastAsia"/>
          <w:color w:val="000000"/>
        </w:rPr>
        <w:t>中包人的基本帐户以网上银行、电汇、汇票或转帐形式汇入指定帐户。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textAlignment w:val="auto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履约担保的金额：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详见发包文件</w:t>
      </w:r>
      <w:r>
        <w:rPr>
          <w:rFonts w:hint="eastAsia" w:ascii="宋体" w:hAnsi="宋体" w:cs="宋体"/>
          <w:color w:val="000000"/>
          <w:kern w:val="0"/>
          <w:sz w:val="24"/>
        </w:rPr>
        <w:t>；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ascii="宋体" w:hAnsi="宋体" w:cs="宋体"/>
          <w:color w:val="000000"/>
          <w:kern w:val="0"/>
          <w:sz w:val="24"/>
          <w:u w:val="single"/>
        </w:rPr>
      </w:pPr>
      <w:r>
        <w:rPr>
          <w:rFonts w:ascii="宋体" w:hAnsi="宋体"/>
          <w:b/>
          <w:color w:val="000000"/>
          <w:sz w:val="24"/>
        </w:rPr>
        <w:t>1</w:t>
      </w:r>
      <w:r>
        <w:rPr>
          <w:rFonts w:hint="eastAsia" w:ascii="宋体" w:hAnsi="宋体"/>
          <w:b/>
          <w:color w:val="000000"/>
          <w:sz w:val="24"/>
          <w:lang w:val="en-US" w:eastAsia="zh-CN"/>
        </w:rPr>
        <w:t>4</w:t>
      </w:r>
      <w:r>
        <w:rPr>
          <w:rFonts w:ascii="宋体"/>
          <w:b/>
          <w:color w:val="000000"/>
          <w:sz w:val="24"/>
        </w:rPr>
        <w:t>.</w:t>
      </w:r>
      <w:r>
        <w:rPr>
          <w:rFonts w:hint="eastAsia" w:ascii="宋体" w:hAnsi="宋体"/>
          <w:b/>
          <w:color w:val="000000"/>
          <w:sz w:val="24"/>
        </w:rPr>
        <w:t>发包时间：</w:t>
      </w:r>
      <w:r>
        <w:rPr>
          <w:rFonts w:ascii="宋体" w:hAnsi="宋体"/>
          <w:color w:val="000000"/>
          <w:sz w:val="24"/>
          <w:highlight w:val="none"/>
          <w:u w:val="single"/>
        </w:rPr>
        <w:t>20</w:t>
      </w:r>
      <w:r>
        <w:rPr>
          <w:rFonts w:hint="eastAsia" w:ascii="宋体" w:hAnsi="宋体"/>
          <w:color w:val="000000"/>
          <w:sz w:val="24"/>
          <w:highlight w:val="none"/>
          <w:u w:val="single"/>
        </w:rPr>
        <w:t>2</w:t>
      </w:r>
      <w:r>
        <w:rPr>
          <w:rFonts w:hint="eastAsia" w:ascii="宋体" w:hAnsi="宋体"/>
          <w:color w:val="000000"/>
          <w:sz w:val="24"/>
          <w:highlight w:val="none"/>
          <w:u w:val="single"/>
          <w:lang w:val="en-US" w:eastAsia="zh-CN"/>
        </w:rPr>
        <w:t>3</w:t>
      </w:r>
      <w:r>
        <w:rPr>
          <w:rFonts w:hint="eastAsia" w:ascii="宋体" w:hAnsi="宋体"/>
          <w:color w:val="000000"/>
          <w:sz w:val="24"/>
          <w:highlight w:val="none"/>
          <w:u w:val="single"/>
        </w:rPr>
        <w:t>年</w:t>
      </w:r>
      <w:r>
        <w:rPr>
          <w:rFonts w:hint="eastAsia" w:ascii="宋体" w:hAnsi="宋体"/>
          <w:color w:val="000000"/>
          <w:sz w:val="24"/>
          <w:highlight w:val="none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 w:val="24"/>
          <w:highlight w:val="none"/>
          <w:u w:val="single"/>
        </w:rPr>
        <w:t>月</w:t>
      </w:r>
      <w:r>
        <w:rPr>
          <w:rFonts w:hint="eastAsia" w:ascii="宋体" w:hAnsi="宋体"/>
          <w:color w:val="000000"/>
          <w:sz w:val="24"/>
          <w:highlight w:val="none"/>
          <w:u w:val="single"/>
          <w:lang w:val="en-US" w:eastAsia="zh-CN"/>
        </w:rPr>
        <w:t xml:space="preserve"> 27</w:t>
      </w:r>
      <w:r>
        <w:rPr>
          <w:rFonts w:hint="eastAsia" w:ascii="宋体" w:hAnsi="宋体"/>
          <w:color w:val="000000"/>
          <w:sz w:val="24"/>
          <w:highlight w:val="none"/>
          <w:u w:val="single"/>
        </w:rPr>
        <w:t>日</w:t>
      </w:r>
      <w:r>
        <w:rPr>
          <w:rFonts w:hint="eastAsia" w:ascii="宋体" w:hAnsi="宋体"/>
          <w:color w:val="000000"/>
          <w:sz w:val="24"/>
          <w:highlight w:val="none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  <w:sz w:val="24"/>
          <w:highlight w:val="none"/>
          <w:u w:val="single"/>
        </w:rPr>
        <w:t>时</w:t>
      </w:r>
      <w:r>
        <w:rPr>
          <w:rFonts w:hint="eastAsia" w:ascii="宋体" w:hAnsi="宋体"/>
          <w:color w:val="000000"/>
          <w:sz w:val="24"/>
          <w:highlight w:val="none"/>
          <w:u w:val="single"/>
          <w:lang w:val="en-US" w:eastAsia="zh-CN"/>
        </w:rPr>
        <w:t>3</w:t>
      </w:r>
      <w:r>
        <w:rPr>
          <w:rFonts w:hint="eastAsia" w:ascii="宋体" w:hAnsi="宋体"/>
          <w:color w:val="000000"/>
          <w:sz w:val="24"/>
          <w:highlight w:val="none"/>
          <w:u w:val="single"/>
        </w:rPr>
        <w:t>0</w:t>
      </w:r>
      <w:r>
        <w:rPr>
          <w:rFonts w:hint="eastAsia" w:ascii="宋体" w:hAnsi="宋体"/>
          <w:sz w:val="24"/>
          <w:highlight w:val="none"/>
          <w:u w:val="single"/>
        </w:rPr>
        <w:t>分</w:t>
      </w:r>
      <w:r>
        <w:rPr>
          <w:rFonts w:hint="eastAsia" w:ascii="宋体" w:hAnsi="宋体"/>
          <w:b/>
          <w:sz w:val="24"/>
        </w:rPr>
        <w:t>；</w:t>
      </w:r>
      <w:r>
        <w:rPr>
          <w:rFonts w:hint="eastAsia" w:ascii="宋体" w:hAnsi="宋体"/>
          <w:b/>
          <w:color w:val="000000"/>
          <w:sz w:val="24"/>
        </w:rPr>
        <w:t>发包地点：</w:t>
      </w:r>
      <w:r>
        <w:rPr>
          <w:rFonts w:hint="eastAsia" w:ascii="宋体" w:hAnsi="宋体" w:eastAsia="宋体" w:cs="Times New Roman"/>
          <w:sz w:val="24"/>
          <w:u w:val="single"/>
        </w:rPr>
        <w:t>嵊州市兴旺街288-20号七楼浙江华元工程咨询有限公司</w:t>
      </w:r>
      <w:r>
        <w:rPr>
          <w:rFonts w:hint="eastAsia" w:ascii="宋体" w:hAnsi="宋体" w:cs="宋体"/>
          <w:sz w:val="24"/>
          <w:u w:val="single"/>
          <w:lang w:eastAsia="zh-CN"/>
        </w:rPr>
        <w:t>会议室</w:t>
      </w:r>
      <w:r>
        <w:rPr>
          <w:rFonts w:hint="eastAsia" w:ascii="宋体" w:hAnsi="宋体" w:cs="宋体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4"/>
          <w:u w:val="single"/>
        </w:rPr>
        <w:t>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宋体" w:hAnsi="宋体"/>
          <w:b/>
          <w:sz w:val="24"/>
          <w:highlight w:val="none"/>
          <w:lang w:val="en-US" w:eastAsia="zh-CN"/>
        </w:rPr>
      </w:pPr>
      <w:r>
        <w:rPr>
          <w:rFonts w:ascii="宋体" w:hAnsi="宋体"/>
          <w:b/>
          <w:color w:val="000000"/>
          <w:sz w:val="24"/>
        </w:rPr>
        <w:t>1</w:t>
      </w:r>
      <w:r>
        <w:rPr>
          <w:rFonts w:hint="eastAsia" w:ascii="宋体" w:hAnsi="宋体"/>
          <w:b/>
          <w:color w:val="000000"/>
          <w:sz w:val="24"/>
          <w:lang w:val="en-US" w:eastAsia="zh-CN"/>
        </w:rPr>
        <w:t>5</w:t>
      </w:r>
      <w:r>
        <w:rPr>
          <w:rFonts w:ascii="宋体"/>
          <w:b/>
          <w:color w:val="000000"/>
          <w:sz w:val="24"/>
        </w:rPr>
        <w:t>.</w:t>
      </w:r>
      <w:r>
        <w:rPr>
          <w:rFonts w:hint="eastAsia" w:ascii="宋体"/>
          <w:b/>
          <w:color w:val="000000"/>
          <w:sz w:val="24"/>
          <w:lang w:val="en-US" w:eastAsia="zh-CN"/>
        </w:rPr>
        <w:t xml:space="preserve"> </w:t>
      </w:r>
      <w:r>
        <w:rPr>
          <w:rFonts w:hint="eastAsia" w:ascii="宋体" w:hAnsi="宋体"/>
          <w:b/>
          <w:color w:val="000000"/>
          <w:sz w:val="24"/>
        </w:rPr>
        <w:t>发包人联系人：</w:t>
      </w:r>
      <w:r>
        <w:rPr>
          <w:rFonts w:hint="eastAsia" w:ascii="宋体" w:hAnsi="宋体"/>
          <w:b/>
          <w:color w:val="000000"/>
          <w:sz w:val="24"/>
          <w:lang w:eastAsia="zh-CN"/>
        </w:rPr>
        <w:t>唐工</w:t>
      </w:r>
      <w:r>
        <w:rPr>
          <w:rFonts w:hint="eastAsia" w:ascii="宋体" w:hAnsi="宋体"/>
          <w:b/>
          <w:color w:val="000000"/>
          <w:sz w:val="24"/>
          <w:lang w:val="en-US" w:eastAsia="zh-CN"/>
        </w:rPr>
        <w:t xml:space="preserve">  </w:t>
      </w:r>
      <w:r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b/>
          <w:color w:val="000000"/>
          <w:sz w:val="24"/>
          <w:highlight w:val="none"/>
        </w:rPr>
        <w:t xml:space="preserve"> 联系电话</w:t>
      </w:r>
      <w:r>
        <w:rPr>
          <w:rFonts w:hint="eastAsia" w:ascii="宋体" w:hAnsi="宋体"/>
          <w:b/>
          <w:sz w:val="24"/>
          <w:highlight w:val="none"/>
        </w:rPr>
        <w:t>：</w:t>
      </w:r>
      <w:r>
        <w:rPr>
          <w:rFonts w:hint="eastAsia" w:ascii="宋体" w:hAnsi="宋体"/>
          <w:b/>
          <w:sz w:val="24"/>
          <w:highlight w:val="none"/>
          <w:lang w:val="en-US" w:eastAsia="zh-CN"/>
        </w:rPr>
        <w:t xml:space="preserve">13758540650  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82" w:firstLineChars="200"/>
        <w:textAlignment w:val="auto"/>
        <w:rPr>
          <w:rFonts w:hint="default" w:ascii="宋体" w:hAnsi="宋体" w:eastAsia="宋体"/>
          <w:b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sz w:val="24"/>
          <w:highlight w:val="none"/>
          <w:lang w:val="en-US" w:eastAsia="zh-CN"/>
        </w:rPr>
        <w:t>招标代理联系人：楼春   联系电话：13357528191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/>
          <w:b/>
          <w:sz w:val="24"/>
        </w:rPr>
      </w:pPr>
      <w:r>
        <w:rPr>
          <w:rFonts w:hint="eastAsia" w:ascii="宋体" w:hAnsi="宋体"/>
          <w:b/>
          <w:sz w:val="24"/>
        </w:rPr>
        <w:t>1</w:t>
      </w:r>
      <w:r>
        <w:rPr>
          <w:rFonts w:hint="eastAsia" w:ascii="宋体" w:hAnsi="宋体"/>
          <w:b/>
          <w:sz w:val="24"/>
          <w:lang w:val="en-US" w:eastAsia="zh-CN"/>
        </w:rPr>
        <w:t>6</w:t>
      </w:r>
      <w:r>
        <w:rPr>
          <w:rFonts w:hint="eastAsia" w:ascii="宋体" w:hAnsi="宋体"/>
          <w:b/>
          <w:sz w:val="24"/>
        </w:rPr>
        <w:t>.</w:t>
      </w:r>
      <w:r>
        <w:rPr>
          <w:rFonts w:hint="eastAsia"/>
          <w:b/>
          <w:sz w:val="24"/>
        </w:rPr>
        <w:t>发包时项目负责人（或委托代理人）必须到场参加。委托代理人凭授权委托书、身份证、竞包文件（以上均为原件）参加发包会议。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ascii="宋体" w:hAnsi="宋体"/>
          <w:color w:val="000000"/>
          <w:sz w:val="24"/>
        </w:rPr>
      </w:pPr>
      <w:r>
        <w:rPr>
          <w:rFonts w:ascii="宋体" w:hAnsi="宋体"/>
          <w:b/>
          <w:sz w:val="24"/>
        </w:rPr>
        <w:t>1</w:t>
      </w:r>
      <w:r>
        <w:rPr>
          <w:rFonts w:hint="eastAsia" w:ascii="宋体" w:hAnsi="宋体"/>
          <w:b/>
          <w:sz w:val="24"/>
          <w:lang w:val="en-US" w:eastAsia="zh-CN"/>
        </w:rPr>
        <w:t>7</w:t>
      </w:r>
      <w:r>
        <w:rPr>
          <w:rFonts w:ascii="宋体" w:hAnsi="宋体"/>
          <w:b/>
          <w:sz w:val="24"/>
        </w:rPr>
        <w:t>.</w:t>
      </w:r>
      <w:r>
        <w:rPr>
          <w:rFonts w:hint="eastAsia"/>
          <w:b/>
          <w:sz w:val="24"/>
        </w:rPr>
        <w:t>若本公告相关内容与正式发出的发包文件不一致，以发出的发包文件为准。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40"/>
        <w:textAlignment w:val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                   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40"/>
        <w:jc w:val="right"/>
        <w:textAlignment w:val="auto"/>
        <w:rPr>
          <w:rFonts w:hint="eastAsia" w:ascii="宋体" w:hAnsi="宋体"/>
          <w:bCs/>
          <w:color w:val="000000"/>
          <w:sz w:val="28"/>
          <w:szCs w:val="28"/>
          <w:lang w:eastAsia="zh-CN"/>
        </w:rPr>
      </w:pP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8"/>
          <w:szCs w:val="28"/>
        </w:rPr>
        <w:t>发包人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</w:rPr>
        <w:t>：</w:t>
      </w:r>
      <w:r>
        <w:rPr>
          <w:rFonts w:hint="eastAsia" w:ascii="宋体" w:hAnsi="宋体"/>
          <w:bCs/>
          <w:color w:val="000000"/>
          <w:sz w:val="28"/>
          <w:szCs w:val="28"/>
          <w:lang w:eastAsia="zh-CN"/>
        </w:rPr>
        <w:t>嵊州市城市建设投资发展集团有限公司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40"/>
        <w:jc w:val="center"/>
        <w:textAlignment w:val="auto"/>
        <w:rPr>
          <w:rFonts w:ascii="宋体"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宋体" w:hAnsi="宋体"/>
          <w:bCs/>
          <w:color w:val="000000"/>
          <w:sz w:val="28"/>
          <w:szCs w:val="28"/>
          <w:lang w:eastAsia="zh-CN"/>
        </w:rPr>
        <w:t>招标代理：浙江华元工程咨询有限公司</w:t>
      </w:r>
      <w:r>
        <w:rPr>
          <w:rFonts w:ascii="宋体" w:hAnsi="宋体"/>
          <w:color w:val="000000"/>
          <w:sz w:val="28"/>
          <w:szCs w:val="28"/>
        </w:rPr>
        <w:t xml:space="preserve">                         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-4"/>
        <w:jc w:val="center"/>
        <w:textAlignment w:val="auto"/>
        <w:rPr>
          <w:rFonts w:hint="eastAsia" w:ascii="宋体" w:hAnsi="宋体"/>
          <w:b/>
          <w:sz w:val="36"/>
          <w:szCs w:val="36"/>
        </w:rPr>
      </w:pPr>
      <w:r>
        <w:rPr>
          <w:rFonts w:hint="eastAsia"/>
          <w:sz w:val="28"/>
          <w:szCs w:val="28"/>
          <w:lang w:val="en-US" w:eastAsia="zh-CN"/>
        </w:rPr>
        <w:t xml:space="preserve">      </w:t>
      </w:r>
      <w:r>
        <w:rPr>
          <w:sz w:val="28"/>
          <w:szCs w:val="28"/>
        </w:rPr>
        <w:t>20</w:t>
      </w:r>
      <w:r>
        <w:rPr>
          <w:rFonts w:hint="eastAsia"/>
          <w:sz w:val="28"/>
          <w:szCs w:val="28"/>
          <w:lang w:val="en-US" w:eastAsia="zh-CN"/>
        </w:rPr>
        <w:t>23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 xml:space="preserve"> 6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 xml:space="preserve">19 </w:t>
      </w:r>
      <w:r>
        <w:rPr>
          <w:rFonts w:hint="eastAsia"/>
          <w:sz w:val="28"/>
          <w:szCs w:val="28"/>
        </w:rPr>
        <w:t>日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-4"/>
        <w:jc w:val="center"/>
        <w:textAlignment w:val="auto"/>
        <w:rPr>
          <w:rFonts w:hint="eastAsia" w:ascii="宋体" w:hAnsi="宋体"/>
          <w:b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B326DD"/>
    <w:multiLevelType w:val="singleLevel"/>
    <w:tmpl w:val="3FB326DD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xNmY0ZWIxYzdiYTg5OTE4NzE2MWQyMmJkOGUxMTAifQ=="/>
  </w:docVars>
  <w:rsids>
    <w:rsidRoot w:val="5B5A6EB8"/>
    <w:rsid w:val="0714246D"/>
    <w:rsid w:val="29D93BBF"/>
    <w:rsid w:val="5B5A6EB8"/>
    <w:rsid w:val="6CB9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9"/>
    <w:pPr>
      <w:keepNext/>
      <w:tabs>
        <w:tab w:val="left" w:pos="480"/>
      </w:tabs>
      <w:spacing w:beforeLines="100" w:afterLines="100" w:line="240" w:lineRule="auto"/>
      <w:ind w:firstLine="0" w:firstLineChars="0"/>
      <w:jc w:val="center"/>
      <w:outlineLvl w:val="0"/>
    </w:pPr>
    <w:rPr>
      <w:b/>
      <w:sz w:val="36"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1"/>
    <w:qFormat/>
    <w:uiPriority w:val="0"/>
    <w:pPr>
      <w:spacing w:line="200" w:lineRule="exact"/>
      <w:ind w:firstLine="301"/>
    </w:pPr>
    <w:rPr>
      <w:rFonts w:ascii="宋体" w:hAnsi="宋体" w:cs="Courier New"/>
      <w:spacing w:val="-4"/>
      <w:kern w:val="1"/>
      <w:sz w:val="18"/>
      <w:szCs w:val="20"/>
    </w:rPr>
  </w:style>
  <w:style w:type="paragraph" w:styleId="4">
    <w:name w:val="Plain Text"/>
    <w:basedOn w:val="1"/>
    <w:next w:val="1"/>
    <w:qFormat/>
    <w:uiPriority w:val="99"/>
    <w:rPr>
      <w:rFonts w:ascii="宋体" w:hAnsi="宋体"/>
      <w:szCs w:val="20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Body Text First Indent 2"/>
    <w:basedOn w:val="3"/>
    <w:next w:val="9"/>
    <w:qFormat/>
    <w:uiPriority w:val="0"/>
    <w:pPr>
      <w:spacing w:after="120" w:line="240" w:lineRule="auto"/>
      <w:ind w:left="420" w:firstLine="420"/>
    </w:pPr>
    <w:rPr>
      <w:rFonts w:ascii="Calibri" w:hAnsi="Calibri" w:cs="Calibri"/>
      <w:sz w:val="21"/>
      <w:szCs w:val="22"/>
    </w:rPr>
  </w:style>
  <w:style w:type="paragraph" w:customStyle="1" w:styleId="9">
    <w:name w:val="xl5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character" w:customStyle="1" w:styleId="12">
    <w:name w:val="标题 1 字符"/>
    <w:basedOn w:val="11"/>
    <w:link w:val="2"/>
    <w:qFormat/>
    <w:uiPriority w:val="9"/>
    <w:rPr>
      <w:b/>
      <w:sz w:val="3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1494</Words>
  <Characters>1738</Characters>
  <Lines>0</Lines>
  <Paragraphs>0</Paragraphs>
  <TotalTime>1</TotalTime>
  <ScaleCrop>false</ScaleCrop>
  <LinksUpToDate>false</LinksUpToDate>
  <CharactersWithSpaces>1855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2023-06-19T03:22:00Z</dcterms:created>
  <dc:creator>子清妈妈</dc:creator>
  <cp:lastModifiedBy>子清妈妈</cp:lastModifiedBy>
  <dcterms:modified xsi:type="dcterms:W3CDTF">2023-06-19T03:28:51Z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DDAC46C5566A459683B29335DCC60E8F_11</vt:lpwstr>
  </property>
</Properties>
</file>