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3" w:lineRule="auto"/>
        <w:jc w:val="both"/>
        <w:rPr>
          <w:rFonts w:ascii="宋体" w:hAnsi="宋体" w:eastAsia="宋体" w:cs="宋体"/>
          <w:b/>
          <w:bCs/>
          <w:color w:val="auto"/>
          <w:sz w:val="44"/>
          <w:szCs w:val="44"/>
        </w:rPr>
      </w:pPr>
    </w:p>
    <w:p>
      <w:pPr>
        <w:spacing w:line="273" w:lineRule="auto"/>
        <w:ind w:firstLine="361" w:firstLineChars="100"/>
        <w:jc w:val="both"/>
        <w:rPr>
          <w:rFonts w:ascii="宋体" w:hAnsi="宋体" w:eastAsia="宋体" w:cs="宋体"/>
          <w:b/>
          <w:bCs/>
          <w:color w:val="auto"/>
          <w:sz w:val="36"/>
          <w:szCs w:val="36"/>
        </w:rPr>
      </w:pPr>
      <w:bookmarkStart w:id="0" w:name="_bookmark154"/>
      <w:bookmarkEnd w:id="0"/>
      <w:bookmarkStart w:id="1" w:name="_bookmark155"/>
      <w:bookmarkEnd w:id="1"/>
      <w:bookmarkStart w:id="2" w:name="_Toc25544"/>
      <w:bookmarkStart w:id="3" w:name="_Toc26390"/>
      <w:bookmarkStart w:id="4" w:name="_Toc13606"/>
      <w:bookmarkStart w:id="5" w:name="_Toc130"/>
      <w:r>
        <w:rPr>
          <w:rFonts w:hint="eastAsia" w:ascii="宋体" w:hAnsi="宋体" w:eastAsia="宋体" w:cs="宋体"/>
          <w:b/>
          <w:bCs/>
          <w:color w:val="auto"/>
          <w:sz w:val="36"/>
          <w:szCs w:val="36"/>
        </w:rPr>
        <w:t>嵊州市2023年下王镇小流域建设工程（四都江标段）</w:t>
      </w:r>
    </w:p>
    <w:p>
      <w:pPr>
        <w:rPr>
          <w:rFonts w:ascii="宋体" w:hAnsi="宋体" w:eastAsia="宋体" w:cs="宋体"/>
          <w:color w:val="auto"/>
        </w:rPr>
      </w:pPr>
    </w:p>
    <w:p>
      <w:pPr>
        <w:spacing w:line="273" w:lineRule="auto"/>
        <w:jc w:val="center"/>
        <w:rPr>
          <w:rFonts w:ascii="宋体" w:hAnsi="宋体" w:eastAsia="宋体" w:cs="宋体"/>
          <w:color w:val="auto"/>
          <w:sz w:val="28"/>
          <w:szCs w:val="28"/>
        </w:rPr>
      </w:pPr>
      <w:r>
        <w:rPr>
          <w:rFonts w:hint="eastAsia" w:ascii="宋体" w:hAnsi="宋体" w:eastAsia="宋体" w:cs="宋体"/>
          <w:color w:val="auto"/>
          <w:sz w:val="28"/>
          <w:szCs w:val="28"/>
        </w:rPr>
        <w:t>（招标编号：A3306830770000019001）</w:t>
      </w:r>
    </w:p>
    <w:p>
      <w:pPr>
        <w:pStyle w:val="2"/>
        <w:ind w:left="420" w:firstLine="420"/>
      </w:pPr>
    </w:p>
    <w:p>
      <w:pPr>
        <w:pStyle w:val="2"/>
        <w:ind w:left="420" w:firstLine="420"/>
      </w:pPr>
    </w:p>
    <w:p>
      <w:pPr>
        <w:spacing w:line="273" w:lineRule="auto"/>
        <w:jc w:val="center"/>
        <w:rPr>
          <w:rFonts w:ascii="宋体" w:hAnsi="宋体" w:eastAsia="宋体" w:cs="宋体"/>
          <w:color w:val="auto"/>
          <w:spacing w:val="14"/>
          <w:sz w:val="84"/>
          <w:szCs w:val="84"/>
        </w:rPr>
      </w:pPr>
      <w:r>
        <w:rPr>
          <w:rFonts w:hint="eastAsia" w:ascii="宋体" w:hAnsi="宋体" w:eastAsia="宋体" w:cs="宋体"/>
          <w:color w:val="auto"/>
          <w:spacing w:val="14"/>
          <w:sz w:val="84"/>
          <w:szCs w:val="84"/>
        </w:rPr>
        <w:t>招</w:t>
      </w:r>
    </w:p>
    <w:p>
      <w:pPr>
        <w:spacing w:line="273" w:lineRule="auto"/>
        <w:jc w:val="center"/>
        <w:rPr>
          <w:rFonts w:ascii="宋体" w:hAnsi="宋体" w:eastAsia="宋体" w:cs="宋体"/>
          <w:color w:val="auto"/>
          <w:spacing w:val="14"/>
          <w:sz w:val="84"/>
          <w:szCs w:val="84"/>
        </w:rPr>
      </w:pPr>
      <w:r>
        <w:rPr>
          <w:rFonts w:hint="eastAsia" w:ascii="宋体" w:hAnsi="宋体" w:eastAsia="宋体" w:cs="宋体"/>
          <w:color w:val="auto"/>
          <w:spacing w:val="14"/>
          <w:sz w:val="84"/>
          <w:szCs w:val="84"/>
        </w:rPr>
        <w:t>标</w:t>
      </w:r>
    </w:p>
    <w:p>
      <w:pPr>
        <w:spacing w:line="273" w:lineRule="auto"/>
        <w:jc w:val="center"/>
        <w:rPr>
          <w:rFonts w:ascii="宋体" w:hAnsi="宋体" w:eastAsia="宋体" w:cs="宋体"/>
          <w:color w:val="auto"/>
          <w:spacing w:val="-14"/>
          <w:sz w:val="84"/>
          <w:szCs w:val="84"/>
        </w:rPr>
      </w:pPr>
      <w:r>
        <w:rPr>
          <w:rFonts w:hint="eastAsia" w:ascii="宋体" w:hAnsi="宋体" w:eastAsia="宋体" w:cs="宋体"/>
          <w:color w:val="auto"/>
          <w:spacing w:val="-14"/>
          <w:sz w:val="84"/>
          <w:szCs w:val="84"/>
        </w:rPr>
        <w:t>文</w:t>
      </w:r>
    </w:p>
    <w:p>
      <w:pPr>
        <w:spacing w:line="273" w:lineRule="auto"/>
        <w:jc w:val="center"/>
        <w:rPr>
          <w:rFonts w:ascii="宋体" w:hAnsi="宋体" w:eastAsia="宋体" w:cs="宋体"/>
          <w:color w:val="auto"/>
          <w:spacing w:val="-14"/>
          <w:sz w:val="84"/>
          <w:szCs w:val="84"/>
        </w:rPr>
      </w:pPr>
      <w:r>
        <w:rPr>
          <w:rFonts w:hint="eastAsia" w:ascii="宋体" w:hAnsi="宋体" w:eastAsia="宋体" w:cs="宋体"/>
          <w:color w:val="auto"/>
          <w:spacing w:val="-14"/>
          <w:sz w:val="84"/>
          <w:szCs w:val="84"/>
        </w:rPr>
        <w:t>件</w:t>
      </w:r>
      <w:bookmarkEnd w:id="2"/>
      <w:bookmarkEnd w:id="3"/>
      <w:bookmarkEnd w:id="4"/>
      <w:bookmarkEnd w:id="5"/>
    </w:p>
    <w:p>
      <w:pPr>
        <w:pStyle w:val="2"/>
        <w:ind w:left="0" w:leftChars="0" w:firstLine="0" w:firstLineChars="0"/>
        <w:rPr>
          <w:rFonts w:ascii="宋体" w:hAnsi="宋体" w:eastAsia="宋体" w:cs="宋体"/>
          <w:color w:val="auto"/>
        </w:rPr>
      </w:pPr>
    </w:p>
    <w:p>
      <w:pPr>
        <w:pStyle w:val="2"/>
        <w:ind w:left="420" w:firstLine="420"/>
        <w:rPr>
          <w:rFonts w:ascii="宋体" w:hAnsi="宋体" w:eastAsia="宋体" w:cs="宋体"/>
          <w:color w:val="auto"/>
        </w:rPr>
      </w:pPr>
    </w:p>
    <w:p>
      <w:pPr>
        <w:rPr>
          <w:rFonts w:ascii="宋体" w:hAnsi="宋体" w:eastAsia="宋体" w:cs="宋体"/>
          <w:color w:val="auto"/>
        </w:rPr>
      </w:pPr>
    </w:p>
    <w:p>
      <w:pPr>
        <w:pStyle w:val="2"/>
        <w:ind w:left="420" w:firstLine="420"/>
        <w:rPr>
          <w:color w:val="auto"/>
        </w:rPr>
      </w:pPr>
    </w:p>
    <w:p>
      <w:pPr>
        <w:rPr>
          <w:rFonts w:ascii="宋体" w:hAnsi="宋体" w:eastAsia="宋体" w:cs="宋体"/>
          <w:color w:val="auto"/>
        </w:rPr>
      </w:pPr>
    </w:p>
    <w:p>
      <w:pPr>
        <w:rPr>
          <w:rFonts w:ascii="宋体" w:hAnsi="宋体" w:eastAsia="宋体" w:cs="宋体"/>
          <w:color w:val="auto"/>
        </w:rPr>
      </w:pPr>
    </w:p>
    <w:p>
      <w:pPr>
        <w:spacing w:line="241" w:lineRule="auto"/>
        <w:rPr>
          <w:rFonts w:ascii="宋体" w:hAnsi="宋体" w:eastAsia="宋体" w:cs="宋体"/>
          <w:color w:val="auto"/>
        </w:rPr>
      </w:pPr>
    </w:p>
    <w:p>
      <w:pPr>
        <w:spacing w:line="241" w:lineRule="auto"/>
        <w:rPr>
          <w:rFonts w:ascii="宋体" w:hAnsi="宋体" w:eastAsia="宋体" w:cs="宋体"/>
          <w:color w:val="auto"/>
        </w:rPr>
      </w:pPr>
    </w:p>
    <w:p>
      <w:pPr>
        <w:tabs>
          <w:tab w:val="left" w:pos="3268"/>
        </w:tabs>
        <w:spacing w:before="91" w:line="581" w:lineRule="auto"/>
        <w:ind w:right="556" w:firstLine="1064" w:firstLineChars="400"/>
        <w:jc w:val="both"/>
        <w:rPr>
          <w:rFonts w:ascii="宋体" w:hAnsi="宋体" w:eastAsia="宋体" w:cs="宋体"/>
          <w:color w:val="auto"/>
          <w:spacing w:val="-17"/>
          <w:sz w:val="30"/>
          <w:szCs w:val="30"/>
        </w:rPr>
      </w:pPr>
      <w:r>
        <w:rPr>
          <w:rFonts w:hint="eastAsia" w:ascii="宋体" w:hAnsi="宋体" w:eastAsia="宋体" w:cs="宋体"/>
          <w:color w:val="auto"/>
          <w:spacing w:val="-17"/>
          <w:sz w:val="30"/>
          <w:szCs w:val="30"/>
        </w:rPr>
        <w:t>招  标  人</w:t>
      </w:r>
      <w:r>
        <w:rPr>
          <w:rFonts w:hint="eastAsia" w:ascii="宋体" w:hAnsi="宋体" w:eastAsia="宋体" w:cs="宋体"/>
          <w:color w:val="auto"/>
          <w:spacing w:val="-40"/>
          <w:sz w:val="30"/>
          <w:szCs w:val="30"/>
        </w:rPr>
        <w:t>：嵊州市下王镇人民政府</w:t>
      </w:r>
      <w:r>
        <w:rPr>
          <w:rFonts w:hint="eastAsia" w:ascii="宋体" w:hAnsi="宋体" w:eastAsia="宋体" w:cs="宋体"/>
          <w:color w:val="auto"/>
          <w:spacing w:val="1"/>
          <w:sz w:val="30"/>
          <w:szCs w:val="30"/>
        </w:rPr>
        <w:t xml:space="preserve"> </w:t>
      </w:r>
      <w:r>
        <w:rPr>
          <w:rFonts w:hint="eastAsia" w:ascii="宋体" w:hAnsi="宋体" w:eastAsia="宋体" w:cs="宋体"/>
          <w:color w:val="auto"/>
          <w:spacing w:val="-40"/>
          <w:sz w:val="30"/>
          <w:szCs w:val="30"/>
        </w:rPr>
        <w:t>（</w:t>
      </w:r>
      <w:r>
        <w:rPr>
          <w:rFonts w:hint="eastAsia" w:ascii="宋体" w:hAnsi="宋体" w:eastAsia="宋体" w:cs="宋体"/>
          <w:color w:val="auto"/>
          <w:spacing w:val="-17"/>
          <w:sz w:val="30"/>
          <w:szCs w:val="30"/>
        </w:rPr>
        <w:t>盖单位章）</w:t>
      </w:r>
    </w:p>
    <w:p>
      <w:pPr>
        <w:pStyle w:val="2"/>
        <w:ind w:left="420" w:firstLine="600"/>
        <w:rPr>
          <w:rFonts w:eastAsia="宋体"/>
          <w:color w:val="auto"/>
          <w:sz w:val="30"/>
          <w:szCs w:val="30"/>
        </w:rPr>
      </w:pPr>
      <w:r>
        <w:rPr>
          <w:rFonts w:hint="eastAsia" w:eastAsia="宋体"/>
          <w:color w:val="auto"/>
          <w:sz w:val="30"/>
          <w:szCs w:val="30"/>
        </w:rPr>
        <w:t>招标代理机构：</w:t>
      </w:r>
      <w:r>
        <w:rPr>
          <w:rFonts w:hint="eastAsia" w:ascii="宋体" w:hAnsi="宋体" w:eastAsia="宋体" w:cs="宋体"/>
          <w:color w:val="auto"/>
          <w:spacing w:val="1"/>
          <w:sz w:val="30"/>
          <w:szCs w:val="30"/>
        </w:rPr>
        <w:t>浙江中诚工程管理科技有限公司</w:t>
      </w:r>
      <w:r>
        <w:rPr>
          <w:rFonts w:hint="eastAsia" w:ascii="宋体" w:hAnsi="宋体" w:eastAsia="宋体" w:cs="宋体"/>
          <w:color w:val="auto"/>
          <w:spacing w:val="-40"/>
          <w:sz w:val="30"/>
          <w:szCs w:val="30"/>
        </w:rPr>
        <w:t>（</w:t>
      </w:r>
      <w:r>
        <w:rPr>
          <w:rFonts w:hint="eastAsia" w:ascii="宋体" w:hAnsi="宋体" w:eastAsia="宋体" w:cs="宋体"/>
          <w:color w:val="auto"/>
          <w:spacing w:val="-17"/>
          <w:sz w:val="30"/>
          <w:szCs w:val="30"/>
        </w:rPr>
        <w:t>盖单位章）</w:t>
      </w:r>
    </w:p>
    <w:p>
      <w:pPr>
        <w:tabs>
          <w:tab w:val="left" w:pos="3268"/>
        </w:tabs>
        <w:spacing w:beforeLines="200" w:line="581" w:lineRule="auto"/>
        <w:ind w:right="556" w:firstLine="1059" w:firstLineChars="353"/>
        <w:jc w:val="both"/>
        <w:rPr>
          <w:rFonts w:ascii="宋体" w:hAnsi="宋体" w:eastAsia="宋体" w:cs="宋体"/>
          <w:b/>
          <w:bCs/>
          <w:color w:val="auto"/>
          <w:sz w:val="44"/>
          <w:szCs w:val="44"/>
        </w:rPr>
        <w:sectPr>
          <w:headerReference r:id="rId3" w:type="default"/>
          <w:footerReference r:id="rId4" w:type="default"/>
          <w:pgSz w:w="11905" w:h="16838"/>
          <w:pgMar w:top="1247" w:right="1417" w:bottom="1247" w:left="1417" w:header="0" w:footer="850" w:gutter="0"/>
          <w:pgNumType w:start="1"/>
          <w:cols w:space="0" w:num="1"/>
        </w:sectPr>
      </w:pPr>
      <w:r>
        <w:rPr>
          <w:rFonts w:hint="eastAsia" w:ascii="宋体" w:hAnsi="宋体" w:eastAsia="宋体" w:cs="宋体"/>
          <w:color w:val="auto"/>
          <w:sz w:val="30"/>
          <w:szCs w:val="30"/>
        </w:rPr>
        <w:t>日        期：2023</w:t>
      </w:r>
      <w:r>
        <w:rPr>
          <w:rFonts w:hint="eastAsia" w:ascii="宋体" w:hAnsi="宋体" w:eastAsia="宋体" w:cs="宋体"/>
          <w:color w:val="auto"/>
          <w:spacing w:val="-10"/>
          <w:sz w:val="30"/>
          <w:szCs w:val="30"/>
        </w:rPr>
        <w:t>年</w:t>
      </w:r>
      <w:r>
        <w:rPr>
          <w:rFonts w:hint="eastAsia" w:ascii="宋体" w:hAnsi="宋体" w:eastAsia="宋体" w:cs="宋体"/>
          <w:color w:val="auto"/>
          <w:spacing w:val="2"/>
          <w:sz w:val="30"/>
          <w:szCs w:val="30"/>
          <w:lang w:val="en-US" w:eastAsia="zh-CN"/>
        </w:rPr>
        <w:t>8</w:t>
      </w:r>
      <w:r>
        <w:rPr>
          <w:rFonts w:hint="eastAsia" w:ascii="宋体" w:hAnsi="宋体" w:eastAsia="宋体" w:cs="宋体"/>
          <w:color w:val="auto"/>
          <w:spacing w:val="-10"/>
          <w:sz w:val="30"/>
          <w:szCs w:val="30"/>
        </w:rPr>
        <w:t>月</w:t>
      </w:r>
    </w:p>
    <w:p>
      <w:pPr>
        <w:kinsoku/>
        <w:jc w:val="center"/>
        <w:rPr>
          <w:rFonts w:hint="eastAsia" w:ascii="宋体" w:hAnsi="宋体" w:eastAsia="宋体" w:cs="宋体"/>
          <w:iCs/>
          <w:color w:val="auto"/>
          <w:sz w:val="36"/>
          <w:szCs w:val="36"/>
        </w:rPr>
      </w:pPr>
      <w:r>
        <w:rPr>
          <w:rFonts w:hint="eastAsia" w:ascii="宋体" w:hAnsi="宋体" w:eastAsia="宋体" w:cs="宋体"/>
          <w:iCs/>
          <w:color w:val="auto"/>
          <w:sz w:val="36"/>
          <w:szCs w:val="36"/>
        </w:rPr>
        <w:t>嵊州市2023年下王镇小流域建设工程（四都江标段）</w:t>
      </w:r>
    </w:p>
    <w:p>
      <w:pPr>
        <w:kinsoku/>
        <w:jc w:val="center"/>
        <w:rPr>
          <w:rFonts w:hint="eastAsia" w:ascii="宋体" w:hAnsi="宋体" w:eastAsia="宋体" w:cs="宋体"/>
          <w:iCs/>
          <w:color w:val="auto"/>
          <w:sz w:val="36"/>
          <w:szCs w:val="36"/>
        </w:rPr>
      </w:pPr>
      <w:r>
        <w:rPr>
          <w:rFonts w:hint="eastAsia" w:ascii="宋体" w:hAnsi="宋体" w:eastAsia="宋体" w:cs="宋体"/>
          <w:iCs/>
          <w:color w:val="auto"/>
          <w:sz w:val="36"/>
          <w:szCs w:val="36"/>
        </w:rPr>
        <w:t>招标文件</w:t>
      </w:r>
    </w:p>
    <w:p>
      <w:pPr>
        <w:widowControl w:val="0"/>
        <w:kinsoku/>
        <w:autoSpaceDE/>
        <w:autoSpaceDN/>
        <w:adjustRightInd/>
        <w:snapToGrid/>
        <w:spacing w:line="480" w:lineRule="auto"/>
        <w:textAlignment w:val="auto"/>
        <w:rPr>
          <w:rFonts w:ascii="宋体" w:hAnsi="宋体" w:eastAsia="宋体" w:cs="宋体"/>
          <w:color w:val="auto"/>
          <w:sz w:val="28"/>
          <w:szCs w:val="28"/>
        </w:rPr>
      </w:pPr>
    </w:p>
    <w:p>
      <w:pPr>
        <w:widowControl w:val="0"/>
        <w:kinsoku/>
        <w:autoSpaceDE/>
        <w:autoSpaceDN/>
        <w:adjustRightInd/>
        <w:snapToGrid/>
        <w:spacing w:line="480" w:lineRule="auto"/>
        <w:textAlignment w:val="auto"/>
        <w:rPr>
          <w:rFonts w:ascii="宋体" w:hAnsi="宋体" w:eastAsia="宋体" w:cs="宋体"/>
          <w:color w:val="auto"/>
          <w:sz w:val="28"/>
          <w:szCs w:val="28"/>
        </w:rPr>
      </w:pPr>
      <w:r>
        <w:rPr>
          <w:rFonts w:hint="eastAsia" w:ascii="宋体" w:hAnsi="宋体" w:eastAsia="宋体" w:cs="宋体"/>
          <w:color w:val="auto"/>
          <w:sz w:val="28"/>
          <w:szCs w:val="28"/>
        </w:rPr>
        <w:t>招标人：</w:t>
      </w:r>
      <w:r>
        <w:rPr>
          <w:rFonts w:hint="eastAsia" w:ascii="宋体" w:hAnsi="宋体" w:eastAsia="宋体" w:cs="宋体"/>
          <w:color w:val="auto"/>
          <w:spacing w:val="-40"/>
          <w:sz w:val="30"/>
          <w:szCs w:val="30"/>
          <w:u w:val="single"/>
        </w:rPr>
        <w:t>嵊州市下王镇人民政府</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（盖章）</w:t>
      </w:r>
    </w:p>
    <w:p>
      <w:pPr>
        <w:widowControl w:val="0"/>
        <w:kinsoku/>
        <w:autoSpaceDE/>
        <w:autoSpaceDN/>
        <w:adjustRightInd/>
        <w:snapToGrid/>
        <w:spacing w:line="480" w:lineRule="auto"/>
        <w:textAlignment w:val="auto"/>
        <w:rPr>
          <w:rFonts w:ascii="宋体" w:hAnsi="宋体" w:eastAsia="宋体" w:cs="宋体"/>
          <w:color w:val="auto"/>
          <w:sz w:val="28"/>
          <w:szCs w:val="28"/>
        </w:rPr>
      </w:pPr>
      <w:r>
        <w:rPr>
          <w:rFonts w:hint="eastAsia" w:ascii="宋体" w:hAnsi="宋体" w:eastAsia="宋体" w:cs="宋体"/>
          <w:color w:val="auto"/>
          <w:sz w:val="28"/>
          <w:szCs w:val="28"/>
        </w:rPr>
        <w:t>法定代表人或授权委托人：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（签字或盖章）</w:t>
      </w:r>
    </w:p>
    <w:p>
      <w:pPr>
        <w:widowControl w:val="0"/>
        <w:kinsoku/>
        <w:autoSpaceDE/>
        <w:autoSpaceDN/>
        <w:adjustRightInd/>
        <w:snapToGrid/>
        <w:spacing w:line="480" w:lineRule="auto"/>
        <w:textAlignment w:val="auto"/>
        <w:rPr>
          <w:rFonts w:ascii="宋体" w:hAnsi="宋体" w:eastAsia="宋体" w:cs="宋体"/>
          <w:color w:val="auto"/>
          <w:sz w:val="28"/>
          <w:szCs w:val="28"/>
          <w:u w:val="single"/>
        </w:rPr>
      </w:pPr>
      <w:r>
        <w:rPr>
          <w:rFonts w:hint="eastAsia" w:ascii="宋体" w:hAnsi="宋体" w:eastAsia="宋体" w:cs="宋体"/>
          <w:color w:val="auto"/>
          <w:sz w:val="28"/>
          <w:szCs w:val="28"/>
        </w:rPr>
        <w:t>招标人地址：</w:t>
      </w:r>
      <w:r>
        <w:fldChar w:fldCharType="begin"/>
      </w:r>
      <w:r>
        <w:instrText xml:space="preserve"> HYPERLINK "https://ditu.so.com/?pid=f2934ae4082706ee&amp;src=onebox" \t "https://www.so.com/_blank" </w:instrText>
      </w:r>
      <w:r>
        <w:fldChar w:fldCharType="separate"/>
      </w:r>
      <w:r>
        <w:rPr>
          <w:rFonts w:ascii="宋体" w:hAnsi="宋体" w:eastAsia="宋体" w:cs="宋体"/>
          <w:color w:val="auto"/>
          <w:spacing w:val="-40"/>
          <w:sz w:val="30"/>
          <w:szCs w:val="30"/>
          <w:u w:val="single"/>
        </w:rPr>
        <w:t>嵊州市</w:t>
      </w:r>
      <w:r>
        <w:rPr>
          <w:rFonts w:hint="eastAsia" w:ascii="宋体" w:hAnsi="宋体" w:eastAsia="宋体" w:cs="宋体"/>
          <w:color w:val="auto"/>
          <w:spacing w:val="-40"/>
          <w:sz w:val="30"/>
          <w:szCs w:val="30"/>
          <w:u w:val="single"/>
        </w:rPr>
        <w:t>下</w:t>
      </w:r>
      <w:r>
        <w:rPr>
          <w:rFonts w:hint="eastAsia" w:ascii="宋体" w:hAnsi="宋体" w:eastAsia="宋体" w:cs="宋体"/>
          <w:color w:val="auto"/>
          <w:spacing w:val="-40"/>
          <w:sz w:val="30"/>
          <w:szCs w:val="30"/>
          <w:u w:val="single"/>
        </w:rPr>
        <w:fldChar w:fldCharType="end"/>
      </w:r>
      <w:r>
        <w:rPr>
          <w:rFonts w:hint="eastAsia" w:ascii="宋体" w:hAnsi="宋体" w:eastAsia="宋体" w:cs="宋体"/>
          <w:color w:val="auto"/>
          <w:spacing w:val="-40"/>
          <w:sz w:val="30"/>
          <w:szCs w:val="30"/>
          <w:u w:val="single"/>
        </w:rPr>
        <w:t xml:space="preserve">王镇 </w:t>
      </w:r>
      <w:r>
        <w:rPr>
          <w:rFonts w:hint="eastAsia" w:ascii="宋体" w:hAnsi="宋体" w:eastAsia="宋体" w:cs="宋体"/>
          <w:color w:val="auto"/>
          <w:sz w:val="28"/>
          <w:szCs w:val="28"/>
          <w:u w:val="single"/>
        </w:rPr>
        <w:t xml:space="preserve">  </w:t>
      </w:r>
    </w:p>
    <w:p>
      <w:pPr>
        <w:widowControl w:val="0"/>
        <w:kinsoku/>
        <w:autoSpaceDE/>
        <w:autoSpaceDN/>
        <w:adjustRightInd/>
        <w:snapToGrid/>
        <w:spacing w:line="480" w:lineRule="auto"/>
        <w:textAlignment w:val="auto"/>
        <w:rPr>
          <w:rFonts w:ascii="宋体" w:hAnsi="宋体" w:eastAsia="宋体" w:cs="宋体"/>
          <w:color w:val="auto"/>
          <w:sz w:val="28"/>
          <w:szCs w:val="28"/>
          <w:u w:val="single"/>
        </w:rPr>
      </w:pPr>
      <w:r>
        <w:rPr>
          <w:rFonts w:hint="eastAsia" w:ascii="宋体" w:hAnsi="宋体" w:eastAsia="宋体" w:cs="宋体"/>
          <w:color w:val="auto"/>
          <w:sz w:val="28"/>
          <w:szCs w:val="28"/>
        </w:rPr>
        <w:t>邮政编码：</w:t>
      </w:r>
      <w:r>
        <w:rPr>
          <w:rFonts w:hint="eastAsia" w:ascii="宋体" w:hAnsi="宋体" w:eastAsia="宋体" w:cs="宋体"/>
          <w:color w:val="auto"/>
          <w:sz w:val="28"/>
          <w:szCs w:val="28"/>
          <w:u w:val="single"/>
        </w:rPr>
        <w:t xml:space="preserve">   312400    </w:t>
      </w:r>
    </w:p>
    <w:p>
      <w:pPr>
        <w:widowControl w:val="0"/>
        <w:kinsoku/>
        <w:autoSpaceDE/>
        <w:autoSpaceDN/>
        <w:adjustRightInd/>
        <w:snapToGrid/>
        <w:spacing w:line="480" w:lineRule="auto"/>
        <w:textAlignment w:val="auto"/>
        <w:rPr>
          <w:rFonts w:ascii="宋体" w:hAnsi="宋体" w:eastAsia="宋体" w:cs="宋体"/>
          <w:color w:val="auto"/>
          <w:sz w:val="28"/>
          <w:szCs w:val="28"/>
          <w:u w:val="single"/>
        </w:rPr>
      </w:pPr>
      <w:r>
        <w:rPr>
          <w:rFonts w:hint="eastAsia" w:ascii="宋体" w:hAnsi="宋体" w:eastAsia="宋体" w:cs="宋体"/>
          <w:color w:val="auto"/>
          <w:sz w:val="28"/>
          <w:szCs w:val="28"/>
        </w:rPr>
        <w:t>联系电话：</w:t>
      </w:r>
      <w:r>
        <w:rPr>
          <w:rFonts w:hint="eastAsia" w:ascii="宋体" w:hAnsi="宋体" w:eastAsia="宋体" w:cs="宋体"/>
          <w:color w:val="auto"/>
          <w:sz w:val="28"/>
          <w:szCs w:val="28"/>
          <w:u w:val="single"/>
        </w:rPr>
        <w:t xml:space="preserve"> 13567185945    </w:t>
      </w:r>
      <w:r>
        <w:rPr>
          <w:rFonts w:hint="eastAsia" w:ascii="宋体" w:hAnsi="宋体" w:eastAsia="宋体" w:cs="宋体"/>
          <w:color w:val="auto"/>
          <w:sz w:val="28"/>
          <w:szCs w:val="28"/>
        </w:rPr>
        <w:t xml:space="preserve">   传  真：</w:t>
      </w:r>
      <w:r>
        <w:rPr>
          <w:rFonts w:hint="eastAsia" w:ascii="宋体" w:hAnsi="宋体" w:eastAsia="宋体" w:cs="宋体"/>
          <w:color w:val="auto"/>
          <w:sz w:val="28"/>
          <w:szCs w:val="28"/>
          <w:u w:val="single"/>
        </w:rPr>
        <w:t xml:space="preserve">     /     </w:t>
      </w:r>
    </w:p>
    <w:p>
      <w:pPr>
        <w:widowControl w:val="0"/>
        <w:kinsoku/>
        <w:autoSpaceDE/>
        <w:autoSpaceDN/>
        <w:adjustRightInd/>
        <w:snapToGrid/>
        <w:spacing w:line="480" w:lineRule="auto"/>
        <w:textAlignment w:val="auto"/>
        <w:rPr>
          <w:rFonts w:ascii="宋体" w:hAnsi="宋体" w:eastAsia="宋体" w:cs="宋体"/>
          <w:color w:val="auto"/>
          <w:sz w:val="28"/>
          <w:szCs w:val="28"/>
        </w:rPr>
      </w:pPr>
      <w:r>
        <w:rPr>
          <w:rFonts w:hint="eastAsia" w:ascii="宋体" w:hAnsi="宋体" w:eastAsia="宋体" w:cs="宋体"/>
          <w:color w:val="auto"/>
          <w:sz w:val="28"/>
          <w:szCs w:val="28"/>
        </w:rPr>
        <w:t>联 系 人：</w:t>
      </w:r>
      <w:r>
        <w:rPr>
          <w:rFonts w:hint="eastAsia" w:ascii="宋体" w:hAnsi="宋体" w:eastAsia="宋体" w:cs="宋体"/>
          <w:color w:val="auto"/>
          <w:sz w:val="28"/>
          <w:szCs w:val="28"/>
          <w:u w:val="single"/>
        </w:rPr>
        <w:t xml:space="preserve">  刘晔   </w:t>
      </w:r>
    </w:p>
    <w:p>
      <w:pPr>
        <w:kinsoku/>
        <w:spacing w:line="480" w:lineRule="auto"/>
        <w:rPr>
          <w:rFonts w:ascii="宋体" w:hAnsi="宋体" w:eastAsia="宋体" w:cs="宋体"/>
          <w:color w:val="auto"/>
          <w:sz w:val="28"/>
          <w:szCs w:val="28"/>
        </w:rPr>
      </w:pPr>
      <w:r>
        <w:rPr>
          <w:rFonts w:hint="eastAsia" w:ascii="宋体" w:hAnsi="宋体" w:eastAsia="宋体" w:cs="宋体"/>
          <w:color w:val="auto"/>
          <w:sz w:val="28"/>
          <w:szCs w:val="28"/>
        </w:rPr>
        <w:t xml:space="preserve"> </w:t>
      </w:r>
    </w:p>
    <w:p>
      <w:pPr>
        <w:kinsoku/>
        <w:spacing w:line="480" w:lineRule="auto"/>
        <w:rPr>
          <w:rFonts w:ascii="宋体" w:hAnsi="宋体" w:eastAsia="宋体" w:cs="宋体"/>
          <w:color w:val="auto"/>
          <w:sz w:val="28"/>
          <w:szCs w:val="28"/>
        </w:rPr>
      </w:pPr>
      <w:r>
        <w:rPr>
          <w:rFonts w:hint="eastAsia" w:ascii="宋体" w:hAnsi="宋体" w:eastAsia="宋体" w:cs="宋体"/>
          <w:color w:val="auto"/>
          <w:sz w:val="28"/>
          <w:szCs w:val="28"/>
        </w:rPr>
        <w:t>招标代理机构名称：</w:t>
      </w:r>
      <w:r>
        <w:rPr>
          <w:rFonts w:hint="eastAsia" w:ascii="宋体" w:hAnsi="宋体" w:eastAsia="宋体" w:cs="宋体"/>
          <w:color w:val="auto"/>
          <w:sz w:val="28"/>
          <w:szCs w:val="28"/>
          <w:u w:val="single"/>
        </w:rPr>
        <w:t xml:space="preserve">浙江中诚工程管理科技有限公司 </w:t>
      </w:r>
      <w:r>
        <w:rPr>
          <w:rFonts w:hint="eastAsia" w:ascii="宋体" w:hAnsi="宋体" w:eastAsia="宋体" w:cs="宋体"/>
          <w:color w:val="auto"/>
          <w:sz w:val="28"/>
          <w:szCs w:val="28"/>
        </w:rPr>
        <w:t>（盖章）</w:t>
      </w:r>
    </w:p>
    <w:p>
      <w:pPr>
        <w:tabs>
          <w:tab w:val="left" w:pos="6300"/>
        </w:tabs>
        <w:kinsoku/>
        <w:spacing w:line="480" w:lineRule="auto"/>
        <w:rPr>
          <w:rFonts w:ascii="宋体" w:hAnsi="宋体" w:eastAsia="宋体" w:cs="宋体"/>
          <w:color w:val="auto"/>
          <w:sz w:val="28"/>
          <w:szCs w:val="28"/>
        </w:rPr>
      </w:pPr>
      <w:r>
        <w:rPr>
          <w:rFonts w:hint="eastAsia" w:ascii="宋体" w:hAnsi="宋体" w:eastAsia="宋体" w:cs="宋体"/>
          <w:color w:val="auto"/>
          <w:sz w:val="28"/>
          <w:szCs w:val="28"/>
        </w:rPr>
        <w:t>法定代表人或授权委托人：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（签字或盖章）</w:t>
      </w:r>
    </w:p>
    <w:p>
      <w:pPr>
        <w:kinsoku/>
        <w:spacing w:line="480" w:lineRule="auto"/>
        <w:rPr>
          <w:rFonts w:ascii="宋体" w:hAnsi="宋体" w:eastAsia="宋体" w:cs="宋体"/>
          <w:color w:val="auto"/>
          <w:sz w:val="28"/>
          <w:szCs w:val="28"/>
          <w:u w:val="single"/>
        </w:rPr>
      </w:pPr>
      <w:r>
        <w:rPr>
          <w:rFonts w:hint="eastAsia" w:ascii="宋体" w:hAnsi="宋体" w:eastAsia="宋体" w:cs="宋体"/>
          <w:color w:val="auto"/>
          <w:sz w:val="28"/>
          <w:szCs w:val="28"/>
        </w:rPr>
        <w:t>地    址：</w:t>
      </w:r>
      <w:r>
        <w:rPr>
          <w:rFonts w:hint="eastAsia" w:ascii="宋体" w:hAnsi="宋体" w:eastAsia="宋体" w:cs="宋体"/>
          <w:color w:val="auto"/>
          <w:sz w:val="28"/>
          <w:szCs w:val="28"/>
          <w:u w:val="single"/>
        </w:rPr>
        <w:t xml:space="preserve"> 嵊州市长宁路1001号1号楼6楼</w:t>
      </w:r>
      <w:r>
        <w:rPr>
          <w:rFonts w:hint="eastAsia" w:ascii="宋体" w:hAnsi="宋体" w:eastAsia="宋体" w:cs="宋体"/>
          <w:color w:val="auto"/>
          <w:sz w:val="28"/>
          <w:szCs w:val="28"/>
        </w:rPr>
        <w:t xml:space="preserve">   </w:t>
      </w:r>
    </w:p>
    <w:p>
      <w:pPr>
        <w:kinsoku/>
        <w:spacing w:line="480" w:lineRule="auto"/>
        <w:rPr>
          <w:rFonts w:ascii="宋体" w:hAnsi="宋体" w:eastAsia="宋体" w:cs="宋体"/>
          <w:color w:val="auto"/>
          <w:sz w:val="28"/>
          <w:szCs w:val="28"/>
          <w:u w:val="single"/>
        </w:rPr>
      </w:pPr>
      <w:r>
        <w:rPr>
          <w:rFonts w:hint="eastAsia" w:ascii="宋体" w:hAnsi="宋体" w:eastAsia="宋体" w:cs="宋体"/>
          <w:color w:val="auto"/>
          <w:sz w:val="28"/>
          <w:szCs w:val="28"/>
        </w:rPr>
        <w:t>邮政编码：</w:t>
      </w:r>
      <w:r>
        <w:rPr>
          <w:rFonts w:hint="eastAsia" w:ascii="宋体" w:hAnsi="宋体" w:eastAsia="宋体" w:cs="宋体"/>
          <w:color w:val="auto"/>
          <w:sz w:val="28"/>
          <w:szCs w:val="28"/>
          <w:u w:val="single"/>
        </w:rPr>
        <w:t xml:space="preserve">    312400    </w:t>
      </w:r>
    </w:p>
    <w:p>
      <w:pPr>
        <w:kinsoku/>
        <w:spacing w:line="480" w:lineRule="auto"/>
        <w:rPr>
          <w:rFonts w:ascii="宋体" w:hAnsi="宋体" w:eastAsia="宋体" w:cs="宋体"/>
          <w:color w:val="auto"/>
          <w:sz w:val="28"/>
          <w:szCs w:val="28"/>
          <w:u w:val="single"/>
        </w:rPr>
      </w:pPr>
      <w:r>
        <w:rPr>
          <w:rFonts w:hint="eastAsia" w:ascii="宋体" w:hAnsi="宋体" w:eastAsia="宋体" w:cs="宋体"/>
          <w:color w:val="auto"/>
          <w:sz w:val="28"/>
          <w:szCs w:val="28"/>
        </w:rPr>
        <w:t>联系电话：</w:t>
      </w:r>
      <w:r>
        <w:rPr>
          <w:rFonts w:hint="eastAsia" w:ascii="宋体" w:hAnsi="宋体" w:eastAsia="宋体" w:cs="宋体"/>
          <w:color w:val="auto"/>
          <w:sz w:val="28"/>
          <w:szCs w:val="28"/>
          <w:u w:val="single"/>
        </w:rPr>
        <w:t xml:space="preserve">0575-83225205 </w:t>
      </w:r>
      <w:r>
        <w:rPr>
          <w:rFonts w:hint="eastAsia" w:ascii="宋体" w:hAnsi="宋体" w:eastAsia="宋体" w:cs="宋体"/>
          <w:color w:val="auto"/>
          <w:sz w:val="28"/>
          <w:szCs w:val="28"/>
        </w:rPr>
        <w:t xml:space="preserve">    传  真：</w:t>
      </w:r>
      <w:r>
        <w:rPr>
          <w:rFonts w:hint="eastAsia" w:ascii="宋体" w:hAnsi="宋体" w:eastAsia="宋体" w:cs="宋体"/>
          <w:color w:val="auto"/>
          <w:sz w:val="28"/>
          <w:szCs w:val="28"/>
          <w:u w:val="single"/>
        </w:rPr>
        <w:t xml:space="preserve">     /     </w:t>
      </w:r>
    </w:p>
    <w:p>
      <w:pPr>
        <w:kinsoku/>
        <w:spacing w:line="480" w:lineRule="auto"/>
        <w:rPr>
          <w:rFonts w:ascii="宋体" w:hAnsi="宋体" w:eastAsia="宋体" w:cs="宋体"/>
          <w:color w:val="auto"/>
          <w:sz w:val="28"/>
          <w:szCs w:val="28"/>
        </w:rPr>
      </w:pPr>
      <w:r>
        <w:rPr>
          <w:rFonts w:hint="eastAsia" w:ascii="宋体" w:hAnsi="宋体" w:eastAsia="宋体" w:cs="宋体"/>
          <w:color w:val="auto"/>
          <w:sz w:val="28"/>
          <w:szCs w:val="28"/>
        </w:rPr>
        <w:t>联 系 人：</w:t>
      </w:r>
      <w:r>
        <w:rPr>
          <w:rFonts w:hint="eastAsia" w:ascii="宋体" w:hAnsi="宋体" w:eastAsia="宋体" w:cs="宋体"/>
          <w:color w:val="auto"/>
          <w:sz w:val="28"/>
          <w:szCs w:val="28"/>
          <w:u w:val="single"/>
        </w:rPr>
        <w:t xml:space="preserve">    宋欣霞  </w:t>
      </w:r>
    </w:p>
    <w:p>
      <w:pPr>
        <w:kinsoku/>
        <w:spacing w:line="480" w:lineRule="auto"/>
        <w:rPr>
          <w:rFonts w:ascii="宋体" w:hAnsi="宋体" w:eastAsia="宋体" w:cs="宋体"/>
          <w:color w:val="auto"/>
          <w:sz w:val="28"/>
          <w:szCs w:val="28"/>
        </w:rPr>
      </w:pPr>
      <w:r>
        <w:rPr>
          <w:rFonts w:hint="eastAsia" w:ascii="宋体" w:hAnsi="宋体" w:eastAsia="宋体" w:cs="宋体"/>
          <w:color w:val="auto"/>
          <w:sz w:val="28"/>
          <w:szCs w:val="28"/>
        </w:rPr>
        <w:t>签发日期：</w:t>
      </w:r>
      <w:r>
        <w:rPr>
          <w:rFonts w:hint="eastAsia" w:ascii="宋体" w:hAnsi="宋体" w:eastAsia="宋体" w:cs="宋体"/>
          <w:color w:val="auto"/>
          <w:sz w:val="28"/>
          <w:szCs w:val="28"/>
          <w:u w:val="single"/>
        </w:rPr>
        <w:t>2023</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lang w:val="en-US" w:eastAsia="zh-CN"/>
        </w:rPr>
        <w:t>8</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lang w:val="en-US" w:eastAsia="zh-CN"/>
        </w:rPr>
        <w:t>31</w:t>
      </w:r>
      <w:r>
        <w:rPr>
          <w:rFonts w:hint="eastAsia" w:ascii="宋体" w:hAnsi="宋体" w:eastAsia="宋体" w:cs="宋体"/>
          <w:color w:val="auto"/>
          <w:sz w:val="28"/>
          <w:szCs w:val="28"/>
        </w:rPr>
        <w:t>日</w:t>
      </w:r>
    </w:p>
    <w:p>
      <w:pPr>
        <w:rPr>
          <w:rFonts w:ascii="宋体" w:hAnsi="宋体" w:eastAsia="宋体" w:cs="宋体"/>
          <w:b/>
          <w:bCs/>
          <w:color w:val="auto"/>
          <w:sz w:val="44"/>
          <w:szCs w:val="44"/>
        </w:rPr>
      </w:pPr>
    </w:p>
    <w:p>
      <w:pPr>
        <w:spacing w:before="165" w:line="600" w:lineRule="exact"/>
        <w:jc w:val="center"/>
        <w:rPr>
          <w:rFonts w:ascii="宋体" w:hAnsi="宋体" w:eastAsia="宋体" w:cs="宋体"/>
          <w:b/>
          <w:bCs/>
          <w:color w:val="auto"/>
          <w:sz w:val="44"/>
          <w:szCs w:val="44"/>
        </w:rPr>
      </w:pPr>
    </w:p>
    <w:p>
      <w:pPr>
        <w:spacing w:before="165" w:line="600" w:lineRule="exact"/>
        <w:jc w:val="center"/>
        <w:rPr>
          <w:rFonts w:ascii="宋体" w:hAnsi="宋体" w:eastAsia="宋体" w:cs="宋体"/>
          <w:b/>
          <w:bCs/>
          <w:color w:val="auto"/>
          <w:sz w:val="44"/>
          <w:szCs w:val="44"/>
        </w:rPr>
      </w:pPr>
    </w:p>
    <w:p>
      <w:pPr>
        <w:spacing w:before="165" w:line="600" w:lineRule="exact"/>
        <w:jc w:val="center"/>
        <w:rPr>
          <w:rFonts w:ascii="宋体" w:hAnsi="宋体" w:eastAsia="宋体" w:cs="宋体"/>
          <w:color w:val="auto"/>
          <w:sz w:val="44"/>
          <w:szCs w:val="44"/>
        </w:rPr>
      </w:pPr>
      <w:r>
        <w:rPr>
          <w:rFonts w:hint="eastAsia" w:ascii="宋体" w:hAnsi="宋体" w:eastAsia="宋体" w:cs="宋体"/>
          <w:b/>
          <w:bCs/>
          <w:color w:val="auto"/>
          <w:sz w:val="44"/>
          <w:szCs w:val="44"/>
        </w:rPr>
        <w:t>目  录</w:t>
      </w:r>
    </w:p>
    <w:sdt>
      <w:sdtPr>
        <w:rPr>
          <w:rFonts w:ascii="宋体" w:hAnsi="宋体" w:eastAsia="宋体"/>
          <w:color w:val="auto"/>
        </w:rPr>
        <w:id w:val="147452769"/>
        <w:docPartObj>
          <w:docPartGallery w:val="Table of Contents"/>
          <w:docPartUnique/>
        </w:docPartObj>
      </w:sdtPr>
      <w:sdtEndPr>
        <w:rPr>
          <w:rFonts w:ascii="宋体" w:hAnsi="宋体" w:eastAsia="宋体"/>
          <w:color w:val="auto"/>
        </w:rPr>
      </w:sdtEndPr>
      <w:sdtContent>
        <w:p>
          <w:pPr>
            <w:jc w:val="center"/>
            <w:rPr>
              <w:color w:val="auto"/>
            </w:rPr>
          </w:pPr>
        </w:p>
        <w:p>
          <w:pPr>
            <w:pStyle w:val="19"/>
            <w:tabs>
              <w:tab w:val="right" w:leader="dot" w:pos="9071"/>
            </w:tabs>
            <w:rPr>
              <w:color w:val="auto"/>
              <w:sz w:val="21"/>
              <w:szCs w:val="21"/>
            </w:rPr>
          </w:pPr>
          <w:r>
            <w:rPr>
              <w:caps w:val="0"/>
              <w:color w:val="auto"/>
              <w:sz w:val="21"/>
              <w:szCs w:val="21"/>
            </w:rPr>
            <w:fldChar w:fldCharType="begin"/>
          </w:r>
          <w:r>
            <w:rPr>
              <w:caps w:val="0"/>
              <w:color w:val="auto"/>
              <w:sz w:val="21"/>
              <w:szCs w:val="21"/>
            </w:rPr>
            <w:instrText xml:space="preserve">TOC \o "1-3" \h \u </w:instrText>
          </w:r>
          <w:r>
            <w:rPr>
              <w:caps w:val="0"/>
              <w:color w:val="auto"/>
              <w:sz w:val="21"/>
              <w:szCs w:val="21"/>
            </w:rPr>
            <w:fldChar w:fldCharType="separate"/>
          </w:r>
        </w:p>
        <w:p>
          <w:pPr>
            <w:pStyle w:val="19"/>
            <w:tabs>
              <w:tab w:val="right" w:leader="dot" w:pos="9071"/>
            </w:tabs>
            <w:rPr>
              <w:color w:val="auto"/>
              <w:sz w:val="21"/>
              <w:szCs w:val="21"/>
            </w:rPr>
          </w:pPr>
          <w:r>
            <w:fldChar w:fldCharType="begin"/>
          </w:r>
          <w:r>
            <w:instrText xml:space="preserve"> HYPERLINK \l "_Toc1108" </w:instrText>
          </w:r>
          <w:r>
            <w:fldChar w:fldCharType="separate"/>
          </w:r>
          <w:r>
            <w:rPr>
              <w:rFonts w:ascii="黑体" w:hAnsi="黑体" w:eastAsia="黑体" w:cs="黑体"/>
              <w:color w:val="auto"/>
              <w:sz w:val="21"/>
              <w:szCs w:val="21"/>
            </w:rPr>
            <w:t>第一章</w:t>
          </w:r>
          <w:r>
            <w:rPr>
              <w:rFonts w:hint="eastAsia" w:ascii="黑体" w:hAnsi="黑体" w:eastAsia="黑体" w:cs="黑体"/>
              <w:color w:val="auto"/>
              <w:sz w:val="21"/>
              <w:szCs w:val="21"/>
            </w:rPr>
            <w:t xml:space="preserve">  </w:t>
          </w:r>
          <w:r>
            <w:rPr>
              <w:rFonts w:ascii="黑体" w:hAnsi="黑体" w:eastAsia="黑体" w:cs="黑体"/>
              <w:color w:val="auto"/>
              <w:sz w:val="21"/>
              <w:szCs w:val="21"/>
            </w:rPr>
            <w:t>招标公告</w:t>
          </w:r>
          <w:r>
            <w:rPr>
              <w:color w:val="auto"/>
              <w:sz w:val="21"/>
              <w:szCs w:val="21"/>
            </w:rPr>
            <w:tab/>
          </w:r>
          <w:r>
            <w:rPr>
              <w:rFonts w:hint="eastAsia" w:eastAsia="宋体"/>
              <w:color w:val="auto"/>
              <w:sz w:val="21"/>
              <w:szCs w:val="21"/>
            </w:rPr>
            <w:t>1</w:t>
          </w:r>
          <w:r>
            <w:rPr>
              <w:rFonts w:hint="eastAsia" w:eastAsia="宋体"/>
              <w:color w:val="auto"/>
              <w:sz w:val="21"/>
              <w:szCs w:val="21"/>
            </w:rPr>
            <w:fldChar w:fldCharType="end"/>
          </w:r>
        </w:p>
        <w:p>
          <w:pPr>
            <w:pStyle w:val="19"/>
            <w:tabs>
              <w:tab w:val="right" w:leader="dot" w:pos="9071"/>
            </w:tabs>
            <w:rPr>
              <w:color w:val="auto"/>
              <w:sz w:val="21"/>
              <w:szCs w:val="21"/>
            </w:rPr>
          </w:pPr>
          <w:r>
            <w:fldChar w:fldCharType="begin"/>
          </w:r>
          <w:r>
            <w:instrText xml:space="preserve"> HYPERLINK \l "_Toc15595" </w:instrText>
          </w:r>
          <w:r>
            <w:fldChar w:fldCharType="separate"/>
          </w:r>
          <w:r>
            <w:rPr>
              <w:rFonts w:ascii="黑体" w:hAnsi="黑体" w:eastAsia="黑体" w:cs="黑体"/>
              <w:color w:val="auto"/>
              <w:sz w:val="21"/>
              <w:szCs w:val="21"/>
            </w:rPr>
            <w:t>第二章</w:t>
          </w:r>
          <w:r>
            <w:rPr>
              <w:rFonts w:hint="eastAsia" w:ascii="黑体" w:hAnsi="黑体" w:eastAsia="黑体" w:cs="黑体"/>
              <w:color w:val="auto"/>
              <w:sz w:val="21"/>
              <w:szCs w:val="21"/>
            </w:rPr>
            <w:t xml:space="preserve">  </w:t>
          </w:r>
          <w:r>
            <w:rPr>
              <w:rFonts w:ascii="黑体" w:hAnsi="黑体" w:eastAsia="黑体" w:cs="黑体"/>
              <w:color w:val="auto"/>
              <w:sz w:val="21"/>
              <w:szCs w:val="21"/>
            </w:rPr>
            <w:t>投标人须知</w:t>
          </w:r>
          <w:r>
            <w:rPr>
              <w:color w:val="auto"/>
              <w:sz w:val="21"/>
              <w:szCs w:val="21"/>
            </w:rPr>
            <w:tab/>
          </w:r>
          <w:r>
            <w:rPr>
              <w:color w:val="auto"/>
              <w:sz w:val="21"/>
              <w:szCs w:val="21"/>
            </w:rPr>
            <w:fldChar w:fldCharType="begin"/>
          </w:r>
          <w:r>
            <w:rPr>
              <w:color w:val="auto"/>
              <w:sz w:val="21"/>
              <w:szCs w:val="21"/>
            </w:rPr>
            <w:instrText xml:space="preserve"> PAGEREF _Toc15595 \h </w:instrText>
          </w:r>
          <w:r>
            <w:rPr>
              <w:color w:val="auto"/>
              <w:sz w:val="21"/>
              <w:szCs w:val="21"/>
            </w:rPr>
            <w:fldChar w:fldCharType="separate"/>
          </w:r>
          <w:r>
            <w:rPr>
              <w:color w:val="auto"/>
              <w:sz w:val="21"/>
              <w:szCs w:val="21"/>
            </w:rPr>
            <w:t>5</w:t>
          </w:r>
          <w:r>
            <w:rPr>
              <w:color w:val="auto"/>
              <w:sz w:val="21"/>
              <w:szCs w:val="21"/>
            </w:rPr>
            <w:fldChar w:fldCharType="end"/>
          </w:r>
          <w:r>
            <w:rPr>
              <w:color w:val="auto"/>
              <w:sz w:val="21"/>
              <w:szCs w:val="21"/>
            </w:rPr>
            <w:fldChar w:fldCharType="end"/>
          </w:r>
        </w:p>
        <w:p>
          <w:pPr>
            <w:pStyle w:val="19"/>
            <w:tabs>
              <w:tab w:val="right" w:leader="dot" w:pos="9071"/>
            </w:tabs>
            <w:rPr>
              <w:color w:val="auto"/>
              <w:sz w:val="21"/>
              <w:szCs w:val="21"/>
            </w:rPr>
          </w:pPr>
          <w:r>
            <w:fldChar w:fldCharType="begin"/>
          </w:r>
          <w:r>
            <w:instrText xml:space="preserve"> HYPERLINK \l "_Toc28385" </w:instrText>
          </w:r>
          <w:r>
            <w:fldChar w:fldCharType="separate"/>
          </w:r>
          <w:r>
            <w:rPr>
              <w:rFonts w:ascii="黑体" w:hAnsi="黑体" w:eastAsia="黑体" w:cs="黑体"/>
              <w:color w:val="auto"/>
              <w:sz w:val="21"/>
              <w:szCs w:val="21"/>
            </w:rPr>
            <w:t>第三章</w:t>
          </w:r>
          <w:r>
            <w:rPr>
              <w:rFonts w:hint="eastAsia" w:ascii="黑体" w:hAnsi="黑体" w:eastAsia="黑体" w:cs="黑体"/>
              <w:color w:val="auto"/>
              <w:sz w:val="21"/>
              <w:szCs w:val="21"/>
            </w:rPr>
            <w:t xml:space="preserve"> 评标办法（有限数量制的综合评估法）</w:t>
          </w:r>
          <w:r>
            <w:rPr>
              <w:color w:val="auto"/>
              <w:sz w:val="21"/>
              <w:szCs w:val="21"/>
            </w:rPr>
            <w:tab/>
          </w:r>
          <w:r>
            <w:rPr>
              <w:color w:val="auto"/>
              <w:sz w:val="21"/>
              <w:szCs w:val="21"/>
            </w:rPr>
            <w:fldChar w:fldCharType="begin"/>
          </w:r>
          <w:r>
            <w:rPr>
              <w:color w:val="auto"/>
              <w:sz w:val="21"/>
              <w:szCs w:val="21"/>
            </w:rPr>
            <w:instrText xml:space="preserve"> PAGEREF _Toc28385 \h </w:instrText>
          </w:r>
          <w:r>
            <w:rPr>
              <w:color w:val="auto"/>
              <w:sz w:val="21"/>
              <w:szCs w:val="21"/>
            </w:rPr>
            <w:fldChar w:fldCharType="separate"/>
          </w:r>
          <w:r>
            <w:rPr>
              <w:color w:val="auto"/>
              <w:sz w:val="21"/>
              <w:szCs w:val="21"/>
            </w:rPr>
            <w:t>31</w:t>
          </w:r>
          <w:r>
            <w:rPr>
              <w:color w:val="auto"/>
              <w:sz w:val="21"/>
              <w:szCs w:val="21"/>
            </w:rPr>
            <w:fldChar w:fldCharType="end"/>
          </w:r>
          <w:r>
            <w:rPr>
              <w:color w:val="auto"/>
              <w:sz w:val="21"/>
              <w:szCs w:val="21"/>
            </w:rPr>
            <w:fldChar w:fldCharType="end"/>
          </w:r>
        </w:p>
        <w:p>
          <w:pPr>
            <w:pStyle w:val="19"/>
            <w:tabs>
              <w:tab w:val="right" w:leader="dot" w:pos="9071"/>
            </w:tabs>
            <w:rPr>
              <w:color w:val="auto"/>
              <w:sz w:val="21"/>
              <w:szCs w:val="21"/>
            </w:rPr>
          </w:pPr>
          <w:r>
            <w:fldChar w:fldCharType="begin"/>
          </w:r>
          <w:r>
            <w:instrText xml:space="preserve"> HYPERLINK \l "_Toc13926" </w:instrText>
          </w:r>
          <w:r>
            <w:fldChar w:fldCharType="separate"/>
          </w:r>
          <w:r>
            <w:rPr>
              <w:rFonts w:hint="eastAsia" w:ascii="黑体" w:hAnsi="黑体" w:eastAsia="黑体" w:cs="黑体"/>
              <w:color w:val="auto"/>
              <w:sz w:val="21"/>
              <w:szCs w:val="21"/>
            </w:rPr>
            <w:t>第四章 合同价款及格式</w:t>
          </w:r>
          <w:r>
            <w:rPr>
              <w:color w:val="auto"/>
              <w:sz w:val="21"/>
              <w:szCs w:val="21"/>
            </w:rPr>
            <w:tab/>
          </w:r>
          <w:r>
            <w:rPr>
              <w:color w:val="auto"/>
              <w:sz w:val="21"/>
              <w:szCs w:val="21"/>
            </w:rPr>
            <w:fldChar w:fldCharType="begin"/>
          </w:r>
          <w:r>
            <w:rPr>
              <w:color w:val="auto"/>
              <w:sz w:val="21"/>
              <w:szCs w:val="21"/>
            </w:rPr>
            <w:instrText xml:space="preserve"> PAGEREF _Toc13926 \h </w:instrText>
          </w:r>
          <w:r>
            <w:rPr>
              <w:color w:val="auto"/>
              <w:sz w:val="21"/>
              <w:szCs w:val="21"/>
            </w:rPr>
            <w:fldChar w:fldCharType="separate"/>
          </w:r>
          <w:r>
            <w:rPr>
              <w:color w:val="auto"/>
              <w:sz w:val="21"/>
              <w:szCs w:val="21"/>
            </w:rPr>
            <w:t>40</w:t>
          </w:r>
          <w:r>
            <w:rPr>
              <w:color w:val="auto"/>
              <w:sz w:val="21"/>
              <w:szCs w:val="21"/>
            </w:rPr>
            <w:fldChar w:fldCharType="end"/>
          </w:r>
          <w:r>
            <w:rPr>
              <w:color w:val="auto"/>
              <w:sz w:val="21"/>
              <w:szCs w:val="21"/>
            </w:rPr>
            <w:fldChar w:fldCharType="end"/>
          </w:r>
        </w:p>
        <w:p>
          <w:pPr>
            <w:pStyle w:val="19"/>
            <w:tabs>
              <w:tab w:val="right" w:leader="dot" w:pos="9071"/>
            </w:tabs>
            <w:rPr>
              <w:color w:val="auto"/>
              <w:sz w:val="21"/>
              <w:szCs w:val="21"/>
            </w:rPr>
          </w:pPr>
          <w:r>
            <w:fldChar w:fldCharType="begin"/>
          </w:r>
          <w:r>
            <w:instrText xml:space="preserve"> HYPERLINK \l "_Toc18958" </w:instrText>
          </w:r>
          <w:r>
            <w:fldChar w:fldCharType="separate"/>
          </w:r>
          <w:r>
            <w:rPr>
              <w:rFonts w:hint="eastAsia" w:ascii="黑体" w:hAnsi="黑体" w:eastAsia="黑体" w:cs="黑体"/>
              <w:color w:val="auto"/>
              <w:sz w:val="21"/>
              <w:szCs w:val="21"/>
            </w:rPr>
            <w:t>第五章  工程量清单</w:t>
          </w:r>
          <w:r>
            <w:rPr>
              <w:color w:val="auto"/>
              <w:sz w:val="21"/>
              <w:szCs w:val="21"/>
            </w:rPr>
            <w:tab/>
          </w:r>
          <w:r>
            <w:rPr>
              <w:color w:val="auto"/>
              <w:sz w:val="21"/>
              <w:szCs w:val="21"/>
            </w:rPr>
            <w:fldChar w:fldCharType="begin"/>
          </w:r>
          <w:r>
            <w:rPr>
              <w:color w:val="auto"/>
              <w:sz w:val="21"/>
              <w:szCs w:val="21"/>
            </w:rPr>
            <w:instrText xml:space="preserve"> PAGEREF _Toc18958 \h </w:instrText>
          </w:r>
          <w:r>
            <w:rPr>
              <w:color w:val="auto"/>
              <w:sz w:val="21"/>
              <w:szCs w:val="21"/>
            </w:rPr>
            <w:fldChar w:fldCharType="separate"/>
          </w:r>
          <w:r>
            <w:rPr>
              <w:color w:val="auto"/>
              <w:sz w:val="21"/>
              <w:szCs w:val="21"/>
            </w:rPr>
            <w:t>56</w:t>
          </w:r>
          <w:r>
            <w:rPr>
              <w:color w:val="auto"/>
              <w:sz w:val="21"/>
              <w:szCs w:val="21"/>
            </w:rPr>
            <w:fldChar w:fldCharType="end"/>
          </w:r>
          <w:r>
            <w:rPr>
              <w:color w:val="auto"/>
              <w:sz w:val="21"/>
              <w:szCs w:val="21"/>
            </w:rPr>
            <w:fldChar w:fldCharType="end"/>
          </w:r>
        </w:p>
        <w:p>
          <w:pPr>
            <w:pStyle w:val="19"/>
            <w:tabs>
              <w:tab w:val="right" w:leader="dot" w:pos="9071"/>
            </w:tabs>
            <w:rPr>
              <w:color w:val="auto"/>
              <w:sz w:val="21"/>
              <w:szCs w:val="21"/>
            </w:rPr>
          </w:pPr>
          <w:r>
            <w:fldChar w:fldCharType="begin"/>
          </w:r>
          <w:r>
            <w:instrText xml:space="preserve"> HYPERLINK \l "_Toc11860" </w:instrText>
          </w:r>
          <w:r>
            <w:fldChar w:fldCharType="separate"/>
          </w:r>
          <w:r>
            <w:rPr>
              <w:rFonts w:hint="eastAsia" w:ascii="黑体" w:hAnsi="黑体" w:eastAsia="黑体" w:cs="黑体"/>
              <w:color w:val="auto"/>
              <w:sz w:val="21"/>
              <w:szCs w:val="21"/>
            </w:rPr>
            <w:t>第六章图纸（招标图纸）及其他资料</w:t>
          </w:r>
          <w:r>
            <w:rPr>
              <w:color w:val="auto"/>
              <w:sz w:val="21"/>
              <w:szCs w:val="21"/>
            </w:rPr>
            <w:tab/>
          </w:r>
          <w:r>
            <w:rPr>
              <w:color w:val="auto"/>
              <w:sz w:val="21"/>
              <w:szCs w:val="21"/>
            </w:rPr>
            <w:fldChar w:fldCharType="begin"/>
          </w:r>
          <w:r>
            <w:rPr>
              <w:color w:val="auto"/>
              <w:sz w:val="21"/>
              <w:szCs w:val="21"/>
            </w:rPr>
            <w:instrText xml:space="preserve"> PAGEREF _Toc11860 \h </w:instrText>
          </w:r>
          <w:r>
            <w:rPr>
              <w:color w:val="auto"/>
              <w:sz w:val="21"/>
              <w:szCs w:val="21"/>
            </w:rPr>
            <w:fldChar w:fldCharType="separate"/>
          </w:r>
          <w:r>
            <w:rPr>
              <w:color w:val="auto"/>
              <w:sz w:val="21"/>
              <w:szCs w:val="21"/>
            </w:rPr>
            <w:t>58</w:t>
          </w:r>
          <w:r>
            <w:rPr>
              <w:color w:val="auto"/>
              <w:sz w:val="21"/>
              <w:szCs w:val="21"/>
            </w:rPr>
            <w:fldChar w:fldCharType="end"/>
          </w:r>
          <w:r>
            <w:rPr>
              <w:color w:val="auto"/>
              <w:sz w:val="21"/>
              <w:szCs w:val="21"/>
            </w:rPr>
            <w:fldChar w:fldCharType="end"/>
          </w:r>
        </w:p>
        <w:p>
          <w:pPr>
            <w:pStyle w:val="19"/>
            <w:tabs>
              <w:tab w:val="right" w:leader="dot" w:pos="9071"/>
            </w:tabs>
            <w:rPr>
              <w:rFonts w:eastAsia="宋体"/>
              <w:color w:val="auto"/>
              <w:sz w:val="21"/>
              <w:szCs w:val="21"/>
            </w:rPr>
          </w:pPr>
          <w:r>
            <w:fldChar w:fldCharType="begin"/>
          </w:r>
          <w:r>
            <w:instrText xml:space="preserve"> HYPERLINK \l "_Toc19784" </w:instrText>
          </w:r>
          <w:r>
            <w:fldChar w:fldCharType="separate"/>
          </w:r>
          <w:r>
            <w:rPr>
              <w:rFonts w:hint="eastAsia" w:ascii="黑体" w:hAnsi="黑体" w:eastAsia="黑体" w:cs="黑体"/>
              <w:color w:val="auto"/>
              <w:sz w:val="21"/>
              <w:szCs w:val="21"/>
            </w:rPr>
            <w:t>第七章  技术标准和要求（合同技术条款）</w:t>
          </w:r>
          <w:r>
            <w:rPr>
              <w:color w:val="auto"/>
              <w:sz w:val="21"/>
              <w:szCs w:val="21"/>
            </w:rPr>
            <w:tab/>
          </w:r>
          <w:r>
            <w:rPr>
              <w:color w:val="auto"/>
              <w:sz w:val="21"/>
              <w:szCs w:val="21"/>
            </w:rPr>
            <w:fldChar w:fldCharType="end"/>
          </w:r>
          <w:r>
            <w:rPr>
              <w:rFonts w:hint="eastAsia" w:eastAsia="宋体"/>
              <w:color w:val="auto"/>
              <w:sz w:val="21"/>
              <w:szCs w:val="21"/>
            </w:rPr>
            <w:t>66</w:t>
          </w:r>
        </w:p>
        <w:p>
          <w:pPr>
            <w:pStyle w:val="19"/>
            <w:tabs>
              <w:tab w:val="right" w:leader="dot" w:pos="9071"/>
            </w:tabs>
            <w:rPr>
              <w:rFonts w:eastAsia="宋体"/>
              <w:color w:val="auto"/>
              <w:sz w:val="21"/>
              <w:szCs w:val="21"/>
            </w:rPr>
          </w:pPr>
          <w:r>
            <w:fldChar w:fldCharType="begin"/>
          </w:r>
          <w:r>
            <w:instrText xml:space="preserve"> HYPERLINK \l "_Toc12987" </w:instrText>
          </w:r>
          <w:r>
            <w:fldChar w:fldCharType="separate"/>
          </w:r>
          <w:r>
            <w:rPr>
              <w:rFonts w:ascii="黑体" w:hAnsi="黑体" w:eastAsia="黑体" w:cs="黑体"/>
              <w:color w:val="auto"/>
              <w:sz w:val="21"/>
              <w:szCs w:val="21"/>
            </w:rPr>
            <w:t>第八章</w:t>
          </w:r>
          <w:r>
            <w:rPr>
              <w:rFonts w:hint="eastAsia" w:ascii="黑体" w:hAnsi="黑体" w:eastAsia="黑体" w:cs="黑体"/>
              <w:color w:val="auto"/>
              <w:sz w:val="21"/>
              <w:szCs w:val="21"/>
            </w:rPr>
            <w:t xml:space="preserve">  </w:t>
          </w:r>
          <w:r>
            <w:rPr>
              <w:rFonts w:ascii="黑体" w:hAnsi="黑体" w:eastAsia="黑体" w:cs="黑体"/>
              <w:color w:val="auto"/>
              <w:sz w:val="21"/>
              <w:szCs w:val="21"/>
            </w:rPr>
            <w:t>投标文件格式</w:t>
          </w:r>
          <w:r>
            <w:rPr>
              <w:color w:val="auto"/>
              <w:sz w:val="21"/>
              <w:szCs w:val="21"/>
            </w:rPr>
            <w:tab/>
          </w:r>
          <w:r>
            <w:rPr>
              <w:color w:val="auto"/>
              <w:sz w:val="21"/>
              <w:szCs w:val="21"/>
            </w:rPr>
            <w:fldChar w:fldCharType="end"/>
          </w:r>
          <w:r>
            <w:rPr>
              <w:rFonts w:hint="eastAsia" w:eastAsia="宋体"/>
              <w:color w:val="auto"/>
              <w:sz w:val="21"/>
              <w:szCs w:val="21"/>
            </w:rPr>
            <w:t>69</w:t>
          </w:r>
        </w:p>
        <w:p>
          <w:pPr>
            <w:pStyle w:val="19"/>
            <w:tabs>
              <w:tab w:val="right" w:leader="dot" w:pos="9071"/>
            </w:tabs>
            <w:rPr>
              <w:color w:val="auto"/>
              <w:sz w:val="21"/>
              <w:szCs w:val="21"/>
            </w:rPr>
          </w:pPr>
        </w:p>
        <w:p>
          <w:pPr>
            <w:kinsoku/>
            <w:autoSpaceDE/>
            <w:autoSpaceDN/>
            <w:adjustRightInd/>
            <w:snapToGrid/>
            <w:spacing w:line="360" w:lineRule="exact"/>
            <w:textAlignment w:val="auto"/>
            <w:rPr>
              <w:rFonts w:ascii="黑体" w:hAnsi="黑体" w:eastAsia="黑体" w:cs="黑体"/>
              <w:color w:val="auto"/>
              <w:sz w:val="108"/>
              <w:szCs w:val="108"/>
            </w:rPr>
            <w:sectPr>
              <w:footerReference r:id="rId5" w:type="default"/>
              <w:pgSz w:w="11905" w:h="16838"/>
              <w:pgMar w:top="1247" w:right="1417" w:bottom="1247" w:left="1417" w:header="0" w:footer="850" w:gutter="0"/>
              <w:pgNumType w:start="2"/>
              <w:cols w:space="0" w:num="1"/>
            </w:sectPr>
          </w:pPr>
          <w:r>
            <w:rPr>
              <w:color w:val="auto"/>
            </w:rPr>
            <w:fldChar w:fldCharType="end"/>
          </w:r>
        </w:p>
      </w:sdtContent>
    </w:sdt>
    <w:p>
      <w:pPr>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1446"/>
        <w:rPr>
          <w:rFonts w:ascii="黑体" w:hAnsi="黑体" w:eastAsia="黑体" w:cs="黑体"/>
          <w:b/>
          <w:bCs/>
          <w:color w:val="auto"/>
          <w:sz w:val="72"/>
          <w:szCs w:val="72"/>
        </w:rPr>
      </w:pPr>
    </w:p>
    <w:p>
      <w:pPr>
        <w:pStyle w:val="2"/>
        <w:ind w:left="420" w:firstLine="1446"/>
        <w:rPr>
          <w:rFonts w:ascii="黑体" w:hAnsi="黑体" w:eastAsia="黑体" w:cs="黑体"/>
          <w:b/>
          <w:bCs/>
          <w:color w:val="auto"/>
          <w:sz w:val="72"/>
          <w:szCs w:val="72"/>
        </w:rPr>
      </w:pPr>
    </w:p>
    <w:p>
      <w:pPr>
        <w:pStyle w:val="2"/>
        <w:ind w:left="420" w:firstLine="1446"/>
        <w:rPr>
          <w:rFonts w:ascii="黑体" w:hAnsi="黑体" w:eastAsia="黑体" w:cs="黑体"/>
          <w:b/>
          <w:bCs/>
          <w:color w:val="auto"/>
          <w:sz w:val="72"/>
          <w:szCs w:val="72"/>
        </w:rPr>
      </w:pPr>
    </w:p>
    <w:p>
      <w:pPr>
        <w:pStyle w:val="2"/>
        <w:ind w:left="420" w:firstLine="3132" w:firstLineChars="600"/>
        <w:rPr>
          <w:rFonts w:ascii="黑体" w:hAnsi="黑体" w:eastAsia="黑体" w:cs="黑体"/>
          <w:b/>
          <w:bCs/>
          <w:color w:val="auto"/>
          <w:sz w:val="52"/>
          <w:szCs w:val="52"/>
        </w:rPr>
      </w:pPr>
      <w:r>
        <w:rPr>
          <w:rFonts w:hint="eastAsia" w:ascii="黑体" w:hAnsi="黑体" w:eastAsia="黑体" w:cs="黑体"/>
          <w:b/>
          <w:bCs/>
          <w:color w:val="auto"/>
          <w:sz w:val="52"/>
          <w:szCs w:val="52"/>
        </w:rPr>
        <w:t>第一卷</w:t>
      </w: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pStyle w:val="2"/>
        <w:ind w:left="0" w:leftChars="0" w:firstLine="0" w:firstLineChars="0"/>
        <w:rPr>
          <w:rFonts w:ascii="黑体" w:hAnsi="黑体" w:eastAsia="黑体" w:cs="黑体"/>
          <w:b/>
          <w:bCs/>
          <w:color w:val="auto"/>
          <w:sz w:val="36"/>
          <w:szCs w:val="36"/>
        </w:rPr>
      </w:pPr>
    </w:p>
    <w:p>
      <w:pPr>
        <w:pStyle w:val="2"/>
        <w:ind w:left="420" w:firstLine="723"/>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sectPr>
          <w:footerReference r:id="rId6" w:type="default"/>
          <w:pgSz w:w="11905" w:h="16838"/>
          <w:pgMar w:top="1247" w:right="1417" w:bottom="1247" w:left="1417" w:header="0" w:footer="850" w:gutter="0"/>
          <w:pgNumType w:start="1"/>
          <w:cols w:space="0" w:num="1"/>
        </w:sectPr>
      </w:pPr>
      <w:bookmarkStart w:id="6" w:name="_Toc1108"/>
    </w:p>
    <w:p>
      <w:pPr>
        <w:spacing w:line="360" w:lineRule="auto"/>
        <w:jc w:val="center"/>
        <w:outlineLvl w:val="0"/>
        <w:rPr>
          <w:rFonts w:ascii="黑体" w:hAnsi="黑体" w:eastAsia="黑体" w:cs="黑体"/>
          <w:color w:val="auto"/>
          <w:sz w:val="36"/>
          <w:szCs w:val="36"/>
        </w:rPr>
      </w:pPr>
      <w:r>
        <w:rPr>
          <w:rFonts w:ascii="黑体" w:hAnsi="黑体" w:eastAsia="黑体" w:cs="黑体"/>
          <w:b/>
          <w:bCs/>
          <w:color w:val="auto"/>
          <w:sz w:val="36"/>
          <w:szCs w:val="36"/>
        </w:rPr>
        <w:t>第一章</w:t>
      </w:r>
      <w:r>
        <w:rPr>
          <w:rFonts w:hint="eastAsia" w:ascii="黑体" w:hAnsi="黑体" w:eastAsia="黑体" w:cs="黑体"/>
          <w:b/>
          <w:bCs/>
          <w:color w:val="auto"/>
          <w:sz w:val="36"/>
          <w:szCs w:val="36"/>
        </w:rPr>
        <w:t xml:space="preserve">  </w:t>
      </w:r>
      <w:r>
        <w:rPr>
          <w:rFonts w:ascii="黑体" w:hAnsi="黑体" w:eastAsia="黑体" w:cs="黑体"/>
          <w:b/>
          <w:bCs/>
          <w:color w:val="auto"/>
          <w:sz w:val="36"/>
          <w:szCs w:val="36"/>
        </w:rPr>
        <w:t>招标公告</w:t>
      </w:r>
      <w:bookmarkEnd w:id="6"/>
    </w:p>
    <w:p>
      <w:pPr>
        <w:tabs>
          <w:tab w:val="left" w:pos="3958"/>
        </w:tabs>
        <w:spacing w:line="480" w:lineRule="exact"/>
        <w:jc w:val="center"/>
        <w:rPr>
          <w:rFonts w:ascii="宋体" w:hAnsi="宋体" w:eastAsia="宋体" w:cs="宋体"/>
          <w:b/>
          <w:bCs/>
          <w:color w:val="auto"/>
          <w:sz w:val="30"/>
          <w:szCs w:val="30"/>
        </w:rPr>
      </w:pPr>
      <w:r>
        <w:rPr>
          <w:rFonts w:hint="eastAsia" w:ascii="宋体" w:hAnsi="宋体" w:eastAsia="宋体" w:cs="宋体"/>
          <w:b/>
          <w:bCs/>
          <w:color w:val="auto"/>
          <w:sz w:val="30"/>
          <w:szCs w:val="30"/>
        </w:rPr>
        <w:t>嵊州市2023年下王镇小流域建设工程（四都江标段）招标公告</w:t>
      </w:r>
    </w:p>
    <w:p>
      <w:pPr>
        <w:spacing w:line="480" w:lineRule="exact"/>
        <w:outlineLvl w:val="1"/>
        <w:rPr>
          <w:rFonts w:ascii="宋体" w:hAnsi="宋体" w:eastAsia="宋体" w:cs="宋体"/>
          <w:color w:val="auto"/>
        </w:rPr>
      </w:pPr>
      <w:bookmarkStart w:id="7" w:name="_Toc19481"/>
      <w:r>
        <w:rPr>
          <w:rFonts w:hint="eastAsia" w:ascii="宋体" w:hAnsi="宋体" w:eastAsia="宋体" w:cs="宋体"/>
          <w:b/>
          <w:bCs/>
          <w:color w:val="auto"/>
        </w:rPr>
        <w:t>1 招标条件</w:t>
      </w:r>
      <w:bookmarkEnd w:id="7"/>
    </w:p>
    <w:p>
      <w:pPr>
        <w:spacing w:line="480" w:lineRule="exact"/>
        <w:ind w:firstLine="411" w:firstLineChars="196"/>
        <w:rPr>
          <w:rFonts w:ascii="宋体" w:hAnsi="宋体" w:eastAsia="宋体" w:cs="宋体"/>
          <w:color w:val="auto"/>
        </w:rPr>
      </w:pPr>
      <w:r>
        <w:rPr>
          <w:rFonts w:hint="eastAsia" w:ascii="宋体" w:hAnsi="宋体" w:eastAsia="宋体" w:cs="宋体"/>
          <w:color w:val="auto"/>
        </w:rPr>
        <w:t>本招标项目</w:t>
      </w:r>
      <w:r>
        <w:rPr>
          <w:rFonts w:hint="eastAsia" w:eastAsia="宋体"/>
          <w:color w:val="auto"/>
          <w:u w:val="single"/>
        </w:rPr>
        <w:t>嵊州市2023年下王镇小流域建设工程（四都江标段）</w:t>
      </w:r>
      <w:r>
        <w:rPr>
          <w:rFonts w:hint="eastAsia" w:ascii="宋体" w:hAnsi="宋体" w:eastAsia="宋体" w:cs="宋体"/>
          <w:color w:val="auto"/>
        </w:rPr>
        <w:t>（项目名称），已由</w:t>
      </w:r>
      <w:r>
        <w:rPr>
          <w:rFonts w:hint="eastAsia" w:ascii="宋体" w:hAnsi="宋体" w:eastAsia="宋体" w:cs="宋体"/>
          <w:color w:val="auto"/>
          <w:u w:val="single"/>
        </w:rPr>
        <w:t>嵊州市发展和改革局</w:t>
      </w:r>
      <w:r>
        <w:rPr>
          <w:rFonts w:hint="eastAsia" w:ascii="宋体" w:hAnsi="宋体" w:eastAsia="宋体" w:cs="宋体"/>
          <w:color w:val="auto"/>
        </w:rPr>
        <w:t>（项目审批、核准或备案机关名称）以</w:t>
      </w:r>
      <w:r>
        <w:rPr>
          <w:rFonts w:hint="eastAsia" w:ascii="宋体" w:hAnsi="宋体" w:eastAsia="宋体" w:cs="宋体"/>
          <w:color w:val="auto"/>
          <w:u w:val="single"/>
        </w:rPr>
        <w:t>嵊发改中投【2023】124号</w:t>
      </w:r>
      <w:r>
        <w:rPr>
          <w:rFonts w:hint="eastAsia"/>
          <w:color w:val="auto"/>
          <w:u w:val="single"/>
        </w:rPr>
        <w:t>文件</w:t>
      </w:r>
      <w:r>
        <w:rPr>
          <w:rFonts w:hint="eastAsia" w:ascii="宋体" w:hAnsi="宋体" w:eastAsia="宋体" w:cs="宋体"/>
          <w:color w:val="auto"/>
        </w:rPr>
        <w:t>（批文名称及编号）批准建设，建设资金来自</w:t>
      </w:r>
      <w:r>
        <w:rPr>
          <w:rFonts w:hint="eastAsia"/>
          <w:color w:val="0000FF"/>
          <w:u w:val="single"/>
        </w:rPr>
        <w:t>国有资金</w:t>
      </w:r>
      <w:r>
        <w:rPr>
          <w:rFonts w:hint="eastAsia" w:ascii="宋体" w:hAnsi="宋体" w:eastAsia="宋体" w:cs="宋体"/>
          <w:color w:val="auto"/>
        </w:rPr>
        <w:t>（资金来源），项目</w:t>
      </w:r>
      <w:r>
        <w:rPr>
          <w:rFonts w:hint="eastAsia"/>
          <w:color w:val="auto"/>
        </w:rPr>
        <w:t>法人为</w:t>
      </w:r>
      <w:r>
        <w:rPr>
          <w:rFonts w:hint="eastAsia" w:eastAsia="宋体"/>
          <w:color w:val="auto"/>
          <w:u w:val="single"/>
        </w:rPr>
        <w:t>嵊州市下王镇人民政府</w:t>
      </w:r>
      <w:r>
        <w:rPr>
          <w:rFonts w:hint="eastAsia"/>
          <w:color w:val="auto"/>
        </w:rPr>
        <w:t>，招标人为</w:t>
      </w:r>
      <w:r>
        <w:rPr>
          <w:rFonts w:hint="eastAsia" w:eastAsia="宋体"/>
          <w:color w:val="auto"/>
          <w:u w:val="single"/>
        </w:rPr>
        <w:t>嵊州市下王镇人民政府</w:t>
      </w:r>
      <w:r>
        <w:rPr>
          <w:rFonts w:hint="eastAsia"/>
          <w:color w:val="auto"/>
        </w:rPr>
        <w:t>，招标代理</w:t>
      </w:r>
      <w:r>
        <w:rPr>
          <w:rFonts w:hint="eastAsia" w:eastAsia="宋体"/>
          <w:color w:val="auto"/>
        </w:rPr>
        <w:t>机构</w:t>
      </w:r>
      <w:r>
        <w:rPr>
          <w:rFonts w:hint="eastAsia"/>
          <w:color w:val="auto"/>
        </w:rPr>
        <w:t>为</w:t>
      </w:r>
      <w:r>
        <w:rPr>
          <w:rFonts w:hint="eastAsia" w:eastAsia="宋体"/>
          <w:color w:val="auto"/>
          <w:u w:val="single"/>
        </w:rPr>
        <w:t>浙江中诚工程管理科技有限公司</w:t>
      </w:r>
      <w:r>
        <w:rPr>
          <w:rFonts w:hint="eastAsia"/>
          <w:color w:val="auto"/>
        </w:rPr>
        <w:t>。项目已具备招标条件，现对该项目的施工进行公开招标。</w:t>
      </w:r>
    </w:p>
    <w:p>
      <w:pPr>
        <w:spacing w:line="480" w:lineRule="exact"/>
        <w:outlineLvl w:val="1"/>
        <w:rPr>
          <w:rFonts w:ascii="宋体" w:hAnsi="宋体" w:eastAsia="宋体" w:cs="宋体"/>
          <w:b/>
          <w:bCs/>
          <w:color w:val="auto"/>
        </w:rPr>
      </w:pPr>
      <w:bookmarkStart w:id="8" w:name="_Toc19197"/>
      <w:r>
        <w:rPr>
          <w:rFonts w:hint="eastAsia" w:ascii="宋体" w:hAnsi="宋体" w:eastAsia="宋体" w:cs="宋体"/>
          <w:b/>
          <w:bCs/>
          <w:color w:val="auto"/>
        </w:rPr>
        <w:t>2 项目概况与招标范围</w:t>
      </w:r>
      <w:bookmarkEnd w:id="8"/>
    </w:p>
    <w:p>
      <w:pPr>
        <w:spacing w:line="480" w:lineRule="exact"/>
        <w:ind w:firstLine="420" w:firstLineChars="200"/>
        <w:rPr>
          <w:color w:val="auto"/>
        </w:rPr>
      </w:pPr>
      <w:bookmarkStart w:id="9" w:name="_Toc18413"/>
      <w:r>
        <w:rPr>
          <w:rFonts w:hint="eastAsia" w:ascii="宋体" w:hAnsi="宋体" w:eastAsia="宋体" w:cs="宋体"/>
          <w:color w:val="auto"/>
        </w:rPr>
        <w:t>2.1 项目概况：</w:t>
      </w:r>
      <w:r>
        <w:rPr>
          <w:rFonts w:hint="eastAsia" w:eastAsia="宋体"/>
          <w:color w:val="auto"/>
        </w:rPr>
        <w:t>嵊州市2023年下王镇小流域建设工程（四都江标段）</w:t>
      </w:r>
      <w:r>
        <w:rPr>
          <w:rFonts w:hint="eastAsia"/>
          <w:color w:val="auto"/>
        </w:rPr>
        <w:t>建设内容主要包括</w:t>
      </w:r>
      <w:r>
        <w:rPr>
          <w:rFonts w:hint="eastAsia" w:ascii="宋体" w:hAnsi="宋体"/>
          <w:color w:val="auto"/>
        </w:rPr>
        <w:t>建设河道护岸、堰坝及梅坑村的外湾山塘和干山湾山塘综合治理等项目</w:t>
      </w:r>
      <w:r>
        <w:rPr>
          <w:rFonts w:hint="eastAsia" w:eastAsia="宋体"/>
          <w:color w:val="auto"/>
        </w:rPr>
        <w:t>。</w:t>
      </w:r>
    </w:p>
    <w:p>
      <w:pPr>
        <w:spacing w:line="480" w:lineRule="exact"/>
        <w:ind w:firstLine="420" w:firstLineChars="200"/>
        <w:rPr>
          <w:rFonts w:ascii="宋体" w:hAnsi="宋体" w:eastAsia="宋体" w:cs="宋体"/>
          <w:color w:val="FF0000"/>
          <w:u w:val="single"/>
        </w:rPr>
      </w:pPr>
      <w:r>
        <w:rPr>
          <w:rFonts w:hint="eastAsia"/>
          <w:color w:val="auto"/>
        </w:rPr>
        <w:t>本工程概算总投资：</w:t>
      </w:r>
      <w:r>
        <w:rPr>
          <w:rFonts w:hint="eastAsia" w:eastAsia="宋体"/>
          <w:color w:val="auto"/>
          <w:u w:val="single"/>
        </w:rPr>
        <w:t>9998500</w:t>
      </w:r>
      <w:r>
        <w:rPr>
          <w:rFonts w:hint="eastAsia"/>
          <w:color w:val="auto"/>
        </w:rPr>
        <w:t>元，其中建安工程费</w:t>
      </w:r>
      <w:r>
        <w:rPr>
          <w:rFonts w:hint="eastAsia" w:eastAsia="宋体"/>
          <w:color w:val="auto"/>
        </w:rPr>
        <w:t>：</w:t>
      </w:r>
      <w:r>
        <w:rPr>
          <w:rFonts w:hint="eastAsia" w:eastAsia="宋体"/>
          <w:color w:val="FF0000"/>
          <w:u w:val="single"/>
        </w:rPr>
        <w:t>8353000</w:t>
      </w:r>
      <w:r>
        <w:rPr>
          <w:rFonts w:hint="eastAsia" w:eastAsia="宋体"/>
          <w:color w:val="auto"/>
        </w:rPr>
        <w:t>元</w:t>
      </w:r>
      <w:r>
        <w:rPr>
          <w:rFonts w:hint="eastAsia"/>
          <w:color w:val="auto"/>
        </w:rPr>
        <w:t>，</w:t>
      </w:r>
      <w:r>
        <w:rPr>
          <w:rFonts w:hint="eastAsia" w:asciiTheme="minorEastAsia" w:hAnsiTheme="minorEastAsia" w:eastAsiaTheme="minorEastAsia" w:cstheme="minorEastAsia"/>
          <w:color w:val="auto"/>
        </w:rPr>
        <w:t>招标预算价：</w:t>
      </w:r>
      <w:r>
        <w:rPr>
          <w:rFonts w:hint="eastAsia" w:eastAsia="宋体"/>
          <w:color w:val="FF0000"/>
          <w:u w:val="single"/>
        </w:rPr>
        <w:t>4340862</w:t>
      </w:r>
      <w:r>
        <w:rPr>
          <w:rFonts w:hint="eastAsia" w:eastAsia="宋体"/>
          <w:color w:val="FF0000"/>
        </w:rPr>
        <w:t>元</w:t>
      </w:r>
      <w:r>
        <w:rPr>
          <w:rFonts w:hint="eastAsia" w:asciiTheme="minorEastAsia" w:hAnsiTheme="minorEastAsia" w:eastAsiaTheme="minorEastAsia" w:cstheme="minorEastAsia"/>
          <w:color w:val="FF0000"/>
        </w:rPr>
        <w:t>， 预留金：</w:t>
      </w:r>
      <w:r>
        <w:rPr>
          <w:rFonts w:hint="eastAsia" w:eastAsia="宋体"/>
          <w:color w:val="FF0000"/>
          <w:u w:val="single"/>
        </w:rPr>
        <w:t>50000</w:t>
      </w:r>
      <w:r>
        <w:rPr>
          <w:rFonts w:hint="eastAsia" w:eastAsia="宋体"/>
          <w:color w:val="FF0000"/>
        </w:rPr>
        <w:t>元</w:t>
      </w:r>
      <w:r>
        <w:rPr>
          <w:rFonts w:hint="eastAsia" w:asciiTheme="minorEastAsia" w:hAnsiTheme="minorEastAsia" w:eastAsiaTheme="minorEastAsia" w:cstheme="minorEastAsia"/>
          <w:color w:val="FF0000"/>
        </w:rPr>
        <w:t>，暂估价：</w:t>
      </w:r>
      <w:r>
        <w:rPr>
          <w:rFonts w:hint="eastAsia" w:eastAsia="宋体"/>
          <w:color w:val="FF0000"/>
          <w:u w:val="single"/>
        </w:rPr>
        <w:t>10000</w:t>
      </w:r>
      <w:r>
        <w:rPr>
          <w:rFonts w:hint="eastAsia" w:eastAsia="宋体"/>
          <w:color w:val="FF0000"/>
        </w:rPr>
        <w:t>元</w:t>
      </w:r>
      <w:r>
        <w:rPr>
          <w:rFonts w:hint="eastAsia" w:asciiTheme="minorEastAsia" w:hAnsiTheme="minorEastAsia" w:eastAsiaTheme="minorEastAsia" w:cstheme="minorEastAsia"/>
          <w:color w:val="FF0000"/>
        </w:rPr>
        <w:t>。</w:t>
      </w:r>
      <w:r>
        <w:rPr>
          <w:rFonts w:hint="eastAsia" w:eastAsia="宋体"/>
          <w:color w:val="FF0000"/>
        </w:rPr>
        <w:t>最高投标限价：</w:t>
      </w:r>
      <w:r>
        <w:rPr>
          <w:rFonts w:hint="eastAsia" w:eastAsia="宋体"/>
          <w:color w:val="FF0000"/>
          <w:u w:val="single"/>
        </w:rPr>
        <w:t>3998393</w:t>
      </w:r>
      <w:r>
        <w:rPr>
          <w:rFonts w:hint="eastAsia" w:eastAsia="宋体"/>
          <w:color w:val="FF0000"/>
        </w:rPr>
        <w:t>元</w:t>
      </w:r>
      <w:r>
        <w:rPr>
          <w:rFonts w:hint="eastAsia" w:asciiTheme="minorEastAsia" w:hAnsiTheme="minorEastAsia" w:eastAsiaTheme="minorEastAsia" w:cstheme="minorEastAsia"/>
          <w:color w:val="FF0000"/>
        </w:rPr>
        <w:t>（招标预算价下浮8%，预留金、暂估价不下浮）。</w:t>
      </w:r>
    </w:p>
    <w:p>
      <w:pPr>
        <w:spacing w:line="480" w:lineRule="exact"/>
        <w:ind w:firstLine="420" w:firstLineChars="200"/>
        <w:rPr>
          <w:rFonts w:ascii="宋体" w:hAnsi="宋体" w:eastAsia="宋体" w:cs="宋体"/>
          <w:color w:val="auto"/>
        </w:rPr>
      </w:pPr>
      <w:r>
        <w:rPr>
          <w:rFonts w:hint="eastAsia" w:ascii="宋体" w:hAnsi="宋体" w:eastAsia="宋体" w:cs="宋体"/>
          <w:color w:val="auto"/>
        </w:rPr>
        <w:t>招标范围：嵊州市2023年下王镇小流域建设工程（四都江标段）施工图范围内建造堰坝1座长 37 米建造堰坝1座长 37 米，建造人行桥2座，1 号人行桥位于四都江大青山段，单跨尺寸为 6.204m×3.50m×0.3m；2 号人行桥位于四都江梅坑村段，单跨尺寸为 7.3m×2.50m×0.3m；外湾山塘建设内容为：建设大坝坝面、溢洪道、放水设施、清淤及其他配套设施等；干山湾山塘建设内容为：建设大坝坝面、溢洪道、放水设施、上坝道路及其他配套设施，对大坝防渗处理、库区清淤等（详见工程量清单）。</w:t>
      </w:r>
    </w:p>
    <w:p>
      <w:pPr>
        <w:spacing w:line="480" w:lineRule="exact"/>
        <w:ind w:firstLine="420" w:firstLineChars="200"/>
        <w:rPr>
          <w:rFonts w:ascii="宋体" w:hAnsi="宋体" w:eastAsia="宋体" w:cs="宋体"/>
          <w:color w:val="0000FF"/>
          <w:u w:val="single"/>
        </w:rPr>
      </w:pPr>
      <w:r>
        <w:rPr>
          <w:rFonts w:hint="eastAsia" w:ascii="宋体" w:hAnsi="宋体" w:eastAsia="宋体" w:cs="宋体"/>
          <w:color w:val="auto"/>
        </w:rPr>
        <w:t>计划工期：</w:t>
      </w:r>
      <w:r>
        <w:rPr>
          <w:rFonts w:hint="eastAsia" w:ascii="宋体" w:hAnsi="宋体" w:eastAsia="宋体" w:cs="宋体"/>
          <w:color w:val="0000FF"/>
          <w:u w:val="single"/>
        </w:rPr>
        <w:t>270</w:t>
      </w:r>
      <w:r>
        <w:rPr>
          <w:rFonts w:hint="eastAsia" w:ascii="宋体" w:hAnsi="宋体" w:eastAsia="宋体" w:cs="宋体"/>
          <w:color w:val="0000FF"/>
          <w:u w:val="none"/>
        </w:rPr>
        <w:t>日历天。</w:t>
      </w:r>
    </w:p>
    <w:p>
      <w:pPr>
        <w:spacing w:line="480" w:lineRule="exact"/>
        <w:outlineLvl w:val="1"/>
        <w:rPr>
          <w:rFonts w:ascii="宋体" w:hAnsi="宋体" w:eastAsia="宋体" w:cs="宋体"/>
          <w:b/>
          <w:bCs/>
          <w:color w:val="auto"/>
        </w:rPr>
      </w:pPr>
      <w:r>
        <w:rPr>
          <w:rFonts w:hint="eastAsia" w:ascii="宋体" w:hAnsi="宋体" w:eastAsia="宋体" w:cs="宋体"/>
          <w:b/>
          <w:bCs/>
          <w:color w:val="auto"/>
        </w:rPr>
        <w:t>3 投标人资格要求</w:t>
      </w:r>
      <w:bookmarkEnd w:id="9"/>
    </w:p>
    <w:p>
      <w:pPr>
        <w:spacing w:line="480" w:lineRule="exact"/>
        <w:ind w:firstLine="420" w:firstLineChars="200"/>
        <w:rPr>
          <w:rFonts w:ascii="宋体" w:hAnsi="宋体" w:eastAsia="宋体" w:cs="宋体"/>
          <w:color w:val="auto"/>
        </w:rPr>
      </w:pPr>
      <w:r>
        <w:rPr>
          <w:rFonts w:hint="eastAsia" w:ascii="宋体" w:hAnsi="宋体" w:eastAsia="宋体" w:cs="宋体"/>
          <w:color w:val="auto"/>
        </w:rPr>
        <w:t>3.1 本次招标要求投标人</w:t>
      </w:r>
      <w:r>
        <w:rPr>
          <w:rFonts w:hint="eastAsia" w:ascii="宋体" w:hAnsi="宋体" w:eastAsia="宋体" w:cs="宋体"/>
          <w:color w:val="auto"/>
          <w:u w:val="single"/>
        </w:rPr>
        <w:t>具备水利水电工程施工总承包三级及以上资质，其他条件详见附表。</w:t>
      </w:r>
    </w:p>
    <w:p>
      <w:pPr>
        <w:spacing w:line="480" w:lineRule="exact"/>
        <w:ind w:firstLine="420" w:firstLineChars="200"/>
        <w:rPr>
          <w:rFonts w:ascii="宋体" w:hAnsi="宋体" w:eastAsia="宋体" w:cs="宋体"/>
          <w:color w:val="auto"/>
        </w:rPr>
      </w:pPr>
      <w:r>
        <w:rPr>
          <w:rFonts w:hint="eastAsia" w:ascii="宋体" w:hAnsi="宋体" w:eastAsia="宋体" w:cs="宋体"/>
          <w:color w:val="auto"/>
        </w:rPr>
        <w:t>3.2 本次招标</w:t>
      </w:r>
      <w:r>
        <w:rPr>
          <w:rFonts w:hint="eastAsia" w:ascii="宋体" w:hAnsi="宋体" w:eastAsia="宋体" w:cs="宋体"/>
          <w:color w:val="auto"/>
          <w:u w:val="single"/>
        </w:rPr>
        <w:t xml:space="preserve"> 不接受 </w:t>
      </w:r>
      <w:r>
        <w:rPr>
          <w:rFonts w:hint="eastAsia" w:ascii="宋体" w:hAnsi="宋体" w:eastAsia="宋体" w:cs="宋体"/>
          <w:color w:val="auto"/>
        </w:rPr>
        <w:t>（接受或不接受）联合体投标。</w:t>
      </w:r>
    </w:p>
    <w:p>
      <w:pPr>
        <w:spacing w:line="480" w:lineRule="exact"/>
        <w:outlineLvl w:val="1"/>
        <w:rPr>
          <w:rFonts w:ascii="宋体" w:hAnsi="宋体" w:eastAsia="宋体" w:cs="宋体"/>
          <w:b/>
          <w:bCs/>
          <w:color w:val="auto"/>
        </w:rPr>
      </w:pPr>
      <w:bookmarkStart w:id="10" w:name="_Toc12217"/>
      <w:r>
        <w:rPr>
          <w:rFonts w:hint="eastAsia" w:ascii="宋体" w:hAnsi="宋体" w:eastAsia="宋体" w:cs="宋体"/>
          <w:b/>
          <w:bCs/>
          <w:color w:val="auto"/>
        </w:rPr>
        <w:t>4 招标文件的获取</w:t>
      </w:r>
      <w:bookmarkEnd w:id="10"/>
    </w:p>
    <w:p>
      <w:pPr>
        <w:spacing w:line="480" w:lineRule="exact"/>
        <w:ind w:firstLine="477"/>
        <w:jc w:val="both"/>
        <w:rPr>
          <w:rFonts w:ascii="宋体" w:hAnsi="宋体" w:eastAsia="宋体" w:cs="宋体"/>
          <w:color w:val="auto"/>
        </w:rPr>
      </w:pPr>
      <w:bookmarkStart w:id="11" w:name="_Toc14897"/>
      <w:r>
        <w:rPr>
          <w:rFonts w:hint="eastAsia" w:ascii="宋体" w:hAnsi="宋体" w:eastAsia="宋体" w:cs="宋体"/>
          <w:color w:val="auto"/>
        </w:rPr>
        <w:t>4.1 本项目招标文件和补充（答疑、澄清）、修改文件在“嵊州市公共资源电子交易系统”发布，由投标人自行下载获取。</w:t>
      </w:r>
    </w:p>
    <w:p>
      <w:pPr>
        <w:spacing w:line="480" w:lineRule="exact"/>
        <w:ind w:firstLine="477"/>
        <w:jc w:val="both"/>
        <w:rPr>
          <w:rFonts w:ascii="宋体" w:hAnsi="宋体" w:eastAsia="宋体" w:cs="宋体"/>
          <w:color w:val="auto"/>
        </w:rPr>
      </w:pPr>
      <w:r>
        <w:rPr>
          <w:rFonts w:hint="eastAsia" w:ascii="宋体" w:hAnsi="宋体" w:eastAsia="宋体" w:cs="宋体"/>
          <w:color w:val="auto"/>
        </w:rPr>
        <w:t>4.2 招标文件领取时间从公告公布之日起至</w:t>
      </w:r>
      <w:r>
        <w:rPr>
          <w:rFonts w:hint="eastAsia" w:ascii="宋体" w:hAnsi="宋体" w:eastAsia="宋体" w:cs="宋体"/>
          <w:color w:val="auto"/>
          <w:u w:val="single"/>
        </w:rPr>
        <w:t>2023</w:t>
      </w:r>
      <w:r>
        <w:rPr>
          <w:rFonts w:hint="eastAsia" w:ascii="宋体" w:hAnsi="宋体" w:eastAsia="宋体" w:cs="宋体"/>
          <w:color w:val="auto"/>
          <w:u w:val="none"/>
        </w:rPr>
        <w:t>年</w:t>
      </w:r>
      <w:r>
        <w:rPr>
          <w:rFonts w:hint="eastAsia" w:ascii="宋体" w:hAnsi="宋体" w:eastAsia="宋体" w:cs="宋体"/>
          <w:color w:val="auto"/>
          <w:u w:val="single"/>
          <w:lang w:val="en-US" w:eastAsia="zh-CN"/>
        </w:rPr>
        <w:t>9</w:t>
      </w:r>
      <w:r>
        <w:rPr>
          <w:rFonts w:hint="eastAsia" w:ascii="宋体" w:hAnsi="宋体" w:eastAsia="宋体" w:cs="宋体"/>
          <w:color w:val="auto"/>
          <w:u w:val="none"/>
        </w:rPr>
        <w:t>月</w:t>
      </w:r>
      <w:r>
        <w:rPr>
          <w:rFonts w:hint="eastAsia" w:ascii="宋体" w:hAnsi="宋体" w:eastAsia="宋体" w:cs="宋体"/>
          <w:color w:val="auto"/>
          <w:u w:val="single"/>
          <w:lang w:val="en-US" w:eastAsia="zh-CN"/>
        </w:rPr>
        <w:t>21</w:t>
      </w:r>
      <w:r>
        <w:rPr>
          <w:rFonts w:hint="eastAsia" w:ascii="宋体" w:hAnsi="宋体" w:eastAsia="宋体" w:cs="宋体"/>
          <w:color w:val="auto"/>
          <w:u w:val="none"/>
        </w:rPr>
        <w:t>日</w:t>
      </w:r>
      <w:r>
        <w:rPr>
          <w:rFonts w:hint="eastAsia" w:ascii="宋体" w:hAnsi="宋体" w:eastAsia="宋体" w:cs="宋体"/>
          <w:color w:val="auto"/>
        </w:rPr>
        <w:t>止。潜在投标人应自行关注“嵊州市公共资源电子交易系统”，招标人不再一一通知。投标人因自身贻误行为导致投标失败的，一律视为不响应招标文件，投标文件不予接受。</w:t>
      </w:r>
    </w:p>
    <w:p>
      <w:pPr>
        <w:spacing w:line="480" w:lineRule="exact"/>
        <w:ind w:firstLine="477"/>
        <w:jc w:val="both"/>
        <w:rPr>
          <w:rFonts w:ascii="宋体" w:hAnsi="宋体" w:eastAsia="宋体" w:cs="宋体"/>
          <w:color w:val="auto"/>
        </w:rPr>
      </w:pPr>
      <w:r>
        <w:rPr>
          <w:rFonts w:hint="eastAsia" w:ascii="宋体" w:hAnsi="宋体" w:eastAsia="宋体" w:cs="宋体"/>
          <w:color w:val="auto"/>
        </w:rPr>
        <w:t>4.3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spacing w:line="480" w:lineRule="exact"/>
        <w:outlineLvl w:val="1"/>
        <w:rPr>
          <w:rFonts w:ascii="宋体" w:hAnsi="宋体" w:eastAsia="宋体" w:cs="宋体"/>
          <w:b/>
          <w:bCs/>
          <w:color w:val="auto"/>
        </w:rPr>
      </w:pPr>
      <w:r>
        <w:rPr>
          <w:rFonts w:hint="eastAsia" w:ascii="宋体" w:hAnsi="宋体" w:eastAsia="宋体" w:cs="宋体"/>
          <w:b/>
          <w:bCs/>
          <w:color w:val="auto"/>
        </w:rPr>
        <w:t>5 投标文件的递交</w:t>
      </w:r>
      <w:bookmarkEnd w:id="11"/>
    </w:p>
    <w:p>
      <w:pPr>
        <w:spacing w:line="480" w:lineRule="exact"/>
        <w:ind w:firstLine="477"/>
        <w:jc w:val="both"/>
        <w:rPr>
          <w:rFonts w:ascii="宋体" w:hAnsi="宋体" w:eastAsia="宋体" w:cs="宋体"/>
          <w:color w:val="auto"/>
        </w:rPr>
      </w:pPr>
      <w:r>
        <w:rPr>
          <w:rFonts w:hint="eastAsia" w:ascii="宋体" w:hAnsi="宋体" w:eastAsia="宋体" w:cs="宋体"/>
          <w:color w:val="auto"/>
        </w:rPr>
        <w:t>5.1 投标文件递交的截止时间（投标截止时间，下同）为</w:t>
      </w:r>
      <w:r>
        <w:rPr>
          <w:rFonts w:hint="eastAsia" w:ascii="宋体" w:hAnsi="宋体" w:eastAsia="宋体" w:cs="宋体"/>
          <w:color w:val="auto"/>
          <w:u w:val="single"/>
        </w:rPr>
        <w:t>2023</w:t>
      </w:r>
      <w:r>
        <w:rPr>
          <w:rFonts w:hint="eastAsia" w:ascii="宋体" w:hAnsi="宋体" w:eastAsia="宋体" w:cs="宋体"/>
          <w:color w:val="auto"/>
        </w:rPr>
        <w:t>年</w:t>
      </w:r>
      <w:r>
        <w:rPr>
          <w:rFonts w:hint="eastAsia" w:ascii="宋体" w:hAnsi="宋体" w:eastAsia="宋体" w:cs="宋体"/>
          <w:color w:val="auto"/>
          <w:u w:val="single"/>
          <w:lang w:val="en-US" w:eastAsia="zh-CN"/>
        </w:rPr>
        <w:t>9</w:t>
      </w:r>
      <w:r>
        <w:rPr>
          <w:rFonts w:hint="eastAsia" w:ascii="宋体" w:hAnsi="宋体" w:eastAsia="宋体" w:cs="宋体"/>
          <w:color w:val="auto"/>
        </w:rPr>
        <w:t>月</w:t>
      </w:r>
      <w:r>
        <w:rPr>
          <w:rFonts w:hint="eastAsia" w:ascii="宋体" w:hAnsi="宋体" w:eastAsia="宋体" w:cs="宋体"/>
          <w:color w:val="auto"/>
          <w:u w:val="single"/>
          <w:lang w:val="en-US" w:eastAsia="zh-CN"/>
        </w:rPr>
        <w:t>21</w:t>
      </w:r>
      <w:r>
        <w:rPr>
          <w:rFonts w:hint="eastAsia" w:ascii="宋体" w:hAnsi="宋体" w:eastAsia="宋体" w:cs="宋体"/>
          <w:color w:val="auto"/>
        </w:rPr>
        <w:t>日</w:t>
      </w:r>
      <w:r>
        <w:rPr>
          <w:rFonts w:hint="eastAsia" w:ascii="宋体" w:hAnsi="宋体" w:eastAsia="宋体" w:cs="宋体"/>
          <w:color w:val="auto"/>
          <w:u w:val="single"/>
        </w:rPr>
        <w:t xml:space="preserve"> 9 </w:t>
      </w:r>
      <w:r>
        <w:rPr>
          <w:rFonts w:hint="eastAsia" w:ascii="宋体" w:hAnsi="宋体" w:eastAsia="宋体" w:cs="宋体"/>
          <w:color w:val="auto"/>
        </w:rPr>
        <w:t xml:space="preserve">时 </w:t>
      </w:r>
      <w:r>
        <w:rPr>
          <w:rFonts w:hint="eastAsia" w:ascii="宋体" w:hAnsi="宋体" w:eastAsia="宋体" w:cs="宋体"/>
          <w:color w:val="auto"/>
          <w:u w:val="single"/>
        </w:rPr>
        <w:t xml:space="preserve">00 </w:t>
      </w:r>
      <w:r>
        <w:rPr>
          <w:rFonts w:hint="eastAsia" w:ascii="宋体" w:hAnsi="宋体" w:eastAsia="宋体" w:cs="宋体"/>
          <w:color w:val="auto"/>
        </w:rPr>
        <w:t>分（北京时间，下同）。投标文件递交方式：投标人可采用现场递交的方式，由招标人及招标代理机构安排专人于</w:t>
      </w:r>
      <w:r>
        <w:rPr>
          <w:rFonts w:hint="eastAsia" w:ascii="宋体" w:hAnsi="宋体" w:eastAsia="宋体" w:cs="宋体"/>
          <w:color w:val="auto"/>
          <w:u w:val="single"/>
        </w:rPr>
        <w:t>2023年</w:t>
      </w:r>
      <w:r>
        <w:rPr>
          <w:rFonts w:hint="eastAsia" w:ascii="宋体" w:hAnsi="宋体" w:eastAsia="宋体" w:cs="宋体"/>
          <w:color w:val="auto"/>
          <w:u w:val="single"/>
          <w:lang w:val="en-US" w:eastAsia="zh-CN"/>
        </w:rPr>
        <w:t>9</w:t>
      </w:r>
      <w:r>
        <w:rPr>
          <w:rFonts w:hint="eastAsia" w:ascii="宋体" w:hAnsi="宋体" w:eastAsia="宋体" w:cs="宋体"/>
          <w:color w:val="auto"/>
          <w:u w:val="single"/>
        </w:rPr>
        <w:t>月</w:t>
      </w:r>
      <w:r>
        <w:rPr>
          <w:rFonts w:hint="eastAsia" w:ascii="宋体" w:hAnsi="宋体" w:eastAsia="宋体" w:cs="宋体"/>
          <w:color w:val="auto"/>
          <w:u w:val="single"/>
          <w:lang w:val="en-US" w:eastAsia="zh-CN"/>
        </w:rPr>
        <w:t>21</w:t>
      </w:r>
      <w:r>
        <w:rPr>
          <w:rFonts w:hint="eastAsia" w:ascii="宋体" w:hAnsi="宋体" w:eastAsia="宋体" w:cs="宋体"/>
          <w:color w:val="auto"/>
          <w:u w:val="single"/>
        </w:rPr>
        <w:t>日8 时10分~ 9时00分</w:t>
      </w:r>
      <w:r>
        <w:rPr>
          <w:rFonts w:hint="eastAsia" w:ascii="宋体" w:hAnsi="宋体" w:eastAsia="宋体" w:cs="宋体"/>
          <w:color w:val="auto"/>
        </w:rPr>
        <w:t>负责投标文件接收，地点：嵊州市官河南路699号（嵊州市国际会展中心）北楼三楼二号开标室（嵊州市公共资源交易中心）。逾期送达的或者未送达指定地点的投标文件，招标人不予受理。</w:t>
      </w:r>
    </w:p>
    <w:p>
      <w:pPr>
        <w:spacing w:line="480" w:lineRule="exact"/>
        <w:outlineLvl w:val="1"/>
        <w:rPr>
          <w:rFonts w:ascii="宋体" w:hAnsi="宋体" w:eastAsia="宋体" w:cs="宋体"/>
          <w:b/>
          <w:bCs/>
          <w:color w:val="auto"/>
        </w:rPr>
      </w:pPr>
      <w:bookmarkStart w:id="12" w:name="_Toc31779"/>
      <w:r>
        <w:rPr>
          <w:rFonts w:hint="eastAsia" w:ascii="宋体" w:hAnsi="宋体" w:eastAsia="宋体" w:cs="宋体"/>
          <w:b/>
          <w:bCs/>
          <w:color w:val="auto"/>
        </w:rPr>
        <w:t>6 发布公告的媒介</w:t>
      </w:r>
      <w:bookmarkEnd w:id="12"/>
    </w:p>
    <w:p>
      <w:pPr>
        <w:spacing w:line="480" w:lineRule="exact"/>
        <w:ind w:firstLine="376" w:firstLineChars="200"/>
        <w:jc w:val="both"/>
        <w:rPr>
          <w:rFonts w:ascii="宋体" w:hAnsi="宋体" w:eastAsia="宋体" w:cs="宋体"/>
          <w:color w:val="auto"/>
          <w:spacing w:val="-11"/>
        </w:rPr>
      </w:pPr>
      <w:r>
        <w:rPr>
          <w:rFonts w:hint="eastAsia" w:ascii="宋体" w:hAnsi="宋体" w:eastAsia="宋体" w:cs="宋体"/>
          <w:color w:val="auto"/>
          <w:spacing w:val="-11"/>
        </w:rPr>
        <w:t>本次招标公告同时在</w:t>
      </w:r>
      <w:r>
        <w:rPr>
          <w:rFonts w:hint="eastAsia" w:ascii="宋体" w:hAnsi="宋体" w:eastAsia="宋体" w:cs="宋体"/>
          <w:color w:val="auto"/>
          <w:spacing w:val="-11"/>
          <w:u w:val="single"/>
        </w:rPr>
        <w:t>嵊州市人民政府门户网站公共资源交易平台</w:t>
      </w:r>
      <w:r>
        <w:rPr>
          <w:rFonts w:hint="eastAsia" w:ascii="宋体" w:hAnsi="宋体" w:eastAsia="宋体" w:cs="宋体"/>
          <w:color w:val="auto"/>
          <w:spacing w:val="-11"/>
        </w:rPr>
        <w:t>（发布公告的媒介名称）上发布。</w:t>
      </w:r>
    </w:p>
    <w:p>
      <w:pPr>
        <w:spacing w:line="480" w:lineRule="exact"/>
        <w:ind w:left="4006" w:hanging="4006" w:hangingChars="1900"/>
        <w:rPr>
          <w:rFonts w:ascii="宋体" w:hAnsi="宋体" w:eastAsia="宋体" w:cs="宋体"/>
          <w:b/>
          <w:bCs/>
          <w:color w:val="auto"/>
        </w:rPr>
      </w:pPr>
      <w:bookmarkStart w:id="13" w:name="_Toc23921"/>
      <w:r>
        <w:rPr>
          <w:rFonts w:hint="eastAsia" w:ascii="宋体" w:hAnsi="宋体" w:eastAsia="宋体" w:cs="宋体"/>
          <w:b/>
          <w:bCs/>
          <w:color w:val="auto"/>
        </w:rPr>
        <w:t>7 联系方式</w:t>
      </w:r>
      <w:bookmarkEnd w:id="13"/>
      <w:bookmarkStart w:id="14" w:name="_Toc8841"/>
    </w:p>
    <w:p>
      <w:pPr>
        <w:spacing w:line="460" w:lineRule="exact"/>
        <w:ind w:right="-210" w:rightChars="-100"/>
        <w:rPr>
          <w:color w:val="auto"/>
          <w:u w:val="single"/>
        </w:rPr>
      </w:pPr>
      <w:r>
        <w:rPr>
          <w:rFonts w:hint="eastAsia"/>
          <w:color w:val="auto"/>
        </w:rPr>
        <w:t>招 标 人：</w:t>
      </w:r>
      <w:r>
        <w:rPr>
          <w:rFonts w:hint="eastAsia" w:eastAsia="宋体"/>
          <w:color w:val="auto"/>
          <w:u w:val="single"/>
        </w:rPr>
        <w:t>嵊州市下王镇人民政府</w:t>
      </w:r>
      <w:r>
        <w:rPr>
          <w:rFonts w:hint="eastAsia"/>
          <w:color w:val="auto"/>
          <w:u w:val="single"/>
        </w:rPr>
        <w:t xml:space="preserve"> </w:t>
      </w:r>
      <w:r>
        <w:rPr>
          <w:rFonts w:hint="eastAsia"/>
          <w:color w:val="auto"/>
        </w:rPr>
        <w:t xml:space="preserve">                    招标代理机构：</w:t>
      </w:r>
      <w:r>
        <w:rPr>
          <w:rFonts w:hint="eastAsia" w:eastAsia="宋体"/>
          <w:color w:val="auto"/>
          <w:u w:val="single"/>
        </w:rPr>
        <w:t>浙江中诚工程管理科技有限公司</w:t>
      </w:r>
      <w:r>
        <w:rPr>
          <w:rFonts w:hint="eastAsia"/>
          <w:color w:val="auto"/>
          <w:u w:val="single"/>
        </w:rPr>
        <w:t xml:space="preserve"> </w:t>
      </w:r>
      <w:r>
        <w:rPr>
          <w:rFonts w:hint="eastAsia"/>
          <w:color w:val="auto"/>
        </w:rPr>
        <w:t>　　</w:t>
      </w:r>
    </w:p>
    <w:p>
      <w:pPr>
        <w:spacing w:line="460" w:lineRule="exact"/>
        <w:rPr>
          <w:color w:val="auto"/>
        </w:rPr>
      </w:pPr>
      <w:r>
        <w:rPr>
          <w:rFonts w:hint="eastAsia"/>
          <w:color w:val="auto"/>
        </w:rPr>
        <w:t>地　　址：</w:t>
      </w:r>
      <w:r>
        <w:rPr>
          <w:rFonts w:hint="eastAsia" w:eastAsia="宋体"/>
          <w:color w:val="auto"/>
          <w:u w:val="single"/>
        </w:rPr>
        <w:t>嵊州市下王镇</w:t>
      </w:r>
      <w:r>
        <w:rPr>
          <w:rFonts w:hint="eastAsia"/>
          <w:color w:val="auto"/>
          <w:u w:val="single"/>
        </w:rPr>
        <w:t xml:space="preserve">             </w:t>
      </w:r>
      <w:r>
        <w:rPr>
          <w:rFonts w:hint="eastAsia"/>
          <w:color w:val="auto"/>
        </w:rPr>
        <w:t xml:space="preserve">                    地</w:t>
      </w:r>
      <w:r>
        <w:rPr>
          <w:rFonts w:hint="eastAsia" w:eastAsia="宋体"/>
          <w:color w:val="auto"/>
        </w:rPr>
        <w:t xml:space="preserve">  </w:t>
      </w:r>
      <w:r>
        <w:rPr>
          <w:rFonts w:hint="eastAsia"/>
          <w:color w:val="auto"/>
        </w:rPr>
        <w:t>址：</w:t>
      </w:r>
      <w:r>
        <w:rPr>
          <w:rFonts w:hint="eastAsia" w:eastAsia="宋体" w:cs="宋体"/>
          <w:iCs/>
          <w:color w:val="auto"/>
          <w:spacing w:val="-8"/>
          <w:u w:val="single"/>
        </w:rPr>
        <w:t>嵊州市长宁路1001号1号楼6楼</w:t>
      </w:r>
      <w:r>
        <w:rPr>
          <w:rFonts w:hint="eastAsia"/>
          <w:color w:val="auto"/>
          <w:spacing w:val="-8"/>
        </w:rPr>
        <w:t xml:space="preserve"> </w:t>
      </w:r>
      <w:r>
        <w:rPr>
          <w:rFonts w:hint="eastAsia"/>
          <w:color w:val="auto"/>
        </w:rPr>
        <w:t xml:space="preserve">                                        </w:t>
      </w:r>
    </w:p>
    <w:p>
      <w:pPr>
        <w:spacing w:line="460" w:lineRule="exact"/>
        <w:rPr>
          <w:color w:val="auto"/>
        </w:rPr>
      </w:pPr>
      <w:r>
        <w:rPr>
          <w:rFonts w:hint="eastAsia"/>
          <w:color w:val="auto"/>
        </w:rPr>
        <w:t>邮    编：</w:t>
      </w:r>
      <w:r>
        <w:rPr>
          <w:rFonts w:hint="eastAsia"/>
          <w:color w:val="auto"/>
          <w:u w:val="single"/>
        </w:rPr>
        <w:t xml:space="preserve">            3124</w:t>
      </w:r>
      <w:r>
        <w:rPr>
          <w:rFonts w:hint="eastAsia" w:eastAsia="宋体"/>
          <w:color w:val="auto"/>
          <w:u w:val="single"/>
        </w:rPr>
        <w:t>00</w:t>
      </w:r>
      <w:r>
        <w:rPr>
          <w:rFonts w:hint="eastAsia"/>
          <w:color w:val="auto"/>
          <w:u w:val="single"/>
        </w:rPr>
        <w:t xml:space="preserve">           　</w:t>
      </w:r>
      <w:r>
        <w:rPr>
          <w:rFonts w:hint="eastAsia"/>
          <w:color w:val="auto"/>
        </w:rPr>
        <w:t>　               邮    编：</w:t>
      </w:r>
      <w:r>
        <w:rPr>
          <w:rFonts w:hint="eastAsia"/>
          <w:color w:val="auto"/>
          <w:u w:val="single"/>
        </w:rPr>
        <w:t xml:space="preserve">              312400         </w:t>
      </w:r>
      <w:r>
        <w:rPr>
          <w:rFonts w:hint="eastAsia" w:eastAsia="宋体"/>
          <w:color w:val="auto"/>
          <w:u w:val="single"/>
        </w:rPr>
        <w:t xml:space="preserve">         </w:t>
      </w:r>
      <w:r>
        <w:rPr>
          <w:rFonts w:hint="eastAsia"/>
          <w:color w:val="auto"/>
        </w:rPr>
        <w:t xml:space="preserve">    </w:t>
      </w:r>
    </w:p>
    <w:p>
      <w:pPr>
        <w:spacing w:line="460" w:lineRule="exact"/>
        <w:rPr>
          <w:color w:val="auto"/>
        </w:rPr>
      </w:pPr>
      <w:r>
        <w:rPr>
          <w:rFonts w:hint="eastAsia"/>
          <w:color w:val="auto"/>
        </w:rPr>
        <w:t>联 系 人：</w:t>
      </w:r>
      <w:r>
        <w:rPr>
          <w:rFonts w:hint="eastAsia"/>
          <w:color w:val="auto"/>
          <w:u w:val="single"/>
        </w:rPr>
        <w:t xml:space="preserve">        刘晔       　  </w:t>
      </w:r>
      <w:r>
        <w:rPr>
          <w:rFonts w:hint="eastAsia" w:eastAsia="宋体"/>
          <w:color w:val="auto"/>
          <w:u w:val="single"/>
        </w:rPr>
        <w:t xml:space="preserve">  </w:t>
      </w:r>
      <w:r>
        <w:rPr>
          <w:rFonts w:hint="eastAsia"/>
          <w:color w:val="auto"/>
          <w:u w:val="single"/>
        </w:rPr>
        <w:t xml:space="preserve">　  </w:t>
      </w:r>
      <w:r>
        <w:rPr>
          <w:rFonts w:hint="eastAsia"/>
          <w:color w:val="auto"/>
        </w:rPr>
        <w:t xml:space="preserve">                 </w:t>
      </w:r>
      <w:r>
        <w:rPr>
          <w:rFonts w:hint="eastAsia" w:eastAsia="宋体"/>
          <w:color w:val="auto"/>
          <w:lang w:val="en-US" w:eastAsia="zh-CN"/>
        </w:rPr>
        <w:t xml:space="preserve"> </w:t>
      </w:r>
      <w:r>
        <w:rPr>
          <w:rFonts w:hint="eastAsia"/>
          <w:color w:val="auto"/>
        </w:rPr>
        <w:t xml:space="preserve">  联 系 人：</w:t>
      </w:r>
      <w:r>
        <w:rPr>
          <w:rFonts w:hint="eastAsia"/>
          <w:color w:val="auto"/>
          <w:u w:val="single"/>
        </w:rPr>
        <w:t xml:space="preserve">              </w:t>
      </w:r>
      <w:r>
        <w:rPr>
          <w:rFonts w:hint="eastAsia" w:eastAsia="宋体"/>
          <w:color w:val="auto"/>
          <w:u w:val="single"/>
        </w:rPr>
        <w:t>宋欣霞</w:t>
      </w:r>
      <w:r>
        <w:rPr>
          <w:rFonts w:hint="eastAsia"/>
          <w:color w:val="auto"/>
          <w:u w:val="single"/>
        </w:rPr>
        <w:t xml:space="preserve">    </w:t>
      </w:r>
      <w:r>
        <w:rPr>
          <w:rFonts w:hint="eastAsia" w:eastAsia="宋体"/>
          <w:color w:val="auto"/>
          <w:u w:val="single"/>
        </w:rPr>
        <w:t xml:space="preserve">             </w:t>
      </w:r>
    </w:p>
    <w:p>
      <w:pPr>
        <w:spacing w:line="440" w:lineRule="exact"/>
        <w:rPr>
          <w:rFonts w:eastAsia="宋体"/>
          <w:color w:val="auto"/>
          <w:u w:val="single"/>
        </w:rPr>
      </w:pPr>
      <w:r>
        <w:rPr>
          <w:rFonts w:hint="eastAsia"/>
          <w:color w:val="auto"/>
        </w:rPr>
        <w:t>电    话：</w:t>
      </w:r>
      <w:r>
        <w:rPr>
          <w:rFonts w:hint="eastAsia"/>
          <w:color w:val="auto"/>
          <w:u w:val="single"/>
        </w:rPr>
        <w:t xml:space="preserve"> </w:t>
      </w:r>
      <w:r>
        <w:rPr>
          <w:rFonts w:hint="eastAsia" w:eastAsia="宋体"/>
          <w:color w:val="auto"/>
          <w:u w:val="single"/>
        </w:rPr>
        <w:t xml:space="preserve"> 13567185945   </w:t>
      </w:r>
      <w:r>
        <w:rPr>
          <w:rFonts w:hint="eastAsia"/>
          <w:color w:val="auto"/>
          <w:u w:val="single"/>
        </w:rPr>
        <w:t>　    　</w:t>
      </w:r>
      <w:r>
        <w:rPr>
          <w:rFonts w:hint="eastAsia"/>
          <w:color w:val="auto"/>
          <w:u w:val="none"/>
        </w:rPr>
        <w:t xml:space="preserve">  </w:t>
      </w:r>
      <w:r>
        <w:rPr>
          <w:rFonts w:hint="eastAsia"/>
          <w:color w:val="auto"/>
        </w:rPr>
        <w:t xml:space="preserve">               </w:t>
      </w:r>
      <w:r>
        <w:rPr>
          <w:rFonts w:hint="eastAsia" w:eastAsia="宋体"/>
          <w:color w:val="auto"/>
        </w:rPr>
        <w:t xml:space="preserve">  </w:t>
      </w:r>
      <w:r>
        <w:rPr>
          <w:rFonts w:hint="eastAsia"/>
          <w:color w:val="auto"/>
        </w:rPr>
        <w:t>电    话：</w:t>
      </w:r>
      <w:r>
        <w:rPr>
          <w:rFonts w:hint="eastAsia"/>
          <w:color w:val="auto"/>
          <w:u w:val="single"/>
        </w:rPr>
        <w:t xml:space="preserve">   </w:t>
      </w:r>
      <w:r>
        <w:rPr>
          <w:rFonts w:hint="eastAsia" w:eastAsia="宋体"/>
          <w:color w:val="auto"/>
          <w:u w:val="single"/>
        </w:rPr>
        <w:t xml:space="preserve">0575-83225205               </w:t>
      </w:r>
    </w:p>
    <w:p>
      <w:pPr>
        <w:spacing w:line="440" w:lineRule="exact"/>
        <w:rPr>
          <w:color w:val="auto"/>
          <w:u w:val="single"/>
        </w:rPr>
      </w:pPr>
      <w:r>
        <w:rPr>
          <w:rFonts w:hint="eastAsia"/>
          <w:color w:val="auto"/>
        </w:rPr>
        <w:t>传    真：</w:t>
      </w:r>
      <w:r>
        <w:rPr>
          <w:rFonts w:hint="eastAsia"/>
          <w:color w:val="auto"/>
          <w:u w:val="single"/>
        </w:rPr>
        <w:t xml:space="preserve">            </w:t>
      </w:r>
      <w:r>
        <w:rPr>
          <w:rFonts w:hint="eastAsia" w:eastAsia="宋体"/>
          <w:color w:val="auto"/>
          <w:u w:val="single"/>
          <w:lang w:val="en-US" w:eastAsia="zh-CN"/>
        </w:rPr>
        <w:t xml:space="preserve">/   </w:t>
      </w:r>
      <w:r>
        <w:rPr>
          <w:rFonts w:hint="eastAsia"/>
          <w:color w:val="auto"/>
          <w:u w:val="single"/>
        </w:rPr>
        <w:t xml:space="preserve">           　</w:t>
      </w:r>
      <w:r>
        <w:rPr>
          <w:rFonts w:hint="eastAsia" w:eastAsia="宋体"/>
          <w:color w:val="auto"/>
          <w:u w:val="single"/>
        </w:rPr>
        <w:t xml:space="preserve">       </w:t>
      </w:r>
      <w:r>
        <w:rPr>
          <w:rFonts w:hint="eastAsia"/>
          <w:color w:val="auto"/>
        </w:rPr>
        <w:t xml:space="preserve">　             </w:t>
      </w:r>
      <w:r>
        <w:rPr>
          <w:rFonts w:hint="eastAsia" w:eastAsia="宋体"/>
          <w:color w:val="auto"/>
          <w:lang w:val="en-US" w:eastAsia="zh-CN"/>
        </w:rPr>
        <w:t xml:space="preserve">  </w:t>
      </w:r>
      <w:r>
        <w:rPr>
          <w:rFonts w:hint="eastAsia"/>
          <w:color w:val="auto"/>
        </w:rPr>
        <w:t>传    真：</w:t>
      </w:r>
      <w:r>
        <w:rPr>
          <w:rFonts w:hint="eastAsia"/>
          <w:color w:val="auto"/>
          <w:u w:val="single"/>
        </w:rPr>
        <w:t xml:space="preserve">            </w:t>
      </w:r>
      <w:r>
        <w:rPr>
          <w:rFonts w:hint="eastAsia" w:eastAsia="宋体"/>
          <w:color w:val="auto"/>
          <w:u w:val="single"/>
          <w:lang w:val="en-US" w:eastAsia="zh-CN"/>
        </w:rPr>
        <w:t>/</w:t>
      </w:r>
      <w:r>
        <w:rPr>
          <w:rFonts w:hint="eastAsia"/>
          <w:color w:val="auto"/>
          <w:u w:val="single"/>
        </w:rPr>
        <w:t xml:space="preserve">   </w:t>
      </w:r>
      <w:r>
        <w:rPr>
          <w:rFonts w:hint="eastAsia" w:eastAsia="宋体"/>
          <w:color w:val="auto"/>
          <w:u w:val="single"/>
        </w:rPr>
        <w:t xml:space="preserve">                   </w:t>
      </w:r>
      <w:r>
        <w:rPr>
          <w:rFonts w:hint="eastAsia"/>
          <w:color w:val="auto"/>
        </w:rPr>
        <w:t xml:space="preserve">  </w:t>
      </w:r>
    </w:p>
    <w:p>
      <w:pPr>
        <w:spacing w:line="480" w:lineRule="auto"/>
        <w:jc w:val="both"/>
        <w:outlineLvl w:val="0"/>
        <w:rPr>
          <w:rFonts w:ascii="宋体" w:hAnsi="宋体" w:eastAsia="宋体" w:cs="宋体"/>
          <w:color w:val="auto"/>
        </w:rPr>
      </w:pPr>
      <w:r>
        <w:rPr>
          <w:rFonts w:hint="eastAsia"/>
          <w:color w:val="auto"/>
          <w:u w:val="single"/>
        </w:rPr>
        <w:t xml:space="preserve">  </w:t>
      </w:r>
    </w:p>
    <w:p>
      <w:pPr>
        <w:spacing w:line="460" w:lineRule="exact"/>
        <w:jc w:val="center"/>
        <w:outlineLvl w:val="0"/>
        <w:rPr>
          <w:rFonts w:ascii="宋体" w:hAnsi="宋体" w:eastAsia="宋体" w:cs="宋体"/>
          <w:color w:val="auto"/>
        </w:rPr>
      </w:pPr>
    </w:p>
    <w:p>
      <w:pPr>
        <w:spacing w:line="460" w:lineRule="exact"/>
        <w:jc w:val="center"/>
        <w:outlineLvl w:val="0"/>
        <w:rPr>
          <w:rFonts w:ascii="宋体" w:hAnsi="宋体" w:eastAsia="宋体" w:cs="宋体"/>
          <w:color w:val="auto"/>
        </w:rPr>
      </w:pPr>
    </w:p>
    <w:p>
      <w:pPr>
        <w:spacing w:line="460" w:lineRule="exact"/>
        <w:jc w:val="center"/>
        <w:outlineLvl w:val="0"/>
        <w:rPr>
          <w:rFonts w:ascii="宋体" w:hAnsi="宋体" w:eastAsia="宋体" w:cs="宋体"/>
          <w:color w:val="auto"/>
        </w:rPr>
      </w:pPr>
    </w:p>
    <w:p>
      <w:pPr>
        <w:spacing w:line="460" w:lineRule="exact"/>
        <w:jc w:val="both"/>
        <w:outlineLvl w:val="0"/>
        <w:rPr>
          <w:rFonts w:ascii="宋体" w:hAnsi="宋体" w:eastAsia="宋体" w:cs="宋体"/>
          <w:color w:val="auto"/>
        </w:rPr>
      </w:pPr>
    </w:p>
    <w:p>
      <w:r>
        <w:rPr>
          <w:rFonts w:ascii="黑体" w:hAnsi="黑体" w:eastAsia="黑体" w:cs="黑体"/>
          <w:b/>
          <w:bCs/>
          <w:color w:val="auto"/>
          <w:sz w:val="36"/>
          <w:szCs w:val="36"/>
        </w:rPr>
        <w:br w:type="page"/>
      </w:r>
    </w:p>
    <w:p>
      <w:pPr>
        <w:spacing w:line="460" w:lineRule="exact"/>
        <w:jc w:val="center"/>
        <w:outlineLvl w:val="0"/>
        <w:rPr>
          <w:rFonts w:ascii="黑体" w:hAnsi="黑体" w:eastAsia="黑体" w:cs="黑体"/>
          <w:b/>
          <w:bCs/>
          <w:color w:val="auto"/>
          <w:sz w:val="36"/>
          <w:szCs w:val="36"/>
        </w:rPr>
      </w:pPr>
    </w:p>
    <w:p>
      <w:pPr>
        <w:spacing w:line="460" w:lineRule="exact"/>
        <w:jc w:val="center"/>
        <w:outlineLvl w:val="0"/>
        <w:rPr>
          <w:rFonts w:ascii="黑体" w:hAnsi="黑体" w:eastAsia="黑体" w:cs="黑体"/>
          <w:b/>
          <w:bCs/>
          <w:color w:val="auto"/>
          <w:sz w:val="36"/>
          <w:szCs w:val="36"/>
        </w:rPr>
      </w:pPr>
      <w:r>
        <w:rPr>
          <w:rFonts w:ascii="黑体" w:hAnsi="黑体" w:eastAsia="黑体" w:cs="黑体"/>
          <w:b/>
          <w:bCs/>
          <w:color w:val="auto"/>
          <w:sz w:val="36"/>
          <w:szCs w:val="36"/>
        </w:rPr>
        <w:t>投标人资格条件要求附表</w:t>
      </w:r>
      <w:bookmarkEnd w:id="14"/>
    </w:p>
    <w:tbl>
      <w:tblPr>
        <w:tblStyle w:val="22"/>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rPr>
            </w:pPr>
            <w:r>
              <w:rPr>
                <w:rFonts w:hint="eastAsia" w:ascii="宋体" w:hAnsi="宋体" w:eastAsia="宋体" w:cs="宋体"/>
                <w:color w:val="auto"/>
              </w:rPr>
              <w:t>序号</w:t>
            </w:r>
          </w:p>
        </w:tc>
        <w:tc>
          <w:tcPr>
            <w:tcW w:w="8988" w:type="dxa"/>
            <w:vAlign w:val="center"/>
          </w:tcPr>
          <w:p>
            <w:pPr>
              <w:spacing w:line="320" w:lineRule="exact"/>
              <w:jc w:val="center"/>
              <w:rPr>
                <w:rFonts w:ascii="宋体" w:hAnsi="宋体" w:eastAsia="宋体" w:cs="宋体"/>
                <w:color w:val="auto"/>
              </w:rPr>
            </w:pPr>
            <w:r>
              <w:rPr>
                <w:rFonts w:hint="eastAsia" w:ascii="宋体" w:hAnsi="宋体" w:eastAsia="宋体" w:cs="宋体"/>
                <w:color w:val="auto"/>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一</w:t>
            </w:r>
          </w:p>
        </w:tc>
        <w:tc>
          <w:tcPr>
            <w:tcW w:w="8988" w:type="dxa"/>
            <w:vAlign w:val="center"/>
          </w:tcPr>
          <w:p>
            <w:pPr>
              <w:spacing w:line="460" w:lineRule="exact"/>
              <w:jc w:val="both"/>
              <w:rPr>
                <w:rFonts w:ascii="宋体" w:hAnsi="宋体" w:eastAsia="宋体" w:cs="宋体"/>
                <w:color w:val="auto"/>
              </w:rPr>
            </w:pPr>
            <w:r>
              <w:rPr>
                <w:rFonts w:hint="eastAsia" w:ascii="宋体" w:hAnsi="宋体" w:eastAsia="宋体" w:cs="宋体"/>
                <w:color w:val="auto"/>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1</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应</w:t>
            </w:r>
            <w:r>
              <w:rPr>
                <w:rFonts w:hint="eastAsia" w:ascii="宋体" w:hAnsi="宋体" w:eastAsia="宋体" w:cs="宋体"/>
                <w:color w:val="auto"/>
                <w:kern w:val="2"/>
              </w:rPr>
              <w:t>具备</w:t>
            </w:r>
            <w:r>
              <w:rPr>
                <w:rFonts w:hint="eastAsia" w:ascii="宋体" w:hAnsi="宋体" w:eastAsia="宋体" w:cs="宋体"/>
                <w:color w:val="auto"/>
                <w:kern w:val="2"/>
                <w:u w:val="single"/>
              </w:rPr>
              <w:t>水利水电工程施工总承包三级及以上</w:t>
            </w:r>
            <w:r>
              <w:rPr>
                <w:rFonts w:hint="eastAsia" w:ascii="宋体" w:hAnsi="宋体" w:eastAsia="宋体" w:cs="宋体"/>
                <w:color w:val="auto"/>
                <w:kern w:val="2"/>
              </w:rPr>
              <w:t>资质</w:t>
            </w:r>
            <w:r>
              <w:rPr>
                <w:rFonts w:hint="eastAsia" w:ascii="宋体" w:hAnsi="宋体" w:eastAsia="宋体" w:cs="宋体"/>
                <w:color w:val="auto"/>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2</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u w:val="single"/>
              </w:rPr>
              <w:t xml:space="preserve">不接受 </w:t>
            </w:r>
            <w:r>
              <w:rPr>
                <w:rFonts w:hint="eastAsia" w:ascii="宋体" w:hAnsi="宋体" w:eastAsia="宋体" w:cs="宋体"/>
                <w:color w:val="auto"/>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3</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投标人及其法定代表人自</w:t>
            </w:r>
            <w:r>
              <w:rPr>
                <w:rFonts w:hint="eastAsia" w:ascii="宋体" w:hAnsi="宋体" w:eastAsia="宋体" w:cs="宋体"/>
                <w:color w:val="auto"/>
                <w:u w:val="single"/>
              </w:rPr>
              <w:t xml:space="preserve"> 2020 </w:t>
            </w:r>
            <w:r>
              <w:rPr>
                <w:rFonts w:hint="eastAsia" w:ascii="宋体" w:hAnsi="宋体" w:eastAsia="宋体" w:cs="宋体"/>
                <w:color w:val="auto"/>
              </w:rPr>
              <w:t>年</w:t>
            </w:r>
            <w:r>
              <w:rPr>
                <w:rFonts w:hint="eastAsia" w:ascii="宋体" w:hAnsi="宋体" w:eastAsia="宋体" w:cs="宋体"/>
                <w:color w:val="auto"/>
                <w:u w:val="single"/>
              </w:rPr>
              <w:t xml:space="preserve"> 8 </w:t>
            </w:r>
            <w:r>
              <w:rPr>
                <w:rFonts w:hint="eastAsia" w:ascii="宋体" w:hAnsi="宋体" w:eastAsia="宋体" w:cs="宋体"/>
                <w:color w:val="auto"/>
              </w:rPr>
              <w:t>月</w:t>
            </w:r>
            <w:r>
              <w:rPr>
                <w:rFonts w:hint="eastAsia" w:ascii="宋体" w:hAnsi="宋体" w:eastAsia="宋体" w:cs="宋体"/>
                <w:color w:val="auto"/>
                <w:u w:val="single"/>
              </w:rPr>
              <w:t xml:space="preserve"> 1 </w:t>
            </w:r>
            <w:r>
              <w:rPr>
                <w:rFonts w:hint="eastAsia" w:ascii="宋体" w:hAnsi="宋体" w:eastAsia="宋体" w:cs="宋体"/>
                <w:color w:val="auto"/>
              </w:rPr>
              <w:t>日至投标截止时间无行贿犯罪记录[以中国裁判文书网（</w:t>
            </w:r>
            <w:r>
              <w:fldChar w:fldCharType="begin"/>
            </w:r>
            <w:r>
              <w:instrText xml:space="preserve"> HYPERLINK "http://wenshu.court.gov.cn/" </w:instrText>
            </w:r>
            <w:r>
              <w:fldChar w:fldCharType="separate"/>
            </w:r>
            <w:r>
              <w:rPr>
                <w:rFonts w:hint="eastAsia" w:ascii="宋体" w:hAnsi="宋体" w:eastAsia="宋体" w:cs="宋体"/>
                <w:color w:val="auto"/>
              </w:rPr>
              <w:t>http：//wenshu.court.gov.cn/</w:t>
            </w:r>
            <w:r>
              <w:rPr>
                <w:rFonts w:hint="eastAsia" w:ascii="宋体" w:hAnsi="宋体" w:eastAsia="宋体" w:cs="宋体"/>
                <w:color w:val="auto"/>
              </w:rPr>
              <w:fldChar w:fldCharType="end"/>
            </w:r>
            <w:r>
              <w:rPr>
                <w:rFonts w:hint="eastAsia" w:ascii="宋体" w:hAnsi="宋体" w:eastAsia="宋体" w:cs="宋体"/>
                <w:color w:val="auto"/>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二</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1</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项目负责人应持有注册在投标人单位的</w:t>
            </w:r>
            <w:r>
              <w:rPr>
                <w:rFonts w:hint="eastAsia" w:ascii="宋体" w:hAnsi="宋体" w:eastAsia="宋体" w:cs="宋体"/>
                <w:color w:val="auto"/>
                <w:u w:val="single"/>
              </w:rPr>
              <w:t xml:space="preserve"> </w:t>
            </w:r>
            <w:r>
              <w:rPr>
                <w:rFonts w:hint="eastAsia" w:ascii="宋体" w:hAnsi="宋体" w:eastAsia="宋体" w:cs="宋体"/>
                <w:b/>
                <w:bCs/>
                <w:color w:val="auto"/>
                <w:u w:val="single"/>
              </w:rPr>
              <w:t>水利水电工程二级及以上建造师执业资格</w:t>
            </w:r>
            <w:r>
              <w:rPr>
                <w:rFonts w:hint="eastAsia" w:ascii="宋体" w:hAnsi="宋体" w:eastAsia="宋体" w:cs="宋体"/>
                <w:color w:val="auto"/>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2</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项目负责人自</w:t>
            </w:r>
            <w:r>
              <w:rPr>
                <w:rFonts w:hint="eastAsia" w:ascii="宋体" w:hAnsi="宋体" w:eastAsia="宋体" w:cs="宋体"/>
                <w:color w:val="auto"/>
                <w:u w:val="single"/>
              </w:rPr>
              <w:t xml:space="preserve">2020 </w:t>
            </w:r>
            <w:r>
              <w:rPr>
                <w:rFonts w:hint="eastAsia" w:ascii="宋体" w:hAnsi="宋体" w:eastAsia="宋体" w:cs="宋体"/>
                <w:color w:val="auto"/>
              </w:rPr>
              <w:t>年</w:t>
            </w:r>
            <w:r>
              <w:rPr>
                <w:rFonts w:hint="eastAsia" w:ascii="宋体" w:hAnsi="宋体" w:eastAsia="宋体" w:cs="宋体"/>
                <w:color w:val="auto"/>
                <w:u w:val="single"/>
              </w:rPr>
              <w:t xml:space="preserve"> 5 </w:t>
            </w:r>
            <w:r>
              <w:rPr>
                <w:rFonts w:hint="eastAsia" w:ascii="宋体" w:hAnsi="宋体" w:eastAsia="宋体" w:cs="宋体"/>
                <w:color w:val="auto"/>
              </w:rPr>
              <w:t>月</w:t>
            </w:r>
            <w:r>
              <w:rPr>
                <w:rFonts w:hint="eastAsia" w:ascii="宋体" w:hAnsi="宋体" w:eastAsia="宋体" w:cs="宋体"/>
                <w:color w:val="auto"/>
                <w:u w:val="single"/>
              </w:rPr>
              <w:t xml:space="preserve"> 1 </w:t>
            </w:r>
            <w:r>
              <w:rPr>
                <w:rFonts w:hint="eastAsia" w:ascii="宋体" w:hAnsi="宋体" w:eastAsia="宋体" w:cs="宋体"/>
                <w:color w:val="auto"/>
              </w:rPr>
              <w:t>日至投标截止时间无行贿犯罪记录[以中国裁判文书网（</w:t>
            </w:r>
            <w:r>
              <w:fldChar w:fldCharType="begin"/>
            </w:r>
            <w:r>
              <w:instrText xml:space="preserve"> HYPERLINK "http://wenshu.court.gov.cn/" </w:instrText>
            </w:r>
            <w:r>
              <w:fldChar w:fldCharType="separate"/>
            </w:r>
            <w:r>
              <w:rPr>
                <w:rFonts w:hint="eastAsia" w:ascii="宋体" w:hAnsi="宋体" w:eastAsia="宋体" w:cs="宋体"/>
                <w:color w:val="auto"/>
              </w:rPr>
              <w:t>http：//wenshu.court.gov.cn/</w:t>
            </w:r>
            <w:r>
              <w:rPr>
                <w:rFonts w:hint="eastAsia" w:ascii="宋体" w:hAnsi="宋体" w:eastAsia="宋体" w:cs="宋体"/>
                <w:color w:val="auto"/>
              </w:rPr>
              <w:fldChar w:fldCharType="end"/>
            </w:r>
            <w:r>
              <w:rPr>
                <w:rFonts w:hint="eastAsia" w:ascii="宋体" w:hAnsi="宋体" w:eastAsia="宋体" w:cs="宋体"/>
                <w:color w:val="auto"/>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3</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 xml:space="preserve">项目技术负责人（不得与项目负责人相互兼任）应持有水利水电工程专业注册建造师或水利 </w:t>
            </w:r>
          </w:p>
          <w:p>
            <w:pPr>
              <w:spacing w:line="420" w:lineRule="exact"/>
              <w:jc w:val="both"/>
              <w:rPr>
                <w:rFonts w:ascii="宋体" w:hAnsi="宋体" w:eastAsia="宋体" w:cs="宋体"/>
                <w:color w:val="auto"/>
              </w:rPr>
            </w:pPr>
            <w:r>
              <w:rPr>
                <w:rFonts w:hint="eastAsia" w:ascii="宋体" w:hAnsi="宋体" w:eastAsia="宋体" w:cs="宋体"/>
                <w:color w:val="auto"/>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4</w:t>
            </w:r>
          </w:p>
        </w:tc>
        <w:tc>
          <w:tcPr>
            <w:tcW w:w="8988" w:type="dxa"/>
            <w:vAlign w:val="center"/>
          </w:tcPr>
          <w:p>
            <w:pPr>
              <w:spacing w:line="420" w:lineRule="exact"/>
              <w:jc w:val="both"/>
              <w:rPr>
                <w:rFonts w:ascii="宋体" w:hAnsi="宋体" w:eastAsia="宋体" w:cs="宋体"/>
                <w:color w:val="auto"/>
              </w:rPr>
            </w:pPr>
            <w:r>
              <w:rPr>
                <w:rFonts w:hint="eastAsia" w:ascii="宋体" w:hAnsi="宋体" w:eastAsia="宋体" w:cs="宋体"/>
                <w:color w:val="auto"/>
              </w:rPr>
              <w:t xml:space="preserve">项目安全员、质检员和施工员应持有中国水利工程协会或中国水利企业协会颁发的全国水利 </w:t>
            </w:r>
          </w:p>
          <w:p>
            <w:pPr>
              <w:spacing w:line="420" w:lineRule="exact"/>
              <w:jc w:val="both"/>
              <w:rPr>
                <w:rFonts w:ascii="宋体" w:hAnsi="宋体" w:eastAsia="宋体" w:cs="宋体"/>
                <w:color w:val="auto"/>
              </w:rPr>
            </w:pPr>
            <w:r>
              <w:rPr>
                <w:rFonts w:hint="eastAsia" w:ascii="宋体" w:hAnsi="宋体" w:eastAsia="宋体" w:cs="宋体"/>
                <w:color w:val="auto"/>
              </w:rPr>
              <w:t xml:space="preserve">水电工程施工现场管理人员培训合格证书。（项目负责人、项目技术负责人、质检员、施工 </w:t>
            </w:r>
          </w:p>
          <w:p>
            <w:pPr>
              <w:spacing w:line="420" w:lineRule="exact"/>
              <w:jc w:val="both"/>
              <w:rPr>
                <w:rFonts w:ascii="宋体" w:hAnsi="宋体" w:eastAsia="宋体" w:cs="宋体"/>
                <w:color w:val="auto"/>
              </w:rPr>
            </w:pPr>
            <w:r>
              <w:rPr>
                <w:rFonts w:hint="eastAsia" w:ascii="宋体" w:hAnsi="宋体" w:eastAsia="宋体" w:cs="宋体"/>
                <w:color w:val="auto"/>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460" w:lineRule="exact"/>
              <w:jc w:val="center"/>
              <w:rPr>
                <w:rFonts w:ascii="宋体" w:hAnsi="宋体" w:eastAsia="宋体" w:cs="宋体"/>
                <w:color w:val="auto"/>
              </w:rPr>
            </w:pPr>
            <w:r>
              <w:rPr>
                <w:rFonts w:hint="eastAsia" w:ascii="宋体" w:hAnsi="宋体" w:eastAsia="宋体" w:cs="宋体"/>
                <w:color w:val="auto"/>
              </w:rPr>
              <w:t>三</w:t>
            </w:r>
          </w:p>
        </w:tc>
        <w:tc>
          <w:tcPr>
            <w:tcW w:w="8988" w:type="dxa"/>
            <w:vAlign w:val="center"/>
          </w:tcPr>
          <w:p>
            <w:pPr>
              <w:spacing w:line="460" w:lineRule="exact"/>
              <w:jc w:val="both"/>
              <w:rPr>
                <w:rFonts w:ascii="宋体" w:hAnsi="宋体" w:eastAsia="宋体" w:cs="宋体"/>
                <w:color w:val="auto"/>
              </w:rPr>
            </w:pPr>
            <w:r>
              <w:rPr>
                <w:rFonts w:hint="eastAsia" w:ascii="宋体" w:hAnsi="宋体" w:eastAsia="宋体" w:cs="宋体"/>
                <w:color w:val="auto"/>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spacing w:line="460" w:lineRule="exact"/>
              <w:jc w:val="center"/>
              <w:rPr>
                <w:rFonts w:ascii="宋体" w:hAnsi="宋体" w:eastAsia="宋体" w:cs="宋体"/>
                <w:color w:val="auto"/>
              </w:rPr>
            </w:pPr>
            <w:r>
              <w:rPr>
                <w:rFonts w:hint="eastAsia" w:ascii="宋体" w:hAnsi="宋体" w:eastAsia="宋体" w:cs="宋体"/>
                <w:color w:val="auto"/>
              </w:rPr>
              <w:t>1</w:t>
            </w:r>
          </w:p>
        </w:tc>
        <w:tc>
          <w:tcPr>
            <w:tcW w:w="8988" w:type="dxa"/>
            <w:tcBorders>
              <w:bottom w:val="single" w:color="auto" w:sz="4" w:space="0"/>
            </w:tcBorders>
            <w:vAlign w:val="center"/>
          </w:tcPr>
          <w:p>
            <w:pPr>
              <w:spacing w:line="400" w:lineRule="exact"/>
              <w:ind w:firstLine="420" w:firstLineChars="200"/>
              <w:rPr>
                <w:color w:val="auto"/>
              </w:rPr>
            </w:pPr>
            <w:r>
              <w:rPr>
                <w:rFonts w:hint="eastAsia" w:ascii="宋体" w:hAnsi="宋体" w:eastAsia="宋体" w:cs="宋体"/>
                <w:color w:val="auto"/>
              </w:rPr>
              <w:t xml:space="preserve">投标人的“三类人员”（企业主要负责人、项目负责人、专职安全生产管理人员，下同）必须持有省级及以上水行政主管部门颁发的安全生产考核合格证书（A、B、C证）。其中企业经 </w:t>
            </w:r>
          </w:p>
          <w:p>
            <w:pPr>
              <w:spacing w:line="400" w:lineRule="exact"/>
              <w:rPr>
                <w:color w:val="auto"/>
              </w:rPr>
            </w:pPr>
            <w:r>
              <w:rPr>
                <w:rFonts w:hint="eastAsia" w:ascii="宋体" w:hAnsi="宋体" w:eastAsia="宋体" w:cs="宋体"/>
                <w:color w:val="auto"/>
              </w:rPr>
              <w:t xml:space="preserve">理、企业技术负责人、企业分管安全生产的副总经理应有任命文件；专职安全生产管理人员 </w:t>
            </w:r>
          </w:p>
          <w:p>
            <w:pPr>
              <w:spacing w:line="400" w:lineRule="exact"/>
              <w:rPr>
                <w:rFonts w:ascii="宋体" w:hAnsi="宋体" w:eastAsia="宋体" w:cs="宋体"/>
                <w:color w:val="auto"/>
              </w:rPr>
            </w:pPr>
            <w:r>
              <w:rPr>
                <w:rFonts w:hint="eastAsia" w:ascii="宋体" w:hAnsi="宋体" w:eastAsia="宋体" w:cs="宋体"/>
                <w:color w:val="auto"/>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spacing w:line="360" w:lineRule="exact"/>
              <w:jc w:val="center"/>
              <w:rPr>
                <w:rFonts w:ascii="宋体" w:hAnsi="宋体" w:eastAsia="宋体" w:cs="宋体"/>
                <w:color w:val="auto"/>
              </w:rPr>
            </w:pPr>
            <w:r>
              <w:rPr>
                <w:rFonts w:hint="eastAsia" w:ascii="宋体" w:hAnsi="宋体" w:eastAsia="宋体" w:cs="宋体"/>
                <w:color w:val="auto"/>
              </w:rPr>
              <w:t>2</w:t>
            </w:r>
          </w:p>
        </w:tc>
        <w:tc>
          <w:tcPr>
            <w:tcW w:w="8988" w:type="dxa"/>
            <w:vAlign w:val="center"/>
          </w:tcPr>
          <w:p>
            <w:pPr>
              <w:spacing w:line="360" w:lineRule="exact"/>
              <w:rPr>
                <w:color w:val="auto"/>
              </w:rPr>
            </w:pPr>
            <w:r>
              <w:rPr>
                <w:rFonts w:hint="eastAsia" w:ascii="宋体" w:hAnsi="宋体" w:eastAsia="宋体" w:cs="宋体"/>
                <w:color w:val="auto"/>
              </w:rPr>
              <w:t xml:space="preserve">拟派项目组主要人员（指项目负责人、项目技术负责人、专职安全生产管理人员、安全员、 </w:t>
            </w:r>
          </w:p>
          <w:p>
            <w:pPr>
              <w:spacing w:line="360" w:lineRule="exact"/>
              <w:rPr>
                <w:rFonts w:ascii="宋体" w:hAnsi="宋体" w:eastAsia="宋体" w:cs="宋体"/>
                <w:color w:val="auto"/>
              </w:rPr>
            </w:pPr>
            <w:r>
              <w:rPr>
                <w:rFonts w:hint="eastAsia" w:ascii="宋体" w:hAnsi="宋体" w:eastAsia="宋体" w:cs="宋体"/>
                <w:color w:val="auto"/>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spacing w:line="360" w:lineRule="exact"/>
              <w:jc w:val="center"/>
              <w:rPr>
                <w:rFonts w:ascii="宋体" w:hAnsi="宋体" w:eastAsia="宋体" w:cs="宋体"/>
                <w:color w:val="auto"/>
              </w:rPr>
            </w:pPr>
            <w:r>
              <w:rPr>
                <w:rFonts w:hint="eastAsia" w:ascii="宋体" w:hAnsi="宋体" w:eastAsia="宋体" w:cs="宋体"/>
                <w:color w:val="auto"/>
              </w:rPr>
              <w:t>3</w:t>
            </w:r>
          </w:p>
        </w:tc>
        <w:tc>
          <w:tcPr>
            <w:tcW w:w="8988" w:type="dxa"/>
            <w:vAlign w:val="center"/>
          </w:tcPr>
          <w:p>
            <w:pPr>
              <w:spacing w:line="360" w:lineRule="exact"/>
              <w:rPr>
                <w:rFonts w:ascii="宋体" w:hAnsi="宋体" w:eastAsia="宋体" w:cs="宋体"/>
                <w:color w:val="auto"/>
              </w:rPr>
            </w:pPr>
            <w:r>
              <w:rPr>
                <w:rFonts w:hint="eastAsia" w:ascii="宋体" w:hAnsi="宋体" w:eastAsia="宋体" w:cs="宋体"/>
                <w:color w:val="auto"/>
              </w:rPr>
              <w:t>法定代表人的委托代理人（如有）及拟派项目组主要人员应为投标人本单位正式员工。项目负责人</w:t>
            </w:r>
            <w:r>
              <w:rPr>
                <w:rFonts w:hint="eastAsia" w:ascii="宋体" w:hAnsi="宋体"/>
                <w:color w:val="auto"/>
              </w:rPr>
              <w:t>须提供开标前六个月投标申请人所属社保机构养老保险交纳清单或证明</w:t>
            </w:r>
            <w:r>
              <w:rPr>
                <w:rFonts w:hint="eastAsia" w:ascii="宋体" w:hAnsi="宋体" w:eastAsia="宋体"/>
                <w:color w:val="auto"/>
              </w:rPr>
              <w:t>，</w:t>
            </w:r>
            <w:r>
              <w:rPr>
                <w:rFonts w:hint="eastAsia" w:ascii="宋体" w:hAnsi="宋体" w:eastAsia="宋体" w:cs="宋体"/>
                <w:color w:val="auto"/>
              </w:rPr>
              <w:t>如</w:t>
            </w:r>
            <w:r>
              <w:rPr>
                <w:rFonts w:hint="eastAsia" w:ascii="宋体" w:hAnsi="宋体"/>
                <w:color w:val="auto"/>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spacing w:line="360" w:lineRule="exact"/>
              <w:jc w:val="center"/>
              <w:rPr>
                <w:rFonts w:ascii="宋体" w:hAnsi="宋体" w:eastAsia="宋体" w:cs="宋体"/>
                <w:color w:val="auto"/>
              </w:rPr>
            </w:pPr>
            <w:r>
              <w:rPr>
                <w:rFonts w:hint="eastAsia" w:ascii="宋体" w:hAnsi="宋体" w:eastAsia="宋体" w:cs="宋体"/>
                <w:color w:val="auto"/>
              </w:rPr>
              <w:t>4</w:t>
            </w:r>
          </w:p>
        </w:tc>
        <w:tc>
          <w:tcPr>
            <w:tcW w:w="8988" w:type="dxa"/>
            <w:vAlign w:val="center"/>
          </w:tcPr>
          <w:p>
            <w:pPr>
              <w:spacing w:line="360" w:lineRule="exact"/>
              <w:rPr>
                <w:color w:val="auto"/>
              </w:rPr>
            </w:pPr>
            <w:r>
              <w:rPr>
                <w:rFonts w:hint="eastAsia" w:ascii="宋体" w:hAnsi="宋体" w:eastAsia="宋体" w:cs="宋体"/>
                <w:color w:val="auto"/>
              </w:rPr>
              <w:t xml:space="preserve">投标人及其法定代表人、拟派项目负责人未被列入失信被执行人名单[ 以“信用中国”网站 </w:t>
            </w:r>
          </w:p>
          <w:p>
            <w:pPr>
              <w:spacing w:line="360" w:lineRule="exact"/>
              <w:rPr>
                <w:rFonts w:ascii="宋体" w:hAnsi="宋体" w:eastAsia="宋体" w:cs="宋体"/>
                <w:color w:val="auto"/>
              </w:rPr>
            </w:pPr>
            <w:r>
              <w:rPr>
                <w:rFonts w:hint="eastAsia" w:ascii="宋体" w:hAnsi="宋体" w:eastAsia="宋体" w:cs="宋体"/>
                <w:color w:val="auto"/>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spacing w:line="360" w:lineRule="exact"/>
              <w:jc w:val="center"/>
              <w:rPr>
                <w:rFonts w:ascii="宋体" w:hAnsi="宋体" w:eastAsia="宋体" w:cs="宋体"/>
                <w:color w:val="auto"/>
              </w:rPr>
            </w:pPr>
            <w:r>
              <w:rPr>
                <w:rFonts w:hint="eastAsia" w:ascii="宋体" w:hAnsi="宋体" w:eastAsia="宋体" w:cs="宋体"/>
                <w:color w:val="auto"/>
              </w:rPr>
              <w:t>5</w:t>
            </w:r>
          </w:p>
        </w:tc>
        <w:tc>
          <w:tcPr>
            <w:tcW w:w="8988" w:type="dxa"/>
            <w:vAlign w:val="center"/>
          </w:tcPr>
          <w:p>
            <w:pPr>
              <w:spacing w:line="360" w:lineRule="exact"/>
              <w:rPr>
                <w:rFonts w:ascii="宋体" w:hAnsi="宋体" w:eastAsia="宋体" w:cs="宋体"/>
                <w:color w:val="auto"/>
              </w:rPr>
            </w:pPr>
            <w:r>
              <w:rPr>
                <w:rFonts w:hint="eastAsia" w:ascii="宋体" w:hAnsi="宋体" w:eastAsia="宋体" w:cs="宋体"/>
                <w:color w:val="auto"/>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spacing w:line="360" w:lineRule="exact"/>
              <w:jc w:val="center"/>
              <w:rPr>
                <w:rFonts w:ascii="宋体" w:hAnsi="宋体" w:eastAsia="宋体" w:cs="宋体"/>
                <w:color w:val="auto"/>
              </w:rPr>
            </w:pPr>
            <w:r>
              <w:rPr>
                <w:rFonts w:hint="eastAsia" w:ascii="宋体" w:hAnsi="宋体" w:eastAsia="宋体" w:cs="宋体"/>
                <w:color w:val="auto"/>
              </w:rPr>
              <w:t>6</w:t>
            </w:r>
          </w:p>
        </w:tc>
        <w:tc>
          <w:tcPr>
            <w:tcW w:w="8988" w:type="dxa"/>
            <w:vAlign w:val="center"/>
          </w:tcPr>
          <w:p>
            <w:pPr>
              <w:spacing w:line="360" w:lineRule="exact"/>
              <w:rPr>
                <w:color w:val="auto"/>
              </w:rPr>
            </w:pPr>
            <w:r>
              <w:rPr>
                <w:rFonts w:hint="eastAsia" w:ascii="宋体" w:hAnsi="宋体" w:eastAsia="宋体" w:cs="宋体"/>
                <w:color w:val="auto"/>
              </w:rPr>
              <w:t xml:space="preserve">投标人、投标人的“三类人员”、拟派项目主要人员未被列入全国水利建设市场信用平台 </w:t>
            </w:r>
          </w:p>
          <w:p>
            <w:pPr>
              <w:spacing w:line="360" w:lineRule="exact"/>
              <w:rPr>
                <w:rFonts w:ascii="宋体" w:hAnsi="宋体" w:eastAsia="宋体" w:cs="宋体"/>
                <w:color w:val="auto"/>
              </w:rPr>
            </w:pPr>
            <w:r>
              <w:rPr>
                <w:rFonts w:hint="eastAsia" w:ascii="宋体" w:hAnsi="宋体" w:eastAsia="宋体" w:cs="宋体"/>
                <w:color w:val="auto"/>
              </w:rPr>
              <w:t xml:space="preserve">“黑名单”。 </w:t>
            </w:r>
          </w:p>
        </w:tc>
      </w:tr>
    </w:tbl>
    <w:p>
      <w:pPr>
        <w:rPr>
          <w:rFonts w:ascii="黑体" w:hAnsi="黑体" w:eastAsia="黑体" w:cs="黑体"/>
          <w:b/>
          <w:bCs/>
          <w:color w:val="auto"/>
          <w:sz w:val="36"/>
          <w:szCs w:val="36"/>
        </w:rPr>
      </w:pPr>
      <w:r>
        <w:rPr>
          <w:rFonts w:ascii="黑体" w:hAnsi="黑体" w:eastAsia="黑体" w:cs="黑体"/>
          <w:b/>
          <w:bCs/>
          <w:color w:val="auto"/>
          <w:sz w:val="36"/>
          <w:szCs w:val="36"/>
        </w:rPr>
        <w:br w:type="page"/>
      </w:r>
    </w:p>
    <w:p>
      <w:pPr>
        <w:spacing w:line="360" w:lineRule="auto"/>
        <w:jc w:val="center"/>
        <w:outlineLvl w:val="0"/>
        <w:rPr>
          <w:rFonts w:ascii="黑体" w:hAnsi="黑体" w:eastAsia="黑体" w:cs="黑体"/>
          <w:b/>
          <w:bCs/>
          <w:color w:val="auto"/>
          <w:sz w:val="36"/>
          <w:szCs w:val="36"/>
        </w:rPr>
      </w:pPr>
      <w:bookmarkStart w:id="15" w:name="_Toc15595"/>
      <w:r>
        <w:rPr>
          <w:rFonts w:ascii="黑体" w:hAnsi="黑体" w:eastAsia="黑体" w:cs="黑体"/>
          <w:b/>
          <w:bCs/>
          <w:color w:val="auto"/>
          <w:sz w:val="36"/>
          <w:szCs w:val="36"/>
        </w:rPr>
        <w:t>第二章</w:t>
      </w:r>
      <w:r>
        <w:rPr>
          <w:rFonts w:hint="eastAsia" w:ascii="黑体" w:hAnsi="黑体" w:eastAsia="黑体" w:cs="黑体"/>
          <w:b/>
          <w:bCs/>
          <w:color w:val="auto"/>
          <w:sz w:val="36"/>
          <w:szCs w:val="36"/>
        </w:rPr>
        <w:t xml:space="preserve">  </w:t>
      </w:r>
      <w:r>
        <w:rPr>
          <w:rFonts w:ascii="黑体" w:hAnsi="黑体" w:eastAsia="黑体" w:cs="黑体"/>
          <w:b/>
          <w:bCs/>
          <w:color w:val="auto"/>
          <w:sz w:val="36"/>
          <w:szCs w:val="36"/>
        </w:rPr>
        <w:t>投标人须知</w:t>
      </w:r>
      <w:bookmarkEnd w:id="15"/>
    </w:p>
    <w:p>
      <w:pPr>
        <w:rPr>
          <w:rFonts w:asciiTheme="minorEastAsia" w:hAnsiTheme="minorEastAsia" w:eastAsiaTheme="minorEastAsia" w:cstheme="minorEastAsia"/>
          <w:color w:val="auto"/>
        </w:rPr>
      </w:pPr>
      <w:r>
        <w:rPr>
          <w:rFonts w:ascii="黑体" w:hAnsi="黑体" w:eastAsia="黑体" w:cs="黑体"/>
          <w:color w:val="auto"/>
          <w:sz w:val="30"/>
          <w:szCs w:val="30"/>
        </w:rPr>
        <w:t>投标人须知前附表</w:t>
      </w:r>
    </w:p>
    <w:tbl>
      <w:tblPr>
        <w:tblStyle w:val="28"/>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209"/>
        <w:gridCol w:w="6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条款号</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条款名称</w:t>
            </w:r>
          </w:p>
        </w:tc>
        <w:tc>
          <w:tcPr>
            <w:tcW w:w="6416" w:type="dxa"/>
            <w:vAlign w:val="center"/>
          </w:tcPr>
          <w:p>
            <w:pPr>
              <w:spacing w:line="360" w:lineRule="exact"/>
              <w:ind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招标人</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u w:val="single"/>
              </w:rPr>
            </w:pPr>
            <w:r>
              <w:rPr>
                <w:rFonts w:hint="eastAsia" w:asciiTheme="minorEastAsia" w:hAnsiTheme="minorEastAsia" w:eastAsiaTheme="minorEastAsia" w:cstheme="minorEastAsia"/>
                <w:color w:val="auto"/>
              </w:rPr>
              <w:t>名称：</w:t>
            </w:r>
            <w:r>
              <w:rPr>
                <w:rFonts w:hint="eastAsia" w:eastAsiaTheme="minorEastAsia"/>
                <w:color w:val="auto"/>
              </w:rPr>
              <w:t>嵊州市下王镇人民政府</w:t>
            </w:r>
          </w:p>
          <w:p>
            <w:pPr>
              <w:spacing w:before="10" w:after="10" w:line="360" w:lineRule="exact"/>
              <w:ind w:left="42" w:leftChars="20" w:right="42" w:rightChars="20"/>
              <w:jc w:val="both"/>
              <w:rPr>
                <w:rFonts w:eastAsiaTheme="minorEastAsia"/>
                <w:color w:val="auto"/>
              </w:rPr>
            </w:pPr>
            <w:r>
              <w:rPr>
                <w:rFonts w:hint="eastAsia" w:asciiTheme="minorEastAsia" w:hAnsiTheme="minorEastAsia" w:eastAsiaTheme="minorEastAsia" w:cstheme="minorEastAsia"/>
                <w:color w:val="auto"/>
              </w:rPr>
              <w:t>地址：</w:t>
            </w:r>
            <w:r>
              <w:rPr>
                <w:rFonts w:hint="eastAsia"/>
                <w:color w:val="auto"/>
              </w:rPr>
              <w:t>嵊州市</w:t>
            </w:r>
            <w:r>
              <w:rPr>
                <w:rFonts w:hint="eastAsia" w:eastAsia="宋体"/>
                <w:color w:val="auto"/>
              </w:rPr>
              <w:t>下王镇</w:t>
            </w:r>
          </w:p>
          <w:p>
            <w:pPr>
              <w:spacing w:before="10" w:after="10" w:line="360" w:lineRule="exact"/>
              <w:ind w:left="42" w:leftChars="20" w:right="42" w:rightChars="20"/>
              <w:jc w:val="both"/>
              <w:rPr>
                <w:color w:val="auto"/>
              </w:rPr>
            </w:pPr>
            <w:r>
              <w:rPr>
                <w:rFonts w:hint="eastAsia" w:asciiTheme="minorEastAsia" w:hAnsiTheme="minorEastAsia" w:eastAsiaTheme="minorEastAsia" w:cstheme="minorEastAsia"/>
                <w:color w:val="auto"/>
              </w:rPr>
              <w:t>联系人：刘烨</w:t>
            </w:r>
            <w:r>
              <w:rPr>
                <w:rFonts w:hint="eastAsia"/>
                <w:color w:val="auto"/>
              </w:rPr>
              <w:t xml:space="preserve"> </w:t>
            </w:r>
          </w:p>
          <w:p>
            <w:pPr>
              <w:spacing w:before="10" w:after="10" w:line="360" w:lineRule="exact"/>
              <w:ind w:left="42" w:leftChars="20" w:right="42" w:rightChars="20"/>
              <w:jc w:val="both"/>
              <w:rPr>
                <w:rFonts w:asciiTheme="minorEastAsia" w:hAnsiTheme="minorEastAsia" w:eastAsiaTheme="minorEastAsia" w:cstheme="minorEastAsia"/>
                <w:color w:val="auto"/>
                <w:u w:val="single"/>
              </w:rPr>
            </w:pPr>
            <w:r>
              <w:rPr>
                <w:rFonts w:hint="eastAsia" w:asciiTheme="minorEastAsia" w:hAnsiTheme="minorEastAsia" w:eastAsiaTheme="minorEastAsia" w:cstheme="minorEastAsia"/>
                <w:color w:val="auto"/>
              </w:rPr>
              <w:t>电话：</w:t>
            </w:r>
            <w:r>
              <w:rPr>
                <w:rFonts w:hint="eastAsia" w:eastAsia="宋体"/>
                <w:color w:val="auto"/>
              </w:rPr>
              <w:t xml:space="preserve"> 13567185945 </w:t>
            </w:r>
            <w:r>
              <w:rPr>
                <w:rFonts w:hint="eastAsia" w:asciiTheme="minorEastAsia" w:hAnsiTheme="minorEastAsia" w:eastAsiaTheme="minorEastAsia" w:cstheme="minorEastAsia"/>
                <w:color w:val="auto"/>
              </w:rPr>
              <w:t xml:space="preserve">  传真：   /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电子信箱：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招标代理机构</w:t>
            </w:r>
          </w:p>
        </w:tc>
        <w:tc>
          <w:tcPr>
            <w:tcW w:w="6416" w:type="dxa"/>
            <w:vAlign w:val="center"/>
          </w:tcPr>
          <w:p>
            <w:pPr>
              <w:spacing w:line="400" w:lineRule="exact"/>
              <w:rPr>
                <w:rFonts w:eastAsia="宋体"/>
                <w:color w:val="auto"/>
              </w:rPr>
            </w:pPr>
            <w:r>
              <w:rPr>
                <w:color w:val="auto"/>
              </w:rPr>
              <w:t>名</w:t>
            </w:r>
            <w:r>
              <w:rPr>
                <w:rFonts w:hint="eastAsia"/>
                <w:color w:val="auto"/>
              </w:rPr>
              <w:t>称：</w:t>
            </w:r>
            <w:r>
              <w:rPr>
                <w:rFonts w:hint="eastAsia" w:eastAsia="宋体"/>
                <w:color w:val="auto"/>
              </w:rPr>
              <w:t>浙江中诚工程管理科技有限公司</w:t>
            </w:r>
          </w:p>
          <w:p>
            <w:pPr>
              <w:spacing w:line="400" w:lineRule="exact"/>
              <w:rPr>
                <w:rFonts w:eastAsia="宋体"/>
                <w:color w:val="auto"/>
              </w:rPr>
            </w:pPr>
            <w:r>
              <w:rPr>
                <w:rFonts w:hint="eastAsia"/>
                <w:color w:val="auto"/>
              </w:rPr>
              <w:t>地址：</w:t>
            </w:r>
            <w:r>
              <w:rPr>
                <w:rFonts w:hint="eastAsia" w:eastAsia="宋体"/>
                <w:color w:val="auto"/>
              </w:rPr>
              <w:t>嵊州市长宁路1001号1号楼6楼</w:t>
            </w:r>
          </w:p>
          <w:p>
            <w:pPr>
              <w:spacing w:line="400" w:lineRule="exact"/>
              <w:rPr>
                <w:color w:val="auto"/>
              </w:rPr>
            </w:pPr>
            <w:r>
              <w:rPr>
                <w:rFonts w:hint="eastAsia"/>
                <w:color w:val="auto"/>
              </w:rPr>
              <w:t>联系人：</w:t>
            </w:r>
            <w:r>
              <w:rPr>
                <w:rFonts w:hint="eastAsia" w:eastAsia="宋体"/>
                <w:color w:val="auto"/>
              </w:rPr>
              <w:t>宋欣霞</w:t>
            </w:r>
            <w:r>
              <w:rPr>
                <w:rFonts w:hint="eastAsia"/>
                <w:color w:val="auto"/>
              </w:rPr>
              <w:t xml:space="preserve"> </w:t>
            </w:r>
          </w:p>
          <w:p>
            <w:pPr>
              <w:spacing w:line="400" w:lineRule="exact"/>
              <w:rPr>
                <w:rFonts w:eastAsia="宋体"/>
                <w:color w:val="auto"/>
              </w:rPr>
            </w:pPr>
            <w:r>
              <w:rPr>
                <w:rFonts w:hint="eastAsia"/>
                <w:color w:val="auto"/>
              </w:rPr>
              <w:t>电话：</w:t>
            </w:r>
            <w:r>
              <w:rPr>
                <w:rFonts w:hint="eastAsia" w:eastAsia="宋体"/>
                <w:color w:val="auto"/>
              </w:rPr>
              <w:t xml:space="preserve">0575-83225205     </w:t>
            </w:r>
            <w:r>
              <w:rPr>
                <w:rFonts w:hint="eastAsia" w:asciiTheme="minorEastAsia" w:hAnsiTheme="minorEastAsia" w:eastAsiaTheme="minorEastAsia" w:cstheme="minorEastAsia"/>
                <w:color w:val="auto"/>
              </w:rPr>
              <w:t xml:space="preserve"> 传真：   /   </w:t>
            </w:r>
          </w:p>
          <w:p>
            <w:pPr>
              <w:spacing w:before="10" w:after="10" w:line="360" w:lineRule="exact"/>
              <w:ind w:left="42" w:leftChars="20" w:right="42" w:rightChars="20"/>
              <w:jc w:val="both"/>
              <w:rPr>
                <w:rFonts w:hint="default" w:asciiTheme="minorEastAsia" w:hAnsiTheme="minorEastAsia" w:eastAsiaTheme="minorEastAsia" w:cstheme="minorEastAsia"/>
                <w:color w:val="auto"/>
                <w:u w:val="single"/>
                <w:lang w:val="en-US" w:eastAsia="zh-CN"/>
              </w:rPr>
            </w:pPr>
            <w:r>
              <w:rPr>
                <w:rFonts w:hint="eastAsia" w:asciiTheme="minorEastAsia" w:hAnsiTheme="minorEastAsia" w:eastAsiaTheme="minorEastAsia" w:cstheme="minorEastAsia"/>
                <w:color w:val="auto"/>
              </w:rPr>
              <w:t>电子信箱：</w:t>
            </w:r>
            <w:r>
              <w:rPr>
                <w:rFonts w:hint="eastAsia" w:asciiTheme="minorEastAsia" w:hAnsiTheme="minorEastAsia" w:eastAsiaTheme="minorEastAsia" w:cstheme="minorEastAsia"/>
                <w:color w:val="auto"/>
                <w:lang w:val="en-US" w:eastAsia="zh-CN"/>
              </w:rPr>
              <w:t>343735191@qq.com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1.1.4</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项目名称</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嵊州市2023年下王镇小流域建设工程（四都江标段）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1.1.5</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建设地点</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嵊州市下王镇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1.1.6</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现场管理机构</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1.1.7</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设计人</w:t>
            </w:r>
          </w:p>
        </w:tc>
        <w:tc>
          <w:tcPr>
            <w:tcW w:w="6416" w:type="dxa"/>
            <w:vAlign w:val="center"/>
          </w:tcPr>
          <w:p>
            <w:pPr>
              <w:spacing w:line="360" w:lineRule="exact"/>
              <w:ind w:left="63" w:leftChars="30" w:right="63" w:rightChars="3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浙江元博工程项目管理有限公司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1.1.8</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监理人</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1.1.9</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代建机构</w:t>
            </w:r>
          </w:p>
        </w:tc>
        <w:tc>
          <w:tcPr>
            <w:tcW w:w="6416" w:type="dxa"/>
            <w:vAlign w:val="center"/>
          </w:tcPr>
          <w:p>
            <w:pPr>
              <w:spacing w:before="10" w:after="10" w:line="360" w:lineRule="exact"/>
              <w:ind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资金来源</w:t>
            </w:r>
          </w:p>
        </w:tc>
        <w:tc>
          <w:tcPr>
            <w:tcW w:w="6416" w:type="dxa"/>
            <w:vAlign w:val="center"/>
          </w:tcPr>
          <w:p>
            <w:pPr>
              <w:spacing w:before="10" w:after="10" w:line="360" w:lineRule="exact"/>
              <w:ind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国有资金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出资比例</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资金落实情况</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FF0000"/>
              </w:rPr>
            </w:pPr>
            <w:r>
              <w:rPr>
                <w:rFonts w:hint="eastAsia" w:asciiTheme="minorEastAsia" w:hAnsiTheme="minorEastAsia" w:eastAsiaTheme="minorEastAsia" w:cstheme="minorEastAsia"/>
                <w:color w:val="FF0000"/>
              </w:rPr>
              <w:t>招标范围</w:t>
            </w:r>
          </w:p>
        </w:tc>
        <w:tc>
          <w:tcPr>
            <w:tcW w:w="6416" w:type="dxa"/>
            <w:vAlign w:val="center"/>
          </w:tcPr>
          <w:p>
            <w:pPr>
              <w:spacing w:line="480" w:lineRule="exact"/>
              <w:ind w:firstLine="420" w:firstLineChars="200"/>
              <w:rPr>
                <w:rFonts w:asciiTheme="minorEastAsia" w:hAnsiTheme="minorEastAsia" w:eastAsiaTheme="minorEastAsia" w:cstheme="minorEastAsia"/>
                <w:color w:val="FF0000"/>
              </w:rPr>
            </w:pPr>
            <w:r>
              <w:rPr>
                <w:rFonts w:hint="eastAsia" w:ascii="宋体" w:hAnsi="宋体" w:eastAsia="宋体" w:cs="宋体"/>
                <w:color w:val="FF0000"/>
                <w:u w:val="single"/>
              </w:rPr>
              <w:t>嵊州市2023年下王镇小流域建设工程（四都江标段）施工图</w:t>
            </w:r>
            <w:r>
              <w:rPr>
                <w:rFonts w:hint="eastAsia" w:ascii="宋体" w:hAnsi="宋体" w:eastAsia="宋体" w:cs="宋体"/>
                <w:color w:val="auto"/>
              </w:rPr>
              <w:t>范围内建造堰坝1座长 37 米；建造人行桥2座，1 号人行桥位于四都江大青山段，单跨尺寸为 6.204m×3.50m×0.3m；2 号人行桥位于四都江梅坑村段，单跨尺寸为 7.3m×2.50m×0.3m；外湾山塘建设内容为：建设大坝坝面、溢洪道、放水设施、清淤及其他配套设施等；干山湾山塘建设内容为：建设大坝坝面、溢洪道、放水设施、上坝道路及其他配套设施，对大坝防渗处理、库区清淤等（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计划工期</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计划工期：270</w:t>
            </w:r>
            <w:r>
              <w:rPr>
                <w:rFonts w:hint="eastAsia" w:asciiTheme="minorEastAsia" w:hAnsiTheme="minorEastAsia" w:eastAsiaTheme="minorEastAsia" w:cstheme="minorEastAsia"/>
                <w:color w:val="FF0000"/>
              </w:rPr>
              <w:t>日历天</w:t>
            </w:r>
            <w:r>
              <w:rPr>
                <w:rFonts w:hint="eastAsia" w:asciiTheme="minorEastAsia" w:hAnsiTheme="minorEastAsia" w:eastAsiaTheme="minorEastAsia" w:cstheme="minorEastAsia"/>
                <w:color w:val="auto"/>
              </w:rPr>
              <w:t>。投标承诺工期不得超过该计划工期。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计划开工日期：</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月</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日</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计划完工日期：</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月</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日</w:t>
            </w:r>
          </w:p>
          <w:p>
            <w:pPr>
              <w:spacing w:before="10" w:after="10" w:line="360" w:lineRule="exact"/>
              <w:ind w:left="42" w:leftChars="20" w:right="42" w:rightChars="20"/>
              <w:jc w:val="both"/>
              <w:rPr>
                <w:rFonts w:asciiTheme="minorEastAsia" w:hAnsiTheme="minorEastAsia" w:eastAsiaTheme="minorEastAsia" w:cstheme="minorEastAsia"/>
                <w:color w:val="auto"/>
                <w:u w:val="single"/>
              </w:rPr>
            </w:pPr>
            <w:r>
              <w:rPr>
                <w:rFonts w:hint="eastAsia" w:asciiTheme="minorEastAsia" w:hAnsiTheme="minorEastAsia" w:eastAsiaTheme="minorEastAsia" w:cstheme="minorEastAsia"/>
                <w:color w:val="auto"/>
              </w:rPr>
              <w:t>节点工期：</w:t>
            </w:r>
            <w:r>
              <w:rPr>
                <w:rFonts w:hint="eastAsia" w:asciiTheme="minorEastAsia" w:hAnsiTheme="minorEastAsia" w:eastAsiaTheme="minorEastAsia" w:cstheme="minorEastAsia"/>
                <w:color w:val="auto"/>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质量要求</w:t>
            </w:r>
          </w:p>
        </w:tc>
        <w:tc>
          <w:tcPr>
            <w:tcW w:w="6416" w:type="dxa"/>
            <w:vAlign w:val="center"/>
          </w:tcPr>
          <w:p>
            <w:pPr>
              <w:ind w:firstLine="210" w:firstLineChars="100"/>
              <w:rPr>
                <w:rFonts w:asciiTheme="minorEastAsia" w:hAnsiTheme="minorEastAsia" w:eastAsiaTheme="minorEastAsia" w:cstheme="minorEastAsia"/>
                <w:color w:val="auto"/>
              </w:rPr>
            </w:pPr>
            <w:r>
              <w:rPr>
                <w:rFonts w:hint="eastAsia" w:ascii="宋体" w:hAnsi="宋体" w:eastAsia="宋体" w:cs="宋体"/>
                <w:color w:val="auto"/>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1.4.1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投标人资质条件、能力和信誉</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1.4.2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是否接受联合体投标</w:t>
            </w:r>
          </w:p>
        </w:tc>
        <w:tc>
          <w:tcPr>
            <w:tcW w:w="6416" w:type="dxa"/>
            <w:vAlign w:val="center"/>
          </w:tcPr>
          <w:p>
            <w:pPr>
              <w:kinsoku/>
              <w:spacing w:line="400" w:lineRule="exact"/>
              <w:rPr>
                <w:color w:val="auto"/>
              </w:rPr>
            </w:pPr>
            <w:r>
              <w:rPr>
                <w:rFonts w:hint="eastAsia"/>
                <w:color w:val="auto"/>
              </w:rPr>
              <w:t>☑不接受</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r>
              <w:rPr>
                <w:rFonts w:hint="eastAsia"/>
                <w:color w:val="auto"/>
              </w:rPr>
              <w:t>接受</w:t>
            </w:r>
            <w:r>
              <w:rPr>
                <w:rFonts w:hint="eastAsia" w:asciiTheme="minorEastAsia" w:hAnsiTheme="minorEastAsia" w:eastAsiaTheme="minorEastAsia" w:cstheme="minorEastAsia"/>
                <w:color w:val="auto"/>
              </w:rPr>
              <w:t>，应满足下列要求：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1.联合体所有成员数量不得超过</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个；</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2.应以</w:t>
            </w:r>
            <w:r>
              <w:rPr>
                <w:rFonts w:hint="eastAsia" w:asciiTheme="minorEastAsia" w:hAnsiTheme="minorEastAsia" w:eastAsiaTheme="minorEastAsia" w:cstheme="minorEastAsia"/>
                <w:color w:val="auto"/>
                <w:u w:val="single"/>
              </w:rPr>
              <w:t xml:space="preserve"> </w:t>
            </w:r>
            <w:r>
              <w:rPr>
                <w:rFonts w:hint="eastAsia" w:ascii="宋体" w:hAnsi="宋体" w:eastAsia="宋体" w:cs="宋体"/>
                <w:color w:val="auto"/>
                <w:sz w:val="22"/>
                <w:u w:val="single"/>
              </w:rPr>
              <w:t xml:space="preserve">  </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方作为联合体牵头人</w:t>
            </w:r>
          </w:p>
          <w:p>
            <w:pPr>
              <w:spacing w:before="10" w:after="10" w:line="360" w:lineRule="exact"/>
              <w:ind w:right="42" w:rightChars="2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3.拟派项目主要成员的委派要求：</w:t>
            </w:r>
            <w:r>
              <w:rPr>
                <w:rFonts w:hint="eastAsia" w:asciiTheme="minorEastAsia" w:hAnsiTheme="minorEastAsia" w:eastAsiaTheme="minorEastAsia" w:cstheme="minorEastAsia"/>
                <w:color w:val="auto"/>
                <w:u w:val="single"/>
              </w:rPr>
              <w:t xml:space="preserve">  </w:t>
            </w:r>
            <w:r>
              <w:rPr>
                <w:rFonts w:hint="eastAsia" w:ascii="宋体" w:hAnsi="宋体" w:eastAsia="宋体" w:cs="宋体"/>
                <w:color w:val="auto"/>
                <w:u w:val="single"/>
              </w:rPr>
              <w:t>见附表</w:t>
            </w:r>
            <w:r>
              <w:rPr>
                <w:rFonts w:hint="eastAsia" w:asciiTheme="minorEastAsia" w:hAnsiTheme="minorEastAsia" w:eastAsiaTheme="minorEastAsia" w:cstheme="minorEastAsia"/>
                <w:color w:val="auto"/>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1.9.1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踏勘现场</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□组织。投标人可自愿参加，除</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外，交通工具及食宿均自理。踏勘现场联系人：</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，联系电话：</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，踏勘时间：</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，踏勘集中地点：</w:t>
            </w:r>
            <w:r>
              <w:rPr>
                <w:rFonts w:hint="eastAsia" w:asciiTheme="minorEastAsia" w:hAnsiTheme="minorEastAsia" w:eastAsiaTheme="minorEastAsia" w:cstheme="minorEastAsia"/>
                <w:color w:val="auto"/>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1.10.1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投标预备会</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□召开，定于</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（具体时间）在</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（投标预备会地点）召开投标预备会，投标人可自愿参加，除</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外，交通工具及食宿均自理。</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1.10.3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投标截止时间</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auto"/>
              </w:rPr>
            </w:pPr>
            <w:r>
              <w:rPr>
                <w:rFonts w:hint="eastAsia" w:ascii="宋体" w:hAnsi="宋体" w:cs="宋体"/>
                <w:b/>
                <w:bCs/>
                <w:color w:val="auto"/>
                <w:spacing w:val="-2"/>
                <w:u w:val="single"/>
              </w:rPr>
              <w:t>202</w:t>
            </w:r>
            <w:r>
              <w:rPr>
                <w:rFonts w:hint="eastAsia" w:ascii="宋体" w:hAnsi="宋体" w:eastAsia="宋体" w:cs="宋体"/>
                <w:b/>
                <w:bCs/>
                <w:color w:val="auto"/>
                <w:spacing w:val="-2"/>
                <w:u w:val="single"/>
              </w:rPr>
              <w:t>3</w:t>
            </w:r>
            <w:r>
              <w:rPr>
                <w:rFonts w:hint="eastAsia" w:ascii="宋体" w:hAnsi="宋体" w:cs="宋体"/>
                <w:b/>
                <w:bCs/>
                <w:color w:val="auto"/>
                <w:spacing w:val="-2"/>
              </w:rPr>
              <w:t>年</w:t>
            </w:r>
            <w:r>
              <w:rPr>
                <w:rFonts w:hint="eastAsia" w:ascii="宋体" w:hAnsi="宋体" w:eastAsia="宋体" w:cs="宋体"/>
                <w:b/>
                <w:bCs/>
                <w:color w:val="auto"/>
                <w:spacing w:val="-2"/>
                <w:u w:val="single"/>
              </w:rPr>
              <w:t xml:space="preserve"> </w:t>
            </w:r>
            <w:r>
              <w:rPr>
                <w:rFonts w:hint="eastAsia" w:ascii="宋体" w:hAnsi="宋体" w:eastAsia="宋体" w:cs="宋体"/>
                <w:b/>
                <w:bCs/>
                <w:color w:val="auto"/>
                <w:spacing w:val="-2"/>
                <w:u w:val="single"/>
                <w:lang w:val="en-US" w:eastAsia="zh-CN"/>
              </w:rPr>
              <w:t>9</w:t>
            </w:r>
            <w:r>
              <w:rPr>
                <w:rFonts w:hint="eastAsia" w:ascii="宋体" w:hAnsi="宋体" w:eastAsia="宋体" w:cs="宋体"/>
                <w:b/>
                <w:bCs/>
                <w:color w:val="auto"/>
                <w:spacing w:val="-2"/>
                <w:u w:val="single"/>
              </w:rPr>
              <w:t xml:space="preserve"> </w:t>
            </w:r>
            <w:r>
              <w:rPr>
                <w:rFonts w:hint="eastAsia" w:ascii="宋体" w:hAnsi="宋体" w:cs="宋体"/>
                <w:b/>
                <w:bCs/>
                <w:color w:val="auto"/>
                <w:spacing w:val="-2"/>
              </w:rPr>
              <w:t>月</w:t>
            </w:r>
            <w:r>
              <w:rPr>
                <w:rFonts w:hint="eastAsia" w:ascii="宋体" w:hAnsi="宋体" w:eastAsia="宋体" w:cs="宋体"/>
                <w:b/>
                <w:bCs/>
                <w:color w:val="auto"/>
                <w:spacing w:val="-2"/>
                <w:u w:val="single"/>
                <w:lang w:val="en-US" w:eastAsia="zh-CN"/>
              </w:rPr>
              <w:t>21</w:t>
            </w:r>
            <w:r>
              <w:rPr>
                <w:rFonts w:hint="eastAsia" w:ascii="宋体" w:hAnsi="宋体" w:cs="宋体"/>
                <w:b/>
                <w:bCs/>
                <w:color w:val="auto"/>
                <w:spacing w:val="-2"/>
              </w:rPr>
              <w:t>日</w:t>
            </w:r>
            <w:r>
              <w:rPr>
                <w:rFonts w:hint="eastAsia" w:ascii="宋体" w:hAnsi="宋体" w:eastAsia="宋体" w:cs="宋体"/>
                <w:b/>
                <w:bCs/>
                <w:color w:val="auto"/>
                <w:spacing w:val="-2"/>
                <w:u w:val="single"/>
              </w:rPr>
              <w:t xml:space="preserve"> 9 </w:t>
            </w:r>
            <w:r>
              <w:rPr>
                <w:rFonts w:hint="eastAsia" w:ascii="宋体" w:hAnsi="宋体" w:cs="宋体"/>
                <w:b/>
                <w:bCs/>
                <w:color w:val="auto"/>
                <w:spacing w:val="-2"/>
              </w:rPr>
              <w:t>时</w:t>
            </w:r>
            <w:r>
              <w:rPr>
                <w:rFonts w:hint="eastAsia" w:ascii="宋体" w:hAnsi="宋体" w:eastAsia="宋体" w:cs="宋体"/>
                <w:b/>
                <w:bCs/>
                <w:color w:val="auto"/>
                <w:spacing w:val="-2"/>
                <w:u w:val="single"/>
              </w:rPr>
              <w:t xml:space="preserve"> 00 </w:t>
            </w:r>
            <w:r>
              <w:rPr>
                <w:rFonts w:hint="eastAsia" w:ascii="宋体" w:hAnsi="宋体" w:cs="宋体"/>
                <w:b/>
                <w:bCs/>
                <w:color w:val="auto"/>
                <w:spacing w:val="-2"/>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分包</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□允许，工程分包内容要求：</w:t>
            </w:r>
            <w:r>
              <w:rPr>
                <w:rFonts w:hint="eastAsia" w:asciiTheme="minorEastAsia" w:hAnsiTheme="minorEastAsia" w:eastAsiaTheme="minorEastAsia" w:cstheme="minorEastAsia"/>
                <w:color w:val="auto"/>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工程分包金额要求：</w:t>
            </w:r>
            <w:r>
              <w:rPr>
                <w:rFonts w:hint="eastAsia" w:asciiTheme="minorEastAsia" w:hAnsiTheme="minorEastAsia" w:eastAsiaTheme="minorEastAsia" w:cstheme="minorEastAsia"/>
                <w:color w:val="auto"/>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u w:val="single"/>
              </w:rPr>
            </w:pPr>
            <w:r>
              <w:rPr>
                <w:rFonts w:hint="eastAsia" w:asciiTheme="minorEastAsia" w:hAnsiTheme="minorEastAsia" w:eastAsiaTheme="minorEastAsia" w:cstheme="minorEastAsia"/>
                <w:color w:val="auto"/>
              </w:rPr>
              <w:t>接受工程分包的第三人资质要求：</w:t>
            </w:r>
            <w:r>
              <w:rPr>
                <w:rFonts w:hint="eastAsia" w:asciiTheme="minorEastAsia" w:hAnsiTheme="minorEastAsia" w:eastAsiaTheme="minorEastAsia" w:cstheme="minorEastAsia"/>
                <w:color w:val="auto"/>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sym w:font="Wingdings 2" w:char="0052"/>
            </w:r>
            <w:r>
              <w:rPr>
                <w:rFonts w:hint="eastAsia" w:asciiTheme="minorEastAsia" w:hAnsiTheme="minorEastAsia" w:eastAsiaTheme="minorEastAsia" w:cstheme="minorEastAsia"/>
                <w:color w:val="auto"/>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p>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偏离</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☑不允许</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p>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投标人提出澄清申请的时间及形式</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时间：投标截止时间</w:t>
            </w:r>
            <w:r>
              <w:rPr>
                <w:rFonts w:hint="eastAsia" w:asciiTheme="minorEastAsia" w:hAnsiTheme="minorEastAsia" w:eastAsiaTheme="minorEastAsia" w:cstheme="minorEastAsia"/>
                <w:color w:val="auto"/>
                <w:u w:val="single"/>
              </w:rPr>
              <w:t xml:space="preserve"> 15 </w:t>
            </w:r>
            <w:r>
              <w:rPr>
                <w:rFonts w:hint="eastAsia" w:asciiTheme="minorEastAsia" w:hAnsiTheme="minorEastAsia" w:eastAsiaTheme="minorEastAsia" w:cstheme="minorEastAsia"/>
                <w:color w:val="auto"/>
              </w:rPr>
              <w:t>日前。</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形式：</w:t>
            </w:r>
            <w:r>
              <w:rPr>
                <w:rFonts w:hint="eastAsia" w:ascii="宋体" w:hAnsi="宋体" w:eastAsia="宋体" w:cs="宋体"/>
                <w:color w:val="auto"/>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p>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招标人发出澄清的形式</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2.3.1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招标人发出修改通知的形式</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修改的内容影响投标文件编制的，招标人将在投标截止时间</w:t>
            </w:r>
            <w:r>
              <w:rPr>
                <w:rFonts w:hint="eastAsia" w:asciiTheme="minorEastAsia" w:hAnsiTheme="minorEastAsia" w:eastAsiaTheme="minorEastAsia" w:cstheme="minorEastAsia"/>
                <w:color w:val="auto"/>
                <w:u w:val="single"/>
              </w:rPr>
              <w:t xml:space="preserve"> 15 </w:t>
            </w:r>
            <w:r>
              <w:rPr>
                <w:rFonts w:hint="eastAsia" w:asciiTheme="minorEastAsia" w:hAnsiTheme="minorEastAsia" w:eastAsiaTheme="minorEastAsia" w:cstheme="minorEastAsia"/>
                <w:color w:val="auto"/>
              </w:rPr>
              <w:t>日前，在下载招标文件的电子招标投标交易平台发出修改通知，不足</w:t>
            </w:r>
            <w:r>
              <w:rPr>
                <w:rFonts w:hint="eastAsia" w:asciiTheme="minorEastAsia" w:hAnsiTheme="minorEastAsia" w:eastAsiaTheme="minorEastAsia" w:cstheme="minorEastAsia"/>
                <w:color w:val="auto"/>
                <w:u w:val="single"/>
              </w:rPr>
              <w:t xml:space="preserve"> 15 </w:t>
            </w:r>
            <w:r>
              <w:rPr>
                <w:rFonts w:hint="eastAsia" w:asciiTheme="minorEastAsia" w:hAnsiTheme="minorEastAsia" w:eastAsiaTheme="minorEastAsia" w:cstheme="minorEastAsia"/>
                <w:color w:val="auto"/>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修改的内容不影响投标文件编制的，将在投标文件递交截止时间</w:t>
            </w:r>
            <w:r>
              <w:rPr>
                <w:rFonts w:hint="eastAsia" w:asciiTheme="minorEastAsia" w:hAnsiTheme="minorEastAsia" w:eastAsiaTheme="minorEastAsia" w:cstheme="minorEastAsia"/>
                <w:color w:val="auto"/>
                <w:u w:val="single"/>
              </w:rPr>
              <w:t xml:space="preserve"> 7 </w:t>
            </w:r>
            <w:r>
              <w:rPr>
                <w:rFonts w:hint="eastAsia" w:asciiTheme="minorEastAsia" w:hAnsiTheme="minorEastAsia" w:eastAsiaTheme="minorEastAsia" w:cstheme="minorEastAsia"/>
                <w:color w:val="auto"/>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3.1.1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投标文件成册要求</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☑需要分别成册，成册要求为：投标文件商务标、资信标、技术标分别装订成一册。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3.3.1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投标有效期</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3.4.1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投标保证金</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b/>
                <w:bCs/>
                <w:color w:val="auto"/>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b/>
                <w:bCs/>
                <w:color w:val="auto"/>
              </w:rPr>
              <w:t>要求递交投标保证金。</w:t>
            </w:r>
          </w:p>
          <w:p>
            <w:pPr>
              <w:spacing w:before="10" w:after="10" w:line="360" w:lineRule="exact"/>
              <w:ind w:left="42" w:leftChars="20" w:right="42" w:rightChars="20" w:firstLine="420" w:firstLineChars="200"/>
              <w:jc w:val="both"/>
              <w:rPr>
                <w:rFonts w:ascii="宋体" w:hAnsi="宋体" w:eastAsia="宋体" w:cs="宋体"/>
                <w:color w:val="auto"/>
              </w:rPr>
            </w:pPr>
            <w:r>
              <w:rPr>
                <w:rFonts w:hint="eastAsia" w:asciiTheme="minorEastAsia" w:hAnsiTheme="minorEastAsia" w:eastAsiaTheme="minorEastAsia" w:cstheme="minorEastAsia"/>
                <w:color w:val="auto"/>
              </w:rPr>
              <w:t>投标保证金的形式：</w:t>
            </w:r>
            <w:r>
              <w:rPr>
                <w:rFonts w:hint="eastAsia" w:ascii="宋体" w:hAnsi="宋体" w:eastAsia="宋体" w:cs="宋体"/>
                <w:color w:val="auto"/>
              </w:rPr>
              <w:t>电子保函、转账（电汇）、网银支付，由投标人自行选择。</w:t>
            </w:r>
          </w:p>
          <w:p>
            <w:pPr>
              <w:spacing w:before="10" w:after="10" w:line="360" w:lineRule="exact"/>
              <w:ind w:left="42" w:leftChars="20" w:right="42" w:rightChars="20" w:firstLine="420" w:firstLineChars="2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投标保证金的金额：人民币</w:t>
            </w:r>
            <w:r>
              <w:rPr>
                <w:rFonts w:hint="eastAsia" w:asciiTheme="minorEastAsia" w:hAnsiTheme="minorEastAsia" w:eastAsiaTheme="minorEastAsia" w:cstheme="minorEastAsia"/>
                <w:color w:val="FF0000"/>
                <w:u w:val="single"/>
              </w:rPr>
              <w:fldChar w:fldCharType="begin"/>
            </w:r>
            <w:r>
              <w:rPr>
                <w:rFonts w:hint="eastAsia" w:asciiTheme="minorEastAsia" w:hAnsiTheme="minorEastAsia" w:eastAsiaTheme="minorEastAsia" w:cstheme="minorEastAsia"/>
                <w:color w:val="FF0000"/>
                <w:u w:val="single"/>
              </w:rPr>
              <w:instrText xml:space="preserve"> = 500000 \* CHINESENUM2 \* MERGEFORMAT </w:instrText>
            </w:r>
            <w:r>
              <w:rPr>
                <w:rFonts w:hint="eastAsia" w:asciiTheme="minorEastAsia" w:hAnsiTheme="minorEastAsia" w:eastAsiaTheme="minorEastAsia" w:cstheme="minorEastAsia"/>
                <w:color w:val="FF0000"/>
                <w:u w:val="single"/>
              </w:rPr>
              <w:fldChar w:fldCharType="separate"/>
            </w:r>
            <w:r>
              <w:rPr>
                <w:rFonts w:hint="eastAsia" w:asciiTheme="minorEastAsia" w:hAnsiTheme="minorEastAsia" w:eastAsiaTheme="minorEastAsia" w:cstheme="minorEastAsia"/>
                <w:color w:val="FF0000"/>
                <w:u w:val="single"/>
              </w:rPr>
              <w:t>8</w:t>
            </w:r>
            <w:r>
              <w:rPr>
                <w:rFonts w:hint="eastAsia" w:asciiTheme="minorEastAsia" w:hAnsiTheme="minorEastAsia" w:eastAsiaTheme="minorEastAsia" w:cstheme="minorEastAsia"/>
                <w:color w:val="FF0000"/>
              </w:rPr>
              <w:t>万</w:t>
            </w:r>
            <w:r>
              <w:rPr>
                <w:rFonts w:hint="eastAsia" w:asciiTheme="minorEastAsia" w:hAnsiTheme="minorEastAsia" w:eastAsiaTheme="minorEastAsia" w:cstheme="minorEastAsia"/>
                <w:color w:val="FF0000"/>
                <w:u w:val="single"/>
              </w:rPr>
              <w:fldChar w:fldCharType="end"/>
            </w:r>
            <w:r>
              <w:rPr>
                <w:rFonts w:hint="eastAsia" w:asciiTheme="minorEastAsia" w:hAnsiTheme="minorEastAsia" w:eastAsiaTheme="minorEastAsia" w:cstheme="minorEastAsia"/>
                <w:color w:val="auto"/>
              </w:rPr>
              <w:t>元整或年度保证金</w:t>
            </w:r>
          </w:p>
          <w:p>
            <w:pPr>
              <w:spacing w:line="400" w:lineRule="exact"/>
              <w:ind w:firstLine="438" w:firstLineChars="209"/>
              <w:jc w:val="both"/>
              <w:rPr>
                <w:rFonts w:ascii="宋体" w:hAnsi="宋体" w:eastAsia="宋体" w:cs="宋体"/>
                <w:color w:val="auto"/>
              </w:rPr>
            </w:pPr>
            <w:r>
              <w:rPr>
                <w:rFonts w:hint="eastAsia" w:ascii="宋体" w:hAnsi="宋体" w:eastAsia="宋体" w:cs="宋体"/>
                <w:color w:val="auto"/>
              </w:rPr>
              <w:t>使用电子保函方式缴纳的，具体操作流程详见 《嵊州市公共资源交易电子交易平台电子保函操作手册（试 行）》，电子保函的保险期限必须不少于投标有效期； 投标保证金：提交时间：应在</w:t>
            </w:r>
            <w:r>
              <w:rPr>
                <w:rFonts w:hint="eastAsia" w:ascii="宋体" w:hAnsi="宋体" w:eastAsia="宋体" w:cs="宋体"/>
                <w:color w:val="0000FF"/>
              </w:rPr>
              <w:t xml:space="preserve"> 2023年</w:t>
            </w:r>
            <w:r>
              <w:rPr>
                <w:rFonts w:hint="eastAsia" w:ascii="宋体" w:hAnsi="宋体" w:eastAsia="宋体" w:cs="宋体"/>
                <w:color w:val="0000FF"/>
                <w:lang w:val="en-US" w:eastAsia="zh-CN"/>
              </w:rPr>
              <w:t>9</w:t>
            </w:r>
            <w:r>
              <w:rPr>
                <w:rFonts w:hint="eastAsia" w:ascii="宋体" w:hAnsi="宋体" w:eastAsia="宋体" w:cs="宋体"/>
                <w:color w:val="0000FF"/>
              </w:rPr>
              <w:t>月</w:t>
            </w:r>
            <w:r>
              <w:rPr>
                <w:rFonts w:hint="eastAsia" w:ascii="宋体" w:hAnsi="宋体" w:eastAsia="宋体" w:cs="宋体"/>
                <w:color w:val="0000FF"/>
                <w:lang w:val="en-US" w:eastAsia="zh-CN"/>
              </w:rPr>
              <w:t>18</w:t>
            </w:r>
            <w:r>
              <w:rPr>
                <w:rFonts w:hint="eastAsia" w:ascii="宋体" w:hAnsi="宋体" w:eastAsia="宋体" w:cs="宋体"/>
                <w:color w:val="0000FF"/>
              </w:rPr>
              <w:t xml:space="preserve">日 16：00 </w:t>
            </w:r>
            <w:r>
              <w:rPr>
                <w:rFonts w:hint="eastAsia" w:ascii="宋体" w:hAnsi="宋体" w:eastAsia="宋体" w:cs="宋体"/>
                <w:color w:val="auto"/>
              </w:rPr>
              <w:t>时（北京时间）前到账，投标保证金以到账时间为准（包括提交 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9"/>
              <w:snapToGrid w:val="0"/>
              <w:spacing w:line="400" w:lineRule="exact"/>
              <w:ind w:left="210" w:leftChars="100" w:firstLine="6" w:firstLineChars="3"/>
              <w:jc w:val="both"/>
              <w:rPr>
                <w:rFonts w:hAnsi="宋体"/>
                <w:color w:val="auto"/>
                <w:sz w:val="21"/>
                <w:szCs w:val="21"/>
              </w:rPr>
            </w:pPr>
            <w:r>
              <w:rPr>
                <w:rFonts w:hint="eastAsia" w:hAnsi="宋体"/>
                <w:color w:val="auto"/>
                <w:sz w:val="21"/>
                <w:szCs w:val="21"/>
              </w:rPr>
              <w:t>开户名称：嵊州市公共资源交易中心</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bookmarkStart w:id="587" w:name="_GoBack"/>
            <w:r>
              <w:rPr>
                <w:rFonts w:hint="eastAsia" w:ascii="宋体" w:hAnsi="宋体" w:eastAsia="宋体" w:cs="宋体"/>
                <w:snapToGrid w:val="0"/>
                <w:color w:val="auto"/>
                <w:sz w:val="21"/>
                <w:szCs w:val="21"/>
                <w:lang w:val="en-US" w:eastAsia="zh-CN" w:bidi="ar-SA"/>
              </w:rPr>
              <w:t>开户银行（1）：中国工商银行嵊州东城支行</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账 号：9558851211002421163</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开户银行（2）：浙江嵊州农村商业银行股份有限公司</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账 号：201000112849317001758</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开户银行（3）：中国建设银行股份有限公司嵊州支行营业部</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账 号：6232811450000130467</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开户银行（4）：绍兴银行股份有限公司嵊州支行</w:t>
            </w:r>
          </w:p>
          <w:p>
            <w:pPr>
              <w:pStyle w:val="29"/>
              <w:snapToGrid w:val="0"/>
              <w:spacing w:line="400" w:lineRule="exact"/>
              <w:ind w:left="210" w:leftChars="100" w:firstLine="6" w:firstLineChars="3"/>
              <w:jc w:val="both"/>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账 号：6224861565799087416</w:t>
            </w:r>
          </w:p>
          <w:bookmarkEnd w:id="587"/>
          <w:p>
            <w:pPr>
              <w:spacing w:before="10" w:after="10" w:line="360" w:lineRule="exact"/>
              <w:ind w:right="42" w:rightChars="20"/>
              <w:jc w:val="both"/>
              <w:rPr>
                <w:rFonts w:ascii="宋体" w:hAnsi="宋体" w:eastAsia="宋体" w:cs="宋体"/>
                <w:color w:val="auto"/>
              </w:rPr>
            </w:pPr>
            <w:r>
              <w:rPr>
                <w:rFonts w:hint="eastAsia" w:ascii="宋体" w:hAnsi="宋体" w:eastAsia="宋体" w:cs="宋体"/>
                <w:color w:val="auto"/>
              </w:rPr>
              <w:t>投标人在可供选择的开户银行自行选择缴纳。</w:t>
            </w:r>
          </w:p>
          <w:p>
            <w:pPr>
              <w:spacing w:before="10" w:after="10" w:line="360" w:lineRule="exact"/>
              <w:ind w:right="42" w:rightChars="20"/>
              <w:jc w:val="both"/>
              <w:rPr>
                <w:rFonts w:ascii="宋体" w:hAnsi="宋体" w:cs="宋体" w:eastAsiaTheme="minorEastAsia"/>
                <w:color w:val="auto"/>
              </w:rPr>
            </w:pPr>
            <w:r>
              <w:rPr>
                <w:rFonts w:hint="eastAsia" w:asciiTheme="minorEastAsia" w:hAnsiTheme="minorEastAsia" w:eastAsiaTheme="minorEastAsia" w:cstheme="minorEastAsia"/>
                <w:color w:val="auto"/>
              </w:rPr>
              <w:t>投标保证金的有效期：同投标有效期。</w:t>
            </w:r>
          </w:p>
          <w:p>
            <w:pPr>
              <w:spacing w:before="10" w:after="10" w:line="360" w:lineRule="exact"/>
              <w:ind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3.4.4</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不予退还投标保证金的情形</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5.其他：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3.5.2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近年财务状况的年份</w:t>
            </w: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要求</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u w:val="single"/>
              </w:rPr>
              <w:t xml:space="preserve">  /  </w:t>
            </w:r>
            <w:r>
              <w:rPr>
                <w:rFonts w:hint="eastAsia" w:asciiTheme="minorEastAsia" w:hAnsiTheme="minorEastAsia" w:eastAsiaTheme="minorEastAsia" w:cstheme="minorEastAsia"/>
                <w:color w:val="auto"/>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3.5.3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近年完成的类似</w:t>
            </w: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项目情况的年份要求</w:t>
            </w:r>
          </w:p>
        </w:tc>
        <w:tc>
          <w:tcPr>
            <w:tcW w:w="6416" w:type="dxa"/>
            <w:vAlign w:val="center"/>
          </w:tcPr>
          <w:p>
            <w:pPr>
              <w:spacing w:before="10" w:after="10" w:line="360" w:lineRule="exact"/>
              <w:ind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u w:val="single"/>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3.5.5</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近年发生的诉讼及仲裁情况的年份要求</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u w:val="single"/>
              </w:rPr>
              <w:t xml:space="preserve">3 </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u w:val="single"/>
              </w:rPr>
              <w:t xml:space="preserve"> 2020 </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u w:val="single"/>
              </w:rPr>
              <w:t xml:space="preserve"> 8</w:t>
            </w:r>
            <w:r>
              <w:rPr>
                <w:rFonts w:hint="eastAsia" w:asciiTheme="minorEastAsia" w:hAnsiTheme="minorEastAsia" w:eastAsiaTheme="minorEastAsia" w:cstheme="minorEastAsia"/>
                <w:color w:val="auto"/>
              </w:rPr>
              <w:t>月</w:t>
            </w:r>
            <w:r>
              <w:rPr>
                <w:rFonts w:hint="eastAsia" w:asciiTheme="minorEastAsia" w:hAnsiTheme="minorEastAsia" w:eastAsiaTheme="minorEastAsia" w:cstheme="minorEastAsia"/>
                <w:color w:val="auto"/>
                <w:u w:val="single"/>
              </w:rPr>
              <w:t xml:space="preserve"> 1 </w:t>
            </w:r>
            <w:r>
              <w:rPr>
                <w:rFonts w:hint="eastAsia" w:asciiTheme="minorEastAsia" w:hAnsiTheme="minorEastAsia" w:eastAsiaTheme="minorEastAsia" w:cstheme="minorEastAsia"/>
                <w:color w:val="auto"/>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3.6</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是否允许递交备选投标方案</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☑不允许。</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3.7.3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签字或盖章要求</w:t>
            </w:r>
          </w:p>
        </w:tc>
        <w:tc>
          <w:tcPr>
            <w:tcW w:w="6416" w:type="dxa"/>
          </w:tcPr>
          <w:p>
            <w:pPr>
              <w:tabs>
                <w:tab w:val="left" w:pos="0"/>
              </w:tabs>
              <w:spacing w:line="420" w:lineRule="exact"/>
              <w:rPr>
                <w:rFonts w:ascii="宋体" w:hAnsi="宋体" w:eastAsiaTheme="minorEastAsia" w:cstheme="minorEastAsia"/>
                <w:b/>
                <w:bCs/>
                <w:color w:val="auto"/>
              </w:rPr>
            </w:pPr>
            <w:r>
              <w:rPr>
                <w:rFonts w:hint="eastAsia" w:asciiTheme="minorEastAsia" w:hAnsiTheme="minorEastAsia" w:eastAsiaTheme="minorEastAsia" w:cstheme="minorEastAsia"/>
                <w:color w:val="auto"/>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rPr>
              <w:t>由注册一级造价工程师（水利工程）或浙江省二级造价工程师（水利工程）签字并加盖执业专用章。</w:t>
            </w:r>
            <w:r>
              <w:rPr>
                <w:rFonts w:hint="eastAsia" w:ascii="宋体" w:hAnsi="宋体" w:eastAsiaTheme="minorEastAsia"/>
                <w:b/>
                <w:bCs/>
                <w:color w:val="auto"/>
              </w:rPr>
              <w:t>非投标单位水利造价工程师编制时，还需提供有效期内的造价工程师（水利工程）注册证书及委托中介机构编制合同的复印件加盖单位公章。</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3.7.4</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投标文件的份数</w:t>
            </w:r>
          </w:p>
        </w:tc>
        <w:tc>
          <w:tcPr>
            <w:tcW w:w="6416" w:type="dxa"/>
            <w:vAlign w:val="center"/>
          </w:tcPr>
          <w:p>
            <w:pPr>
              <w:spacing w:line="340" w:lineRule="exact"/>
              <w:rPr>
                <w:rFonts w:asciiTheme="minorEastAsia" w:hAnsiTheme="minorEastAsia" w:eastAsiaTheme="minorEastAsia" w:cstheme="minorEastAsia"/>
                <w:color w:val="auto"/>
              </w:rPr>
            </w:pPr>
            <w:r>
              <w:rPr>
                <w:rFonts w:ascii="宋体" w:hAnsi="宋体"/>
                <w:color w:val="auto"/>
              </w:rPr>
              <w:t>正本一份</w:t>
            </w:r>
            <w:r>
              <w:rPr>
                <w:rFonts w:hint="eastAsia" w:ascii="宋体" w:hAnsi="宋体"/>
                <w:color w:val="auto"/>
              </w:rPr>
              <w:t>，</w:t>
            </w:r>
            <w:r>
              <w:rPr>
                <w:rFonts w:ascii="宋体" w:hAnsi="宋体"/>
                <w:color w:val="auto"/>
              </w:rPr>
              <w:t>副本</w:t>
            </w:r>
            <w:r>
              <w:rPr>
                <w:rFonts w:hint="eastAsia" w:ascii="宋体" w:hAnsi="宋体" w:eastAsia="宋体"/>
                <w:color w:val="auto"/>
              </w:rPr>
              <w:t>五</w:t>
            </w:r>
            <w:r>
              <w:rPr>
                <w:rFonts w:ascii="宋体" w:hAnsi="宋体"/>
                <w:color w:val="auto"/>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4.1.1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光盘、样品等材料的包装和标记</w:t>
            </w:r>
          </w:p>
        </w:tc>
        <w:tc>
          <w:tcPr>
            <w:tcW w:w="6416" w:type="dxa"/>
            <w:vAlign w:val="center"/>
          </w:tcPr>
          <w:p>
            <w:pPr>
              <w:spacing w:before="10" w:after="10" w:line="360" w:lineRule="exact"/>
              <w:ind w:left="42" w:leftChars="20" w:right="42" w:rightChars="20" w:firstLine="210" w:firstLineChars="100"/>
              <w:jc w:val="both"/>
              <w:rPr>
                <w:rFonts w:eastAsia="宋体"/>
                <w:color w:val="auto"/>
              </w:rPr>
            </w:pPr>
            <w:r>
              <w:rPr>
                <w:rFonts w:hint="eastAsia" w:eastAsia="宋体"/>
                <w:color w:val="auto"/>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4.2.2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递交投标文件</w:t>
            </w: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方式和地点</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4.2.5</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投标文件拒收的情形</w:t>
            </w:r>
          </w:p>
        </w:tc>
        <w:tc>
          <w:tcPr>
            <w:tcW w:w="6416" w:type="dxa"/>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开标时间和地点</w:t>
            </w:r>
          </w:p>
        </w:tc>
        <w:tc>
          <w:tcPr>
            <w:tcW w:w="6416" w:type="dxa"/>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二、开标地点：</w:t>
            </w:r>
            <w:r>
              <w:rPr>
                <w:rFonts w:hint="eastAsia" w:ascii="宋体" w:hAnsi="宋体" w:eastAsia="宋体" w:cs="宋体"/>
                <w:color w:val="auto"/>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p>
          <w:p>
            <w:pPr>
              <w:spacing w:line="360" w:lineRule="exact"/>
              <w:ind w:left="63" w:leftChars="30" w:right="63" w:rightChars="30"/>
              <w:jc w:val="center"/>
              <w:rPr>
                <w:rFonts w:asciiTheme="minorEastAsia" w:hAnsiTheme="minorEastAsia" w:eastAsiaTheme="minorEastAsia" w:cstheme="minorEastAsia"/>
                <w:color w:val="auto"/>
              </w:rPr>
            </w:pPr>
          </w:p>
          <w:p>
            <w:pPr>
              <w:spacing w:line="360" w:lineRule="exact"/>
              <w:ind w:left="63" w:leftChars="30" w:right="63" w:rightChars="30"/>
              <w:jc w:val="center"/>
              <w:rPr>
                <w:rFonts w:asciiTheme="minorEastAsia" w:hAnsiTheme="minorEastAsia" w:eastAsiaTheme="minorEastAsia" w:cstheme="minorEastAsia"/>
                <w:color w:val="auto"/>
              </w:rPr>
            </w:pP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开标程序</w:t>
            </w:r>
          </w:p>
        </w:tc>
        <w:tc>
          <w:tcPr>
            <w:tcW w:w="6416" w:type="dxa"/>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（一）宣布开始</w:t>
            </w:r>
          </w:p>
          <w:p>
            <w:pPr>
              <w:spacing w:line="360" w:lineRule="exact"/>
              <w:ind w:firstLine="210" w:firstLineChars="100"/>
              <w:rPr>
                <w:color w:val="auto"/>
              </w:rPr>
            </w:pPr>
            <w:r>
              <w:rPr>
                <w:rFonts w:hint="eastAsia" w:ascii="宋体" w:hAnsi="宋体" w:eastAsia="宋体" w:cs="宋体"/>
                <w:color w:val="auto"/>
              </w:rPr>
              <w:t xml:space="preserve">至投标截止时间，招标人宣布开始开标，宣布开标项目名称、 </w:t>
            </w:r>
          </w:p>
          <w:p>
            <w:pPr>
              <w:spacing w:line="360" w:lineRule="exact"/>
              <w:rPr>
                <w:color w:val="auto"/>
              </w:rPr>
            </w:pPr>
            <w:r>
              <w:rPr>
                <w:rFonts w:hint="eastAsia" w:ascii="宋体" w:hAnsi="宋体" w:eastAsia="宋体" w:cs="宋体"/>
                <w:color w:val="auto"/>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（二）公布投标人数量</w:t>
            </w:r>
          </w:p>
          <w:p>
            <w:pPr>
              <w:spacing w:line="360" w:lineRule="exact"/>
              <w:rPr>
                <w:rFonts w:ascii="宋体" w:hAnsi="宋体" w:eastAsia="宋体" w:cs="宋体"/>
                <w:color w:val="auto"/>
              </w:rPr>
            </w:pPr>
            <w:r>
              <w:rPr>
                <w:rFonts w:hint="eastAsia" w:ascii="宋体" w:hAnsi="宋体" w:eastAsia="宋体" w:cs="宋体"/>
                <w:color w:val="auto"/>
              </w:rPr>
              <w:t>招标人公布投标人数量及投标保证金缴纳情况。若已递交投标文件的单位数量少于3家，招标人公布已递交投标文件单位名称，当场宣布招标失败，结束开标。</w:t>
            </w:r>
          </w:p>
          <w:p>
            <w:pPr>
              <w:spacing w:line="360" w:lineRule="exact"/>
              <w:rPr>
                <w:rFonts w:asciiTheme="minorEastAsia" w:hAnsiTheme="minorEastAsia" w:eastAsiaTheme="minorEastAsia" w:cstheme="minorEastAsia"/>
                <w:color w:val="auto"/>
              </w:rPr>
            </w:pPr>
            <w:r>
              <w:rPr>
                <w:rFonts w:hint="eastAsia" w:ascii="宋体" w:hAnsi="宋体" w:eastAsia="宋体" w:cs="宋体"/>
                <w:color w:val="auto"/>
                <w:spacing w:val="3"/>
              </w:rPr>
              <w:t>（三）</w:t>
            </w:r>
            <w:r>
              <w:rPr>
                <w:rFonts w:ascii="宋体" w:hAnsi="宋体" w:eastAsia="宋体" w:cs="宋体"/>
                <w:color w:val="auto"/>
                <w:spacing w:val="3"/>
              </w:rPr>
              <w:t>公布开标结</w:t>
            </w:r>
            <w:r>
              <w:rPr>
                <w:rFonts w:ascii="宋体" w:hAnsi="宋体" w:eastAsia="宋体" w:cs="宋体"/>
                <w:color w:val="auto"/>
                <w:spacing w:val="1"/>
              </w:rPr>
              <w:t>果</w:t>
            </w:r>
          </w:p>
          <w:p>
            <w:pPr>
              <w:spacing w:before="10" w:after="10" w:line="360" w:lineRule="exact"/>
              <w:ind w:right="42" w:rightChars="20" w:firstLine="210" w:firstLineChars="1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（四）开标结束</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特殊情况处置</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u w:val="single"/>
              </w:rPr>
            </w:pPr>
            <w:r>
              <w:rPr>
                <w:rFonts w:hint="eastAsia" w:asciiTheme="minorEastAsia" w:hAnsiTheme="minorEastAsia" w:eastAsiaTheme="minorEastAsia" w:cstheme="minorEastAsia"/>
                <w:color w:val="auto"/>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6.1.1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评标委员会的组建</w:t>
            </w:r>
          </w:p>
        </w:tc>
        <w:tc>
          <w:tcPr>
            <w:tcW w:w="6416" w:type="dxa"/>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评标委员会成员人数：</w:t>
            </w:r>
            <w:r>
              <w:rPr>
                <w:rFonts w:hint="eastAsia" w:asciiTheme="minorEastAsia" w:hAnsiTheme="minorEastAsia" w:eastAsiaTheme="minorEastAsia" w:cstheme="minorEastAsia"/>
                <w:color w:val="auto"/>
                <w:u w:val="single"/>
              </w:rPr>
              <w:t xml:space="preserve"> 5 </w:t>
            </w:r>
            <w:r>
              <w:rPr>
                <w:rFonts w:hint="eastAsia" w:asciiTheme="minorEastAsia" w:hAnsiTheme="minorEastAsia" w:eastAsiaTheme="minorEastAsia" w:cstheme="minorEastAsia"/>
                <w:color w:val="auto"/>
              </w:rPr>
              <w:t>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评标委员会成员确定方式：招标人代表</w:t>
            </w:r>
            <w:r>
              <w:rPr>
                <w:rFonts w:hint="eastAsia" w:asciiTheme="minorEastAsia" w:hAnsiTheme="minorEastAsia" w:eastAsiaTheme="minorEastAsia" w:cstheme="minorEastAsia"/>
                <w:color w:val="auto"/>
                <w:u w:val="single"/>
              </w:rPr>
              <w:t xml:space="preserve"> 0 </w:t>
            </w:r>
            <w:r>
              <w:rPr>
                <w:rFonts w:hint="eastAsia" w:asciiTheme="minorEastAsia" w:hAnsiTheme="minorEastAsia" w:eastAsiaTheme="minorEastAsia" w:cstheme="minorEastAsia"/>
                <w:color w:val="auto"/>
              </w:rPr>
              <w:t>人，库选技术、经济专家</w:t>
            </w:r>
            <w:r>
              <w:rPr>
                <w:rFonts w:hint="eastAsia" w:asciiTheme="minorEastAsia" w:hAnsiTheme="minorEastAsia" w:eastAsiaTheme="minorEastAsia" w:cstheme="minorEastAsia"/>
                <w:color w:val="auto"/>
                <w:u w:val="single"/>
              </w:rPr>
              <w:t xml:space="preserve">  5 </w:t>
            </w:r>
            <w:r>
              <w:rPr>
                <w:rFonts w:hint="eastAsia" w:asciiTheme="minorEastAsia" w:hAnsiTheme="minorEastAsia" w:eastAsiaTheme="minorEastAsia" w:cstheme="minorEastAsia"/>
                <w:color w:val="auto"/>
              </w:rPr>
              <w:t>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评标办法与中标候选人推荐</w:t>
            </w:r>
          </w:p>
        </w:tc>
        <w:tc>
          <w:tcPr>
            <w:tcW w:w="6416" w:type="dxa"/>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1.综合评估法</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技术通过制的综合评估法：</w:t>
            </w:r>
            <w:r>
              <w:rPr>
                <w:rFonts w:hint="eastAsia" w:asciiTheme="minorEastAsia" w:hAnsiTheme="minorEastAsia" w:eastAsiaTheme="minorEastAsia" w:cstheme="minorEastAsia"/>
                <w:color w:val="auto"/>
              </w:rPr>
              <w:sym w:font="Wingdings" w:char="00A8"/>
            </w:r>
            <w:r>
              <w:rPr>
                <w:rFonts w:hint="eastAsia" w:asciiTheme="minorEastAsia" w:hAnsiTheme="minorEastAsia" w:eastAsiaTheme="minorEastAsia" w:cstheme="minorEastAsia"/>
                <w:color w:val="auto"/>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sym w:font="Wingdings" w:char="00FE"/>
            </w:r>
            <w:r>
              <w:rPr>
                <w:rFonts w:hint="eastAsia" w:asciiTheme="minorEastAsia" w:hAnsiTheme="minorEastAsia" w:eastAsiaTheme="minorEastAsia" w:cstheme="minorEastAsia"/>
                <w:color w:val="auto"/>
              </w:rPr>
              <w:t>有限数量制</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评标委员会推荐</w:t>
            </w:r>
            <w:r>
              <w:rPr>
                <w:rFonts w:hint="eastAsia" w:asciiTheme="minorEastAsia" w:hAnsiTheme="minorEastAsia" w:eastAsiaTheme="minorEastAsia" w:cstheme="minorEastAsia"/>
                <w:color w:val="auto"/>
                <w:u w:val="single"/>
              </w:rPr>
              <w:t xml:space="preserve"> 1 </w:t>
            </w:r>
            <w:r>
              <w:rPr>
                <w:rFonts w:hint="eastAsia" w:asciiTheme="minorEastAsia" w:hAnsiTheme="minorEastAsia" w:eastAsiaTheme="minorEastAsia" w:cstheme="minorEastAsia"/>
                <w:color w:val="auto"/>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6.4</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中标候选人公示媒介</w:t>
            </w:r>
          </w:p>
        </w:tc>
        <w:tc>
          <w:tcPr>
            <w:tcW w:w="6416" w:type="dxa"/>
          </w:tcPr>
          <w:p>
            <w:pPr>
              <w:spacing w:before="10" w:after="10" w:line="380" w:lineRule="exact"/>
              <w:ind w:left="42" w:leftChars="20" w:right="42" w:rightChars="20"/>
              <w:jc w:val="both"/>
              <w:rPr>
                <w:rFonts w:ascii="宋体" w:hAnsi="宋体" w:eastAsia="宋体" w:cs="宋体"/>
                <w:color w:val="auto"/>
              </w:rPr>
            </w:pPr>
            <w:r>
              <w:rPr>
                <w:rFonts w:hint="eastAsia" w:ascii="宋体" w:hAnsi="宋体" w:eastAsia="宋体" w:cs="宋体"/>
                <w:color w:val="auto"/>
              </w:rPr>
              <w:t>嵊州市人民政府门户网站公共资源交易平台</w:t>
            </w:r>
          </w:p>
          <w:p>
            <w:pPr>
              <w:spacing w:before="10" w:after="10" w:line="38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公示期限：</w:t>
            </w:r>
            <w:r>
              <w:rPr>
                <w:rFonts w:hint="eastAsia" w:asciiTheme="minorEastAsia" w:hAnsiTheme="minorEastAsia" w:eastAsiaTheme="minorEastAsia" w:cstheme="minorEastAsia"/>
                <w:color w:val="auto"/>
                <w:u w:val="single"/>
              </w:rPr>
              <w:t xml:space="preserve"> 3 </w:t>
            </w:r>
            <w:r>
              <w:rPr>
                <w:rFonts w:hint="eastAsia" w:asciiTheme="minorEastAsia" w:hAnsiTheme="minorEastAsia" w:eastAsiaTheme="minorEastAsia" w:cstheme="minorEastAsia"/>
                <w:color w:val="auto"/>
              </w:rPr>
              <w:t>日。如遇国家法定休假日，应顺延至法定休假日后第一个工作日。</w:t>
            </w:r>
          </w:p>
          <w:p>
            <w:pPr>
              <w:spacing w:before="10" w:after="10" w:line="380" w:lineRule="exact"/>
              <w:ind w:left="42" w:leftChars="20" w:right="42" w:rightChars="20"/>
              <w:jc w:val="both"/>
              <w:rPr>
                <w:color w:val="auto"/>
              </w:rPr>
            </w:pPr>
            <w:r>
              <w:rPr>
                <w:rFonts w:hint="eastAsia" w:asciiTheme="minorEastAsia" w:hAnsiTheme="minorEastAsia" w:eastAsiaTheme="minorEastAsia" w:cstheme="minorEastAsia"/>
                <w:color w:val="auto"/>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是否授权评标</w:t>
            </w: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委员会确定中标人</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□是</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7.3.1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履约担保及民工工资支付担保</w:t>
            </w:r>
          </w:p>
        </w:tc>
        <w:tc>
          <w:tcPr>
            <w:tcW w:w="6416" w:type="dxa"/>
          </w:tcPr>
          <w:p>
            <w:pPr>
              <w:spacing w:line="420" w:lineRule="exact"/>
              <w:rPr>
                <w:rFonts w:ascii="宋体" w:hAnsi="宋体" w:cs="宋体"/>
                <w:color w:val="auto"/>
              </w:rPr>
            </w:pPr>
            <w:r>
              <w:rPr>
                <w:rFonts w:hint="eastAsia" w:ascii="宋体" w:hAnsi="宋体" w:cs="宋体"/>
                <w:color w:val="auto"/>
              </w:rPr>
              <w:t>履约担保的形式：保证金；</w:t>
            </w:r>
          </w:p>
          <w:p>
            <w:pPr>
              <w:spacing w:line="420" w:lineRule="exact"/>
              <w:rPr>
                <w:rFonts w:ascii="宋体" w:hAnsi="宋体" w:cs="宋体"/>
                <w:color w:val="auto"/>
              </w:rPr>
            </w:pPr>
            <w:r>
              <w:rPr>
                <w:rFonts w:hint="eastAsia" w:ascii="宋体" w:hAnsi="宋体" w:cs="宋体"/>
                <w:color w:val="auto"/>
              </w:rPr>
              <w:t>履约担保的金额：中标合同金额的2%；</w:t>
            </w:r>
          </w:p>
          <w:p>
            <w:pPr>
              <w:spacing w:line="420" w:lineRule="exact"/>
              <w:rPr>
                <w:rFonts w:cs="宋体"/>
                <w:color w:val="auto"/>
              </w:rPr>
            </w:pPr>
            <w:r>
              <w:rPr>
                <w:rFonts w:hint="eastAsia" w:cs="宋体"/>
                <w:color w:val="auto"/>
              </w:rPr>
              <w:t>履约保证金支付时间：</w:t>
            </w:r>
            <w:r>
              <w:rPr>
                <w:rFonts w:hint="eastAsia"/>
                <w:color w:val="auto"/>
              </w:rPr>
              <w:t>中标人应在中标候选人公示结束之日起5个工作日内向招标人交付履约保证金，否则，视为中标人放弃中标</w:t>
            </w:r>
            <w:r>
              <w:rPr>
                <w:rFonts w:hint="eastAsia" w:cs="宋体"/>
                <w:color w:val="auto"/>
              </w:rPr>
              <w:t>。</w:t>
            </w:r>
          </w:p>
          <w:p>
            <w:pPr>
              <w:spacing w:line="420" w:lineRule="exact"/>
              <w:rPr>
                <w:rFonts w:ascii="宋体" w:hAnsi="宋体" w:cs="宋体"/>
                <w:color w:val="auto"/>
              </w:rPr>
            </w:pPr>
            <w:r>
              <w:rPr>
                <w:rFonts w:hint="eastAsia" w:cs="宋体"/>
                <w:color w:val="auto"/>
              </w:rPr>
              <w:t>履约保证金支付方式：保函、网上银行、电汇、汇票或转</w:t>
            </w:r>
            <w:r>
              <w:rPr>
                <w:rFonts w:hint="eastAsia" w:eastAsia="宋体" w:cs="宋体"/>
                <w:color w:val="auto"/>
              </w:rPr>
              <w:t>账</w:t>
            </w:r>
            <w:r>
              <w:rPr>
                <w:rFonts w:hint="eastAsia" w:cs="宋体"/>
                <w:color w:val="auto"/>
              </w:rPr>
              <w:t>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cs="宋体"/>
                <w:color w:val="auto"/>
              </w:rPr>
              <w:t>履约保证金的退还</w:t>
            </w:r>
            <w:r>
              <w:rPr>
                <w:rFonts w:hint="eastAsia" w:ascii="宋体" w:hAnsi="宋体" w:cs="宋体"/>
                <w:color w:val="auto"/>
              </w:rPr>
              <w:t>：</w:t>
            </w:r>
            <w:r>
              <w:rPr>
                <w:rFonts w:hint="eastAsia" w:cs="宋体"/>
                <w:bCs/>
                <w:color w:val="auto"/>
              </w:rPr>
              <w:t>工程验收合格后十日内退还（无息）</w:t>
            </w:r>
            <w:r>
              <w:rPr>
                <w:rFonts w:hint="eastAsia" w:ascii="宋体" w:hAnsi="宋体" w:cs="宋体"/>
                <w:color w:val="auto"/>
              </w:rPr>
              <w:t>。</w:t>
            </w:r>
          </w:p>
          <w:p>
            <w:pPr>
              <w:pStyle w:val="5"/>
              <w:spacing w:line="420" w:lineRule="exact"/>
              <w:ind w:firstLine="420" w:firstLineChars="200"/>
              <w:rPr>
                <w:rFonts w:asciiTheme="minorEastAsia" w:hAnsiTheme="minorEastAsia" w:eastAsiaTheme="minorEastAsia" w:cstheme="minorEastAsia"/>
                <w:color w:val="auto"/>
              </w:rPr>
            </w:pPr>
            <w:r>
              <w:rPr>
                <w:rFonts w:hint="eastAsia" w:eastAsia="Arial" w:cs="宋体"/>
                <w:b w:val="0"/>
                <w:color w:val="auto"/>
                <w:sz w:val="21"/>
                <w:szCs w:val="21"/>
              </w:rPr>
              <w:t>民工工资支付担保的相关约定：农</w:t>
            </w:r>
            <w:r>
              <w:rPr>
                <w:rFonts w:hint="eastAsia" w:ascii="Times New Roman" w:hAnsi="Times New Roman" w:eastAsia="宋体" w:cs="Times New Roman"/>
                <w:b w:val="0"/>
                <w:color w:val="auto"/>
                <w:kern w:val="2"/>
                <w:sz w:val="21"/>
                <w:szCs w:val="21"/>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9.2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对投标人的纪律要求</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b/>
                <w:bCs/>
                <w:color w:val="auto"/>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b/>
                <w:bCs/>
                <w:color w:val="auto"/>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b/>
                <w:bCs/>
                <w:color w:val="auto"/>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b/>
                <w:bCs/>
                <w:color w:val="auto"/>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auto"/>
              </w:rPr>
              <w:t>IP</w:t>
            </w:r>
            <w:r>
              <w:rPr>
                <w:rFonts w:hint="eastAsia" w:asciiTheme="minorEastAsia" w:hAnsiTheme="minorEastAsia" w:eastAsiaTheme="minorEastAsia" w:cstheme="minorEastAsia"/>
                <w:color w:val="auto"/>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auto"/>
                <w:spacing w:val="-6"/>
              </w:rPr>
            </w:pP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spacing w:val="-6"/>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9.5</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异议与投诉</w:t>
            </w:r>
          </w:p>
        </w:tc>
        <w:tc>
          <w:tcPr>
            <w:tcW w:w="6416" w:type="dxa"/>
          </w:tcPr>
          <w:p>
            <w:pPr>
              <w:spacing w:before="10" w:after="10" w:line="360" w:lineRule="exact"/>
              <w:ind w:left="42" w:leftChars="20" w:right="42" w:rightChars="20" w:firstLine="210" w:firstLineChars="1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1.异议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2 .投诉 </w:t>
            </w:r>
          </w:p>
          <w:p>
            <w:pPr>
              <w:spacing w:before="10" w:after="10" w:line="360" w:lineRule="exact"/>
              <w:ind w:left="42" w:leftChars="20" w:right="42" w:rightChars="20" w:firstLine="210" w:firstLineChars="1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3.上述时限最后一日如遇国家法定休假日的，顺延至法定休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假日后的第一个工作日。 </w:t>
            </w:r>
          </w:p>
          <w:p>
            <w:pPr>
              <w:spacing w:before="10" w:after="10" w:line="360" w:lineRule="exact"/>
              <w:ind w:right="42" w:rightChars="20" w:firstLine="210" w:firstLineChars="1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招标人发起的投诉除外）。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10.1</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类似项目</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10.2</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投标文件的</w:t>
            </w: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澄清、质询</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宋体" w:hAnsi="宋体" w:eastAsia="宋体" w:cs="宋体"/>
                <w:color w:val="auto"/>
              </w:rPr>
              <w:t>1.</w:t>
            </w:r>
            <w:r>
              <w:rPr>
                <w:rFonts w:hint="eastAsia" w:asciiTheme="minorEastAsia" w:hAnsiTheme="minorEastAsia" w:eastAsiaTheme="minorEastAsia" w:cstheme="minorEastAsia"/>
                <w:color w:val="auto"/>
              </w:rPr>
              <w:t xml:space="preserve">投标人逾期或未按要求澄清回复的，将视为不予回复或确认。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10.3</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实质性响应招标文件资料及评审打分资料</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一、实质性响应招标文件资料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1.企业法人营业执照（联合体投标的，联合体各方均应提供）；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3.联合体各方签订的共同投标协议（联合体投标的提供）；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4.建筑业企业资质证书（联合体投标的，联合体各方均应提供）；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5.企业安全生产许可证（联合体投标的，联合体各方均应提供）；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8.拟派技术负责人职称证书或注</w:t>
            </w:r>
            <w:r>
              <w:rPr>
                <w:rFonts w:hint="eastAsia" w:ascii="宋体" w:hAnsi="宋体" w:eastAsia="宋体" w:cs="宋体"/>
                <w:color w:val="auto"/>
              </w:rPr>
              <w:t>册建造师证书</w:t>
            </w:r>
            <w:r>
              <w:rPr>
                <w:rFonts w:hint="eastAsia" w:asciiTheme="minorEastAsia" w:hAnsiTheme="minorEastAsia" w:eastAsiaTheme="minorEastAsia" w:cstheme="minorEastAsia"/>
                <w:color w:val="auto"/>
              </w:rPr>
              <w:t xml:space="preserve">；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9.项目安全员、质检员和施工员全国水利水电工程施工现场管理人员培训合格证书；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10.拟派项目负责人“三类人员”B类证书；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11.拟派施工现场专职安全生产管理人员“三类人员”C类证书； </w:t>
            </w:r>
          </w:p>
          <w:p>
            <w:pPr>
              <w:spacing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12.拟派项目组主要人员在浙江省水利厅“透明工程”应用上公示网页的打印件； </w:t>
            </w:r>
          </w:p>
          <w:p>
            <w:pPr>
              <w:spacing w:line="360" w:lineRule="exact"/>
              <w:rPr>
                <w:color w:val="auto"/>
              </w:rPr>
            </w:pPr>
            <w:r>
              <w:rPr>
                <w:rFonts w:ascii="宋体" w:hAnsi="宋体" w:eastAsia="宋体" w:cs="宋体"/>
                <w:color w:val="auto"/>
                <w:spacing w:val="-21"/>
              </w:rPr>
              <w:t>1</w:t>
            </w:r>
            <w:r>
              <w:rPr>
                <w:rFonts w:ascii="宋体" w:hAnsi="宋体" w:eastAsia="宋体" w:cs="宋体"/>
                <w:color w:val="auto"/>
                <w:spacing w:val="-14"/>
              </w:rPr>
              <w:t>3.投标承诺书 (按照招标文件提供的格式条款提供)；</w:t>
            </w:r>
          </w:p>
          <w:p>
            <w:pPr>
              <w:spacing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14.符合招标公告要求的类似项目施工业绩证明材料； </w:t>
            </w:r>
          </w:p>
          <w:p>
            <w:pPr>
              <w:pStyle w:val="32"/>
              <w:keepNext/>
              <w:keepLines/>
              <w:spacing w:after="0"/>
              <w:jc w:val="both"/>
              <w:outlineLvl w:val="9"/>
              <w:rPr>
                <w:color w:val="auto"/>
                <w:lang w:val="en-US" w:eastAsia="zh-CN"/>
              </w:rPr>
            </w:pPr>
            <w:r>
              <w:rPr>
                <w:rFonts w:hint="eastAsia" w:asciiTheme="minorEastAsia" w:hAnsiTheme="minorEastAsia" w:eastAsiaTheme="minorEastAsia" w:cstheme="minorEastAsia"/>
                <w:snapToGrid w:val="0"/>
                <w:color w:val="auto"/>
                <w:sz w:val="21"/>
                <w:szCs w:val="21"/>
                <w:lang w:val="en-US" w:eastAsia="zh-CN"/>
              </w:rPr>
              <w:t>15、投标保证金由评标专家在系统中核查。</w:t>
            </w:r>
          </w:p>
          <w:p>
            <w:pPr>
              <w:spacing w:line="360" w:lineRule="exact"/>
              <w:rPr>
                <w:color w:val="auto"/>
              </w:rPr>
            </w:pPr>
            <w:r>
              <w:rPr>
                <w:rFonts w:hint="eastAsia" w:ascii="宋体" w:hAnsi="宋体" w:eastAsia="宋体" w:cs="宋体"/>
                <w:color w:val="auto"/>
              </w:rPr>
              <w:t>二、</w:t>
            </w:r>
            <w:r>
              <w:rPr>
                <w:rFonts w:hint="eastAsia" w:asciiTheme="minorEastAsia" w:hAnsiTheme="minorEastAsia" w:eastAsiaTheme="minorEastAsia" w:cstheme="minorEastAsia"/>
                <w:color w:val="auto"/>
              </w:rPr>
              <w:t>评审打分资料：</w:t>
            </w:r>
            <w:bookmarkStart w:id="16" w:name="EB4a3e7d1d6dfe49deb4b5c60f4b4ab073"/>
            <w:r>
              <w:rPr>
                <w:rFonts w:hint="eastAsia" w:ascii="宋体" w:hAnsi="宋体" w:cs="宋体"/>
                <w:color w:val="auto"/>
              </w:rPr>
              <w:t>1.符合评审打分要求的信用等级证明材料。</w:t>
            </w:r>
            <w:bookmarkEnd w:id="16"/>
          </w:p>
          <w:p>
            <w:pPr>
              <w:spacing w:line="360" w:lineRule="exact"/>
              <w:ind w:left="85" w:right="85" w:firstLine="255"/>
              <w:rPr>
                <w:rFonts w:ascii="宋体" w:hAnsi="宋体" w:eastAsia="宋体" w:cs="宋体"/>
                <w:color w:val="auto"/>
              </w:rPr>
            </w:pPr>
            <w:r>
              <w:rPr>
                <w:rFonts w:ascii="宋体" w:hAnsi="宋体" w:eastAsia="宋体" w:cs="宋体"/>
                <w:color w:val="auto"/>
                <w:spacing w:val="18"/>
              </w:rPr>
              <w:t>以</w:t>
            </w:r>
            <w:r>
              <w:rPr>
                <w:rFonts w:ascii="宋体" w:hAnsi="宋体" w:eastAsia="宋体" w:cs="宋体"/>
                <w:color w:val="auto"/>
                <w:spacing w:val="12"/>
              </w:rPr>
              <w:t>上</w:t>
            </w:r>
            <w:r>
              <w:rPr>
                <w:rFonts w:hint="eastAsia" w:ascii="宋体" w:hAnsi="宋体" w:eastAsia="宋体" w:cs="宋体"/>
                <w:color w:val="auto"/>
                <w:spacing w:val="12"/>
              </w:rPr>
              <w:t>一、二条</w:t>
            </w:r>
            <w:r>
              <w:rPr>
                <w:rFonts w:ascii="宋体" w:hAnsi="宋体" w:eastAsia="宋体" w:cs="宋体"/>
                <w:color w:val="auto"/>
                <w:spacing w:val="12"/>
              </w:rPr>
              <w:t>涉及证书 (均应在有效期内，已在有效期外尚在办理延期</w:t>
            </w:r>
            <w:r>
              <w:rPr>
                <w:rFonts w:ascii="宋体" w:hAnsi="宋体" w:eastAsia="宋体" w:cs="宋体"/>
                <w:color w:val="auto"/>
                <w:spacing w:val="16"/>
              </w:rPr>
              <w:t>过程</w:t>
            </w:r>
            <w:r>
              <w:rPr>
                <w:rFonts w:ascii="宋体" w:hAnsi="宋体" w:eastAsia="宋体" w:cs="宋体"/>
                <w:color w:val="auto"/>
                <w:spacing w:val="15"/>
              </w:rPr>
              <w:t>中</w:t>
            </w:r>
            <w:r>
              <w:rPr>
                <w:rFonts w:ascii="宋体" w:hAnsi="宋体" w:eastAsia="宋体" w:cs="宋体"/>
                <w:color w:val="auto"/>
                <w:spacing w:val="8"/>
              </w:rPr>
              <w:t>的视为无效； 注册建造师证书按实质性响应招标文件资料第</w:t>
            </w:r>
            <w:r>
              <w:rPr>
                <w:rFonts w:ascii="宋体" w:hAnsi="宋体" w:eastAsia="宋体" w:cs="宋体"/>
                <w:color w:val="auto"/>
                <w:spacing w:val="25"/>
              </w:rPr>
              <w:t>7</w:t>
            </w:r>
            <w:r>
              <w:rPr>
                <w:rFonts w:ascii="宋体" w:hAnsi="宋体" w:eastAsia="宋体" w:cs="宋体"/>
                <w:color w:val="auto"/>
                <w:spacing w:val="15"/>
              </w:rPr>
              <w:t>条处理)。资料应在投标文件中附复制件〔已在有关行政主管部</w:t>
            </w:r>
            <w:r>
              <w:rPr>
                <w:rFonts w:ascii="宋体" w:hAnsi="宋体" w:eastAsia="宋体" w:cs="宋体"/>
                <w:color w:val="auto"/>
                <w:spacing w:val="17"/>
              </w:rPr>
              <w:t>门</w:t>
            </w:r>
            <w:r>
              <w:rPr>
                <w:rFonts w:ascii="宋体" w:hAnsi="宋体" w:eastAsia="宋体" w:cs="宋体"/>
                <w:color w:val="auto"/>
                <w:spacing w:val="16"/>
              </w:rPr>
              <w:t>(包括浙江省水利厅“透明工程”应用公示)或有电子件的，可</w:t>
            </w:r>
            <w:r>
              <w:rPr>
                <w:rFonts w:ascii="宋体" w:hAnsi="宋体" w:eastAsia="宋体" w:cs="宋体"/>
                <w:color w:val="auto"/>
                <w:spacing w:val="10"/>
              </w:rPr>
              <w:t>附网</w:t>
            </w:r>
            <w:r>
              <w:rPr>
                <w:rFonts w:ascii="宋体" w:hAnsi="宋体" w:eastAsia="宋体" w:cs="宋体"/>
                <w:color w:val="auto"/>
                <w:spacing w:val="7"/>
              </w:rPr>
              <w:t>页</w:t>
            </w:r>
            <w:r>
              <w:rPr>
                <w:rFonts w:ascii="宋体" w:hAnsi="宋体" w:eastAsia="宋体" w:cs="宋体"/>
                <w:color w:val="auto"/>
                <w:spacing w:val="5"/>
              </w:rPr>
              <w:t>截图或电子件〕并加盖投标人公章。</w:t>
            </w:r>
          </w:p>
          <w:p>
            <w:pPr>
              <w:spacing w:before="2" w:line="360" w:lineRule="exact"/>
              <w:ind w:left="229" w:right="110" w:firstLine="212"/>
              <w:rPr>
                <w:rFonts w:ascii="宋体" w:hAnsi="宋体" w:eastAsia="宋体" w:cs="宋体"/>
                <w:color w:val="auto"/>
              </w:rPr>
            </w:pPr>
            <w:r>
              <w:rPr>
                <w:rFonts w:ascii="宋体" w:hAnsi="宋体" w:eastAsia="宋体" w:cs="宋体"/>
                <w:color w:val="auto"/>
                <w:spacing w:val="-6"/>
              </w:rPr>
              <w:t>如评标委员会</w:t>
            </w:r>
            <w:r>
              <w:rPr>
                <w:rFonts w:ascii="宋体" w:hAnsi="宋体" w:eastAsia="宋体" w:cs="宋体"/>
                <w:color w:val="auto"/>
                <w:spacing w:val="-5"/>
              </w:rPr>
              <w:t>要</w:t>
            </w:r>
            <w:r>
              <w:rPr>
                <w:rFonts w:ascii="宋体" w:hAnsi="宋体" w:eastAsia="宋体" w:cs="宋体"/>
                <w:color w:val="auto"/>
                <w:spacing w:val="-3"/>
              </w:rPr>
              <w:t>求核查原件时， 提供的资料不得超过投标文件的范</w:t>
            </w:r>
            <w:r>
              <w:rPr>
                <w:rFonts w:ascii="宋体" w:hAnsi="宋体" w:eastAsia="宋体" w:cs="宋体"/>
                <w:color w:val="auto"/>
                <w:spacing w:val="-17"/>
              </w:rPr>
              <w:t>围</w:t>
            </w:r>
            <w:r>
              <w:rPr>
                <w:rFonts w:ascii="宋体" w:hAnsi="宋体" w:eastAsia="宋体" w:cs="宋体"/>
                <w:color w:val="auto"/>
                <w:spacing w:val="-10"/>
              </w:rPr>
              <w:t>或者改变投标文件实质性内容，具体要求如下：</w:t>
            </w:r>
          </w:p>
          <w:p>
            <w:pPr>
              <w:spacing w:before="3" w:line="360" w:lineRule="exact"/>
              <w:ind w:left="210" w:right="92" w:firstLine="200"/>
              <w:rPr>
                <w:rFonts w:ascii="宋体" w:hAnsi="宋体" w:eastAsia="宋体" w:cs="宋体"/>
                <w:color w:val="auto"/>
              </w:rPr>
            </w:pPr>
            <w:r>
              <w:rPr>
                <w:rFonts w:ascii="宋体" w:hAnsi="宋体" w:eastAsia="宋体" w:cs="宋体"/>
                <w:color w:val="auto"/>
                <w:spacing w:val="16"/>
              </w:rPr>
              <w:t>1</w:t>
            </w:r>
            <w:r>
              <w:rPr>
                <w:rFonts w:ascii="宋体" w:hAnsi="宋体" w:eastAsia="宋体" w:cs="宋体"/>
                <w:color w:val="auto"/>
                <w:spacing w:val="10"/>
              </w:rPr>
              <w:t>)</w:t>
            </w:r>
            <w:r>
              <w:rPr>
                <w:rFonts w:ascii="宋体" w:hAnsi="宋体" w:eastAsia="宋体" w:cs="宋体"/>
                <w:color w:val="auto"/>
                <w:spacing w:val="8"/>
              </w:rPr>
              <w:t>企业营业执照、企业资质证书、安全生产许可证、各类人员证</w:t>
            </w:r>
            <w:r>
              <w:rPr>
                <w:rFonts w:ascii="宋体" w:hAnsi="宋体" w:eastAsia="宋体" w:cs="宋体"/>
                <w:color w:val="auto"/>
                <w:spacing w:val="24"/>
              </w:rPr>
              <w:t>书</w:t>
            </w:r>
            <w:r>
              <w:rPr>
                <w:rFonts w:ascii="宋体" w:hAnsi="宋体" w:eastAsia="宋体" w:cs="宋体"/>
                <w:color w:val="auto"/>
                <w:spacing w:val="14"/>
              </w:rPr>
              <w:t>等</w:t>
            </w:r>
            <w:r>
              <w:rPr>
                <w:rFonts w:ascii="宋体" w:hAnsi="宋体" w:eastAsia="宋体" w:cs="宋体"/>
                <w:color w:val="auto"/>
                <w:spacing w:val="12"/>
              </w:rPr>
              <w:t>已在有关行政主管部门 (包括浙江省水利厅“透明工程”应</w:t>
            </w:r>
            <w:r>
              <w:rPr>
                <w:rFonts w:ascii="宋体" w:hAnsi="宋体" w:eastAsia="宋体" w:cs="宋体"/>
                <w:color w:val="auto"/>
                <w:spacing w:val="13"/>
              </w:rPr>
              <w:t>用</w:t>
            </w:r>
            <w:r>
              <w:rPr>
                <w:rFonts w:ascii="宋体" w:hAnsi="宋体" w:eastAsia="宋体" w:cs="宋体"/>
                <w:color w:val="auto"/>
                <w:spacing w:val="12"/>
              </w:rPr>
              <w:t>公示)或有电子件的，投标人必须在评标委员会规定的时间内提供</w:t>
            </w:r>
            <w:r>
              <w:rPr>
                <w:rFonts w:ascii="宋体" w:hAnsi="宋体" w:eastAsia="宋体" w:cs="宋体"/>
                <w:color w:val="auto"/>
                <w:spacing w:val="7"/>
              </w:rPr>
              <w:t>网页截图或电子件。(不再要求提交原件)</w:t>
            </w:r>
          </w:p>
          <w:p>
            <w:pPr>
              <w:spacing w:before="2" w:line="360" w:lineRule="exact"/>
              <w:ind w:left="99" w:right="161" w:firstLine="312"/>
              <w:rPr>
                <w:rFonts w:ascii="宋体" w:hAnsi="宋体" w:eastAsia="宋体" w:cs="宋体"/>
                <w:color w:val="auto"/>
              </w:rPr>
            </w:pPr>
            <w:r>
              <w:rPr>
                <w:rFonts w:ascii="宋体" w:hAnsi="宋体" w:eastAsia="宋体" w:cs="宋体"/>
                <w:color w:val="auto"/>
                <w:spacing w:val="28"/>
              </w:rPr>
              <w:t>2</w:t>
            </w:r>
            <w:r>
              <w:rPr>
                <w:rFonts w:ascii="宋体" w:hAnsi="宋体" w:eastAsia="宋体" w:cs="宋体"/>
                <w:color w:val="auto"/>
                <w:spacing w:val="15"/>
              </w:rPr>
              <w:t>)其他未在有关行政主管部门(包括浙江省水利厅“透明工</w:t>
            </w:r>
            <w:r>
              <w:rPr>
                <w:rFonts w:ascii="宋体" w:hAnsi="宋体" w:eastAsia="宋体" w:cs="宋体"/>
                <w:color w:val="auto"/>
                <w:spacing w:val="4"/>
              </w:rPr>
              <w:t>程”应用</w:t>
            </w:r>
            <w:r>
              <w:rPr>
                <w:rFonts w:ascii="宋体" w:hAnsi="宋体" w:eastAsia="宋体" w:cs="宋体"/>
                <w:color w:val="auto"/>
                <w:spacing w:val="2"/>
              </w:rPr>
              <w:t>公示)的材料，投标人必须在评标委员会规定的时间</w:t>
            </w:r>
            <w:r>
              <w:rPr>
                <w:rFonts w:ascii="宋体" w:hAnsi="宋体" w:eastAsia="宋体" w:cs="宋体"/>
                <w:color w:val="auto"/>
              </w:rPr>
              <w:t xml:space="preserve"> </w:t>
            </w:r>
            <w:r>
              <w:rPr>
                <w:rFonts w:ascii="宋体" w:hAnsi="宋体" w:eastAsia="宋体" w:cs="宋体"/>
                <w:color w:val="auto"/>
                <w:spacing w:val="-21"/>
              </w:rPr>
              <w:t xml:space="preserve">内送达 </w:t>
            </w:r>
            <w:r>
              <w:rPr>
                <w:rFonts w:ascii="宋体" w:hAnsi="宋体" w:eastAsia="宋体" w:cs="宋体"/>
                <w:color w:val="auto"/>
                <w:spacing w:val="-20"/>
              </w:rPr>
              <w:t>。</w:t>
            </w:r>
          </w:p>
          <w:p>
            <w:pPr>
              <w:spacing w:before="10" w:after="10" w:line="360" w:lineRule="exact"/>
              <w:ind w:right="42" w:rightChars="20" w:firstLine="218" w:firstLineChars="100"/>
              <w:jc w:val="both"/>
              <w:rPr>
                <w:rFonts w:asciiTheme="minorEastAsia" w:hAnsiTheme="minorEastAsia" w:eastAsiaTheme="minorEastAsia" w:cstheme="minorEastAsia"/>
                <w:color w:val="auto"/>
              </w:rPr>
            </w:pPr>
            <w:r>
              <w:rPr>
                <w:rFonts w:ascii="宋体" w:hAnsi="宋体" w:eastAsia="宋体" w:cs="宋体"/>
                <w:color w:val="auto"/>
                <w:spacing w:val="4"/>
              </w:rPr>
              <w:t>若投标文件中未附上述资料或未能在规定的时间内提供截图(或电</w:t>
            </w:r>
            <w:r>
              <w:rPr>
                <w:rFonts w:ascii="宋体" w:hAnsi="宋体" w:eastAsia="宋体" w:cs="宋体"/>
                <w:color w:val="auto"/>
                <w:spacing w:val="2"/>
              </w:rPr>
              <w:t>子</w:t>
            </w:r>
            <w:r>
              <w:rPr>
                <w:rFonts w:ascii="宋体" w:hAnsi="宋体" w:eastAsia="宋体" w:cs="宋体"/>
                <w:color w:val="auto"/>
                <w:spacing w:val="4"/>
              </w:rPr>
              <w:t>件)或将</w:t>
            </w:r>
            <w:r>
              <w:rPr>
                <w:rFonts w:ascii="宋体" w:hAnsi="宋体" w:eastAsia="宋体" w:cs="宋体"/>
                <w:color w:val="auto"/>
                <w:spacing w:val="3"/>
              </w:rPr>
              <w:t>原</w:t>
            </w:r>
            <w:r>
              <w:rPr>
                <w:rFonts w:ascii="宋体" w:hAnsi="宋体" w:eastAsia="宋体" w:cs="宋体"/>
                <w:color w:val="auto"/>
                <w:spacing w:val="2"/>
              </w:rPr>
              <w:t>件送达的，属招标文件实质性要求响应资料的，评标委员会</w:t>
            </w:r>
            <w:r>
              <w:rPr>
                <w:rFonts w:ascii="宋体" w:hAnsi="宋体" w:eastAsia="宋体" w:cs="宋体"/>
                <w:color w:val="auto"/>
                <w:spacing w:val="-2"/>
              </w:rPr>
              <w:t>将按相关证明资料缺少或无效处理；属打分评审资料的，按相应评分</w:t>
            </w:r>
            <w:r>
              <w:rPr>
                <w:rFonts w:ascii="宋体" w:hAnsi="宋体" w:eastAsia="宋体" w:cs="宋体"/>
                <w:color w:val="auto"/>
              </w:rPr>
              <w:t>内</w:t>
            </w:r>
            <w:r>
              <w:rPr>
                <w:rFonts w:ascii="宋体" w:hAnsi="宋体" w:eastAsia="宋体" w:cs="宋体"/>
                <w:color w:val="auto"/>
                <w:spacing w:val="20"/>
              </w:rPr>
              <w:t>容</w:t>
            </w:r>
            <w:r>
              <w:rPr>
                <w:rFonts w:ascii="宋体" w:hAnsi="宋体" w:eastAsia="宋体" w:cs="宋体"/>
                <w:color w:val="auto"/>
                <w:spacing w:val="17"/>
              </w:rPr>
              <w:t>不得分处理。</w:t>
            </w:r>
            <w:r>
              <w:rPr>
                <w:rFonts w:hint="eastAsia" w:asciiTheme="minorEastAsia" w:hAnsiTheme="minorEastAsia" w:eastAsiaTheme="minorEastAsia" w:cstheme="minorEastAsia"/>
                <w:color w:val="auto"/>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10.4</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中标后须提交的投标文件副本份数</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FF0000"/>
              </w:rPr>
            </w:pPr>
            <w:r>
              <w:rPr>
                <w:rFonts w:hint="eastAsia" w:asciiTheme="minorEastAsia" w:hAnsiTheme="minorEastAsia" w:eastAsiaTheme="minorEastAsia" w:cstheme="minorEastAsia"/>
                <w:color w:val="FF0000"/>
                <w:u w:val="single"/>
              </w:rPr>
              <w:t xml:space="preserve">  5  </w:t>
            </w:r>
            <w:r>
              <w:rPr>
                <w:rFonts w:hint="eastAsia" w:asciiTheme="minorEastAsia" w:hAnsiTheme="minorEastAsia" w:eastAsiaTheme="minorEastAsia" w:cstheme="minorEastAsia"/>
                <w:color w:val="FF0000"/>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p>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10.5</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p>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招标人最高投标限价或其计算方法</w:t>
            </w:r>
          </w:p>
        </w:tc>
        <w:tc>
          <w:tcPr>
            <w:tcW w:w="6416" w:type="dxa"/>
            <w:vAlign w:val="center"/>
          </w:tcPr>
          <w:p>
            <w:pPr>
              <w:spacing w:line="320" w:lineRule="exact"/>
              <w:rPr>
                <w:rFonts w:asciiTheme="minorEastAsia" w:hAnsiTheme="minorEastAsia" w:eastAsiaTheme="minorEastAsia" w:cstheme="minorEastAsia"/>
                <w:color w:val="FF0000"/>
              </w:rPr>
            </w:pPr>
            <w:r>
              <w:rPr>
                <w:rFonts w:hint="eastAsia" w:asciiTheme="minorEastAsia" w:hAnsiTheme="minorEastAsia" w:eastAsiaTheme="minorEastAsia" w:cstheme="minorEastAsia"/>
                <w:color w:val="FF0000"/>
              </w:rPr>
              <w:t>☑最高投标限价人民币（大写）</w:t>
            </w:r>
            <w:r>
              <w:rPr>
                <w:rFonts w:hint="eastAsia" w:asciiTheme="minorEastAsia" w:hAnsiTheme="minorEastAsia" w:eastAsiaTheme="minorEastAsia" w:cstheme="minorEastAsia"/>
                <w:color w:val="FF0000"/>
                <w:u w:val="single"/>
                <w:lang w:eastAsia="zh-CN"/>
              </w:rPr>
              <w:t>叁佰玖拾玖万捌仟叁佰玖拾叁</w:t>
            </w:r>
            <w:r>
              <w:rPr>
                <w:rFonts w:hint="eastAsia" w:eastAsia="宋体"/>
                <w:color w:val="FF0000"/>
                <w:u w:val="single"/>
              </w:rPr>
              <w:t>元</w:t>
            </w:r>
            <w:r>
              <w:rPr>
                <w:rFonts w:hint="eastAsia" w:asciiTheme="minorEastAsia" w:hAnsiTheme="minorEastAsia" w:eastAsiaTheme="minorEastAsia" w:cstheme="minorEastAsia"/>
                <w:color w:val="FF0000"/>
              </w:rPr>
              <w:t>（</w:t>
            </w:r>
            <w:r>
              <w:rPr>
                <w:rFonts w:hint="eastAsia" w:eastAsia="宋体"/>
                <w:color w:val="FF0000"/>
                <w:u w:val="single"/>
              </w:rPr>
              <w:t>￥3998393</w:t>
            </w:r>
            <w:r>
              <w:rPr>
                <w:rFonts w:hint="eastAsia" w:eastAsia="宋体"/>
                <w:color w:val="FF0000"/>
              </w:rPr>
              <w:t>元</w:t>
            </w:r>
            <w:r>
              <w:rPr>
                <w:rFonts w:hint="eastAsia" w:asciiTheme="minorEastAsia" w:hAnsiTheme="minorEastAsia" w:eastAsiaTheme="minorEastAsia" w:cstheme="minorEastAsia"/>
                <w:color w:val="FF0000"/>
              </w:rPr>
              <w:t>）。招标预算：</w:t>
            </w:r>
            <w:r>
              <w:rPr>
                <w:rFonts w:hint="eastAsia" w:eastAsia="宋体"/>
                <w:color w:val="FF0000"/>
                <w:u w:val="single"/>
              </w:rPr>
              <w:t>4340862</w:t>
            </w:r>
            <w:r>
              <w:rPr>
                <w:rFonts w:hint="eastAsia" w:eastAsia="宋体"/>
                <w:color w:val="FF0000"/>
              </w:rPr>
              <w:t>元</w:t>
            </w:r>
            <w:r>
              <w:rPr>
                <w:rFonts w:hint="eastAsia" w:asciiTheme="minorEastAsia" w:hAnsiTheme="minorEastAsia" w:eastAsiaTheme="minorEastAsia" w:cstheme="minorEastAsia"/>
                <w:color w:val="FF0000"/>
              </w:rPr>
              <w:t>，预留金：</w:t>
            </w:r>
            <w:r>
              <w:rPr>
                <w:rFonts w:hint="eastAsia" w:eastAsia="宋体"/>
                <w:color w:val="FF0000"/>
                <w:u w:val="single"/>
              </w:rPr>
              <w:t>50000</w:t>
            </w:r>
            <w:r>
              <w:rPr>
                <w:rFonts w:hint="eastAsia" w:eastAsia="宋体"/>
                <w:color w:val="FF0000"/>
              </w:rPr>
              <w:t xml:space="preserve"> 元，</w:t>
            </w:r>
            <w:r>
              <w:rPr>
                <w:rFonts w:hint="eastAsia" w:asciiTheme="minorEastAsia" w:hAnsiTheme="minorEastAsia" w:eastAsiaTheme="minorEastAsia" w:cstheme="minorEastAsia"/>
                <w:color w:val="FF0000"/>
              </w:rPr>
              <w:t>暂估价：</w:t>
            </w:r>
            <w:r>
              <w:rPr>
                <w:rFonts w:hint="eastAsia" w:eastAsia="宋体"/>
                <w:color w:val="FF0000"/>
                <w:u w:val="single"/>
              </w:rPr>
              <w:t>10000</w:t>
            </w:r>
            <w:r>
              <w:rPr>
                <w:rFonts w:hint="eastAsia" w:eastAsia="宋体"/>
                <w:color w:val="FF0000"/>
              </w:rPr>
              <w:t>元</w:t>
            </w:r>
            <w:r>
              <w:rPr>
                <w:rFonts w:hint="eastAsia" w:asciiTheme="minorEastAsia" w:hAnsiTheme="minorEastAsia" w:eastAsiaTheme="minorEastAsia" w:cstheme="minorEastAsia"/>
                <w:color w:val="FF0000"/>
              </w:rPr>
              <w:t>。最高投标限价的计算方法：最高投标限价=（预算价-预留金-暂估价）×（1-下浮值）+预留金+暂估价，下浮值为8%，投标报价不得超过最高限价。</w:t>
            </w:r>
          </w:p>
          <w:p>
            <w:pPr>
              <w:spacing w:before="10" w:after="10" w:line="360" w:lineRule="exact"/>
              <w:ind w:left="42" w:leftChars="20" w:right="42" w:rightChars="20"/>
              <w:jc w:val="both"/>
              <w:rPr>
                <w:rFonts w:asciiTheme="minorEastAsia" w:hAnsiTheme="minorEastAsia" w:eastAsiaTheme="minorEastAsia" w:cstheme="minorEastAsia"/>
                <w:color w:val="FF0000"/>
              </w:rPr>
            </w:pPr>
            <w:r>
              <w:rPr>
                <w:rFonts w:hint="eastAsia" w:asciiTheme="minorEastAsia" w:hAnsiTheme="minorEastAsia" w:eastAsiaTheme="minorEastAsia" w:cstheme="minorEastAsia"/>
                <w:color w:val="FF0000"/>
                <w:spacing w:val="-17"/>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FF000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10.6</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在建合同工程的认定及变更证明</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在建合同工程项目，包括在中华人民共和国境内所有建设工程，不受地域、行业和投资性质的限制。</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（2）合同协议书已经签订，合同协议书中明确的项目负责人（包括工程总承包项目中的施工负责人）为准；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（3）项目负责人发生更换的，投标人在投标文件中附有下列第2项证明材料的，以现任项目负责人视为有“在建合同工程”；未附证明材料的，则仍然以更换前的项目负责人视为有“在建合同工程”。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10.7</w:t>
            </w:r>
          </w:p>
        </w:tc>
        <w:tc>
          <w:tcPr>
            <w:tcW w:w="2209" w:type="dxa"/>
            <w:vAlign w:val="center"/>
          </w:tcPr>
          <w:p>
            <w:pPr>
              <w:spacing w:line="360" w:lineRule="exact"/>
              <w:ind w:left="63" w:leftChars="30" w:right="63" w:rightChars="30"/>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特别说明</w:t>
            </w:r>
          </w:p>
        </w:tc>
        <w:tc>
          <w:tcPr>
            <w:tcW w:w="6416"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2.投标人投标函与投标函附录不一致的，以投标人投标函为准。</w:t>
            </w:r>
          </w:p>
        </w:tc>
      </w:tr>
    </w:tbl>
    <w:p>
      <w:pPr>
        <w:spacing w:line="460" w:lineRule="exact"/>
        <w:outlineLvl w:val="1"/>
        <w:rPr>
          <w:rFonts w:ascii="宋体" w:hAnsi="宋体" w:eastAsia="宋体" w:cs="宋体"/>
          <w:b/>
          <w:bCs/>
          <w:color w:val="auto"/>
          <w:sz w:val="28"/>
          <w:szCs w:val="28"/>
        </w:rPr>
      </w:pPr>
      <w:bookmarkStart w:id="17" w:name="_Toc690"/>
      <w:r>
        <w:rPr>
          <w:rFonts w:hint="eastAsia" w:ascii="宋体" w:hAnsi="宋体" w:eastAsia="宋体" w:cs="宋体"/>
          <w:b/>
          <w:bCs/>
          <w:color w:val="auto"/>
          <w:sz w:val="28"/>
          <w:szCs w:val="28"/>
        </w:rPr>
        <w:t>1  总则</w:t>
      </w:r>
      <w:bookmarkEnd w:id="17"/>
    </w:p>
    <w:p>
      <w:pPr>
        <w:spacing w:line="460" w:lineRule="exact"/>
        <w:outlineLvl w:val="2"/>
        <w:rPr>
          <w:rFonts w:ascii="宋体" w:hAnsi="宋体" w:eastAsia="宋体" w:cs="宋体"/>
          <w:color w:val="auto"/>
          <w:sz w:val="24"/>
          <w:szCs w:val="24"/>
        </w:rPr>
      </w:pPr>
      <w:bookmarkStart w:id="18" w:name="_Toc15558"/>
      <w:bookmarkStart w:id="19" w:name="_Toc4966"/>
      <w:bookmarkStart w:id="20" w:name="_Toc3693"/>
      <w:r>
        <w:rPr>
          <w:rFonts w:hint="eastAsia" w:ascii="宋体" w:hAnsi="宋体" w:eastAsia="宋体" w:cs="宋体"/>
          <w:b/>
          <w:bCs/>
          <w:color w:val="auto"/>
          <w:sz w:val="24"/>
          <w:szCs w:val="24"/>
        </w:rPr>
        <w:t>1.1  项目概况</w:t>
      </w:r>
      <w:bookmarkEnd w:id="18"/>
      <w:bookmarkEnd w:id="19"/>
      <w:bookmarkEnd w:id="20"/>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1.1.1  </w:t>
      </w:r>
      <w:r>
        <w:rPr>
          <w:rFonts w:hint="eastAsia" w:ascii="宋体" w:hAnsi="宋体" w:eastAsia="宋体" w:cs="宋体"/>
          <w:color w:val="auto"/>
        </w:rPr>
        <w:t>根据《中华人民共和国招标投标法》《中华人民共和国招标投标法实施条例》等有关法律、法规和规章的规定，本招标项目已具备招标条件，现对本标段施工进行招标。</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1.1.2  </w:t>
      </w:r>
      <w:r>
        <w:rPr>
          <w:rFonts w:hint="eastAsia" w:ascii="宋体" w:hAnsi="宋体" w:eastAsia="宋体" w:cs="宋体"/>
          <w:color w:val="auto"/>
        </w:rPr>
        <w:t>本招标项目招标人：见投标人须知前附表。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1.1.3  </w:t>
      </w:r>
      <w:r>
        <w:rPr>
          <w:rFonts w:hint="eastAsia" w:ascii="宋体" w:hAnsi="宋体" w:eastAsia="宋体" w:cs="宋体"/>
          <w:color w:val="auto"/>
        </w:rPr>
        <w:t>本标段招标代理机构：见投标人须知前附表。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1.1.4  </w:t>
      </w:r>
      <w:r>
        <w:rPr>
          <w:rFonts w:hint="eastAsia" w:ascii="宋体" w:hAnsi="宋体" w:eastAsia="宋体" w:cs="宋体"/>
          <w:color w:val="auto"/>
        </w:rPr>
        <w:t>本招标项目名称：见投标人须知前附表。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1.1.5  </w:t>
      </w:r>
      <w:r>
        <w:rPr>
          <w:rFonts w:hint="eastAsia" w:ascii="宋体" w:hAnsi="宋体" w:eastAsia="宋体" w:cs="宋体"/>
          <w:color w:val="auto"/>
        </w:rPr>
        <w:t>本标段建设地点：见投标人须知前附表。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1.1.6</w:t>
      </w:r>
      <w:r>
        <w:rPr>
          <w:rFonts w:hint="eastAsia" w:ascii="宋体" w:hAnsi="宋体" w:eastAsia="宋体" w:cs="宋体"/>
          <w:color w:val="auto"/>
        </w:rPr>
        <w:t xml:space="preserve">  本招标项目现场管理机构：见投标人须知前附表。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1.1.7  </w:t>
      </w:r>
      <w:r>
        <w:rPr>
          <w:rFonts w:hint="eastAsia" w:ascii="宋体" w:hAnsi="宋体" w:eastAsia="宋体" w:cs="宋体"/>
          <w:color w:val="auto"/>
        </w:rPr>
        <w:t>本招标项目设计人：见投标人须知前附表。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1.1.8  </w:t>
      </w:r>
      <w:r>
        <w:rPr>
          <w:rFonts w:hint="eastAsia" w:ascii="宋体" w:hAnsi="宋体" w:eastAsia="宋体" w:cs="宋体"/>
          <w:color w:val="auto"/>
        </w:rPr>
        <w:t>本招标项目监理人：见投标人须知前附表。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1.1.9  </w:t>
      </w:r>
      <w:r>
        <w:rPr>
          <w:rFonts w:hint="eastAsia" w:ascii="宋体" w:hAnsi="宋体" w:eastAsia="宋体" w:cs="宋体"/>
          <w:color w:val="auto"/>
        </w:rPr>
        <w:t>本招标项目代建机构：见投标人须知前附表。</w:t>
      </w:r>
    </w:p>
    <w:p>
      <w:pPr>
        <w:spacing w:line="460" w:lineRule="exact"/>
        <w:outlineLvl w:val="2"/>
        <w:rPr>
          <w:rFonts w:ascii="宋体" w:hAnsi="宋体" w:eastAsia="宋体" w:cs="宋体"/>
          <w:b/>
          <w:bCs/>
          <w:color w:val="auto"/>
          <w:sz w:val="24"/>
          <w:szCs w:val="24"/>
        </w:rPr>
      </w:pPr>
      <w:bookmarkStart w:id="21" w:name="_Toc19901"/>
      <w:bookmarkStart w:id="22" w:name="_Toc5107"/>
      <w:bookmarkStart w:id="23" w:name="_Toc10735"/>
      <w:r>
        <w:rPr>
          <w:rFonts w:hint="eastAsia" w:ascii="宋体" w:hAnsi="宋体" w:eastAsia="宋体" w:cs="宋体"/>
          <w:b/>
          <w:bCs/>
          <w:color w:val="auto"/>
          <w:sz w:val="24"/>
          <w:szCs w:val="24"/>
        </w:rPr>
        <w:t>1.2  资金来源和落实情况</w:t>
      </w:r>
      <w:bookmarkEnd w:id="21"/>
      <w:bookmarkEnd w:id="22"/>
      <w:bookmarkEnd w:id="23"/>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1.2.1  </w:t>
      </w:r>
      <w:r>
        <w:rPr>
          <w:rFonts w:hint="eastAsia" w:ascii="宋体" w:hAnsi="宋体" w:eastAsia="宋体" w:cs="宋体"/>
          <w:color w:val="auto"/>
        </w:rPr>
        <w:t>本招标项目的资金来源：见投标人须知前附表。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1.2.2 </w:t>
      </w:r>
      <w:r>
        <w:rPr>
          <w:rFonts w:hint="eastAsia" w:ascii="宋体" w:hAnsi="宋体" w:eastAsia="宋体" w:cs="宋体"/>
          <w:color w:val="auto"/>
        </w:rPr>
        <w:t xml:space="preserve"> 本招标项目的出资比例：见投标人须知前附表。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1.2.3 </w:t>
      </w:r>
      <w:r>
        <w:rPr>
          <w:rFonts w:hint="eastAsia" w:ascii="宋体" w:hAnsi="宋体" w:eastAsia="宋体" w:cs="宋体"/>
          <w:color w:val="auto"/>
        </w:rPr>
        <w:t xml:space="preserve"> 本招标项目的资金落实情况：见投标人须知前附表。</w:t>
      </w:r>
    </w:p>
    <w:p>
      <w:pPr>
        <w:spacing w:line="460" w:lineRule="exact"/>
        <w:outlineLvl w:val="2"/>
        <w:rPr>
          <w:rFonts w:ascii="宋体" w:hAnsi="宋体" w:eastAsia="宋体" w:cs="宋体"/>
          <w:b/>
          <w:bCs/>
          <w:color w:val="auto"/>
          <w:sz w:val="24"/>
          <w:szCs w:val="24"/>
        </w:rPr>
      </w:pPr>
      <w:bookmarkStart w:id="24" w:name="_Toc14892"/>
      <w:bookmarkStart w:id="25" w:name="_Toc22316"/>
      <w:bookmarkStart w:id="26" w:name="_Toc30958"/>
      <w:r>
        <w:rPr>
          <w:rFonts w:hint="eastAsia" w:ascii="宋体" w:hAnsi="宋体" w:eastAsia="宋体" w:cs="宋体"/>
          <w:b/>
          <w:bCs/>
          <w:color w:val="auto"/>
          <w:sz w:val="24"/>
          <w:szCs w:val="24"/>
        </w:rPr>
        <w:t>1.3  招标范围、计划工期和质量要求</w:t>
      </w:r>
      <w:bookmarkEnd w:id="24"/>
      <w:bookmarkEnd w:id="25"/>
      <w:bookmarkEnd w:id="26"/>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1.3.1  </w:t>
      </w:r>
      <w:r>
        <w:rPr>
          <w:rFonts w:hint="eastAsia" w:ascii="宋体" w:hAnsi="宋体" w:eastAsia="宋体" w:cs="宋体"/>
          <w:color w:val="auto"/>
        </w:rPr>
        <w:t>本次招标范围：见投标人须知前附表。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1.3.2  </w:t>
      </w:r>
      <w:r>
        <w:rPr>
          <w:rFonts w:hint="eastAsia" w:ascii="宋体" w:hAnsi="宋体" w:eastAsia="宋体" w:cs="宋体"/>
          <w:color w:val="auto"/>
        </w:rPr>
        <w:t>本标段的计划工期：见投标人须知前附表。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1.3.3  </w:t>
      </w:r>
      <w:r>
        <w:rPr>
          <w:rFonts w:hint="eastAsia" w:ascii="宋体" w:hAnsi="宋体" w:eastAsia="宋体" w:cs="宋体"/>
          <w:color w:val="auto"/>
        </w:rPr>
        <w:t>本标段的质量要求：见投标人须知前附表。</w:t>
      </w:r>
    </w:p>
    <w:p>
      <w:pPr>
        <w:spacing w:line="460" w:lineRule="exact"/>
        <w:outlineLvl w:val="2"/>
        <w:rPr>
          <w:rFonts w:ascii="宋体" w:hAnsi="宋体" w:eastAsia="宋体" w:cs="宋体"/>
          <w:b/>
          <w:bCs/>
          <w:color w:val="auto"/>
          <w:sz w:val="24"/>
          <w:szCs w:val="24"/>
        </w:rPr>
      </w:pPr>
      <w:bookmarkStart w:id="27" w:name="_Toc18952"/>
      <w:bookmarkStart w:id="28" w:name="_Toc29781"/>
      <w:bookmarkStart w:id="29" w:name="_Toc9240"/>
      <w:r>
        <w:rPr>
          <w:rFonts w:hint="eastAsia" w:ascii="宋体" w:hAnsi="宋体" w:eastAsia="宋体" w:cs="宋体"/>
          <w:b/>
          <w:bCs/>
          <w:color w:val="auto"/>
          <w:sz w:val="24"/>
          <w:szCs w:val="24"/>
        </w:rPr>
        <w:t>1.4 投标人资格要求（适用于未进行资格预审的）</w:t>
      </w:r>
      <w:bookmarkEnd w:id="27"/>
      <w:bookmarkEnd w:id="28"/>
      <w:bookmarkEnd w:id="29"/>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1.4.1  </w:t>
      </w:r>
      <w:r>
        <w:rPr>
          <w:rFonts w:hint="eastAsia" w:ascii="宋体" w:hAnsi="宋体" w:eastAsia="宋体" w:cs="宋体"/>
          <w:color w:val="auto"/>
        </w:rPr>
        <w:t>投标人应具备承担本标段施工的资质条件、能力和信誉。</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（1）资质条件：见投标人须知前附表。</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（2）财务要求：见投标人须知前附表。</w:t>
      </w:r>
    </w:p>
    <w:p>
      <w:pPr>
        <w:spacing w:line="460" w:lineRule="exact"/>
        <w:ind w:firstLine="420" w:firstLineChars="200"/>
        <w:rPr>
          <w:rFonts w:ascii="宋体" w:hAnsi="宋体" w:eastAsia="宋体" w:cs="宋体"/>
          <w:color w:val="auto"/>
        </w:rPr>
        <w:sectPr>
          <w:footerReference r:id="rId7" w:type="default"/>
          <w:pgSz w:w="11905" w:h="16838"/>
          <w:pgMar w:top="1247" w:right="1417" w:bottom="1247" w:left="1417" w:header="0" w:footer="850" w:gutter="0"/>
          <w:pgNumType w:start="1"/>
          <w:cols w:space="0" w:num="1"/>
        </w:sectPr>
      </w:pP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（3）业绩要求：见投标人须知前附表。</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（4）信誉要求：见投标人须知前附表。</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（5）项目负责人资格：见投标人须知前附表。</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（6）其他要求：见投标人须知前附表。</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1.4.2  </w:t>
      </w:r>
      <w:r>
        <w:rPr>
          <w:rFonts w:hint="eastAsia" w:ascii="宋体" w:hAnsi="宋体" w:eastAsia="宋体" w:cs="宋体"/>
          <w:color w:val="auto"/>
        </w:rPr>
        <w:t>投标人须知前附表规定接受联合体投标的，除应符合本章第1.4.1项和投标人须知前附表的要求外，还应遵守以下规定</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（1）联合体各方应按招标文件提供的格式签订联合体协议书，明确联合体牵头人和各方权利义务。</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（2）由同一专业的单位组成的联合体，按照资质等级较低的单位确定资质等级。</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（3）联合体各方不得再以自己名义单独或参加其他联合体在同一标段中投标。</w:t>
      </w:r>
    </w:p>
    <w:p>
      <w:pPr>
        <w:spacing w:line="460" w:lineRule="exact"/>
        <w:ind w:firstLine="422" w:firstLineChars="200"/>
        <w:rPr>
          <w:rFonts w:ascii="宋体" w:hAnsi="宋体" w:eastAsia="宋体" w:cs="宋体"/>
          <w:color w:val="auto"/>
        </w:rPr>
      </w:pPr>
      <w:r>
        <w:rPr>
          <w:rFonts w:hint="eastAsia" w:ascii="宋体" w:hAnsi="宋体" w:eastAsia="宋体" w:cs="宋体"/>
          <w:b/>
          <w:bCs/>
          <w:color w:val="auto"/>
        </w:rPr>
        <w:t xml:space="preserve">1.4.3  </w:t>
      </w:r>
      <w:r>
        <w:rPr>
          <w:rFonts w:hint="eastAsia" w:ascii="宋体" w:hAnsi="宋体" w:eastAsia="宋体" w:cs="宋体"/>
          <w:color w:val="auto"/>
        </w:rPr>
        <w:t>投标人不得存在下列情形之一：</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（1）为招标人不具有独立法人资格的附属机构（单位）。</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（2）为本标段前期准备提供设计或咨询服务的，但设计施工总承包的除外。</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（3）为本标段的监理人。</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（4）为本标段的代建人。</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（5）为本标段提供招标代理服务的。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（6）与本标段的监理人或代建人或招标代理机构同为一个法定代表人的。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（7）与本标段的监理人或代建人或招标代理机构相互控股或参股的。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（8）与本标段的监理人或代建人或招标代理机构相互任职或工作的。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（9）被责令停业的。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（10）被暂停或取消投标资格的。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（11）财产被接管或冻结的。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（12）在最近3年内有骗取中标或严重违约或重大工程质量问题的。</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（13）与招标人存在利害关系，可能影响招标公正性的法人或者其他组织。</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（14）单位负责人为同一人或者存在控股、管理关系的不同单位。</w:t>
      </w:r>
    </w:p>
    <w:p>
      <w:pPr>
        <w:spacing w:line="460" w:lineRule="exact"/>
        <w:ind w:firstLine="420" w:firstLineChars="200"/>
        <w:rPr>
          <w:rFonts w:ascii="宋体" w:hAnsi="宋体" w:eastAsia="宋体" w:cs="宋体"/>
          <w:color w:val="auto"/>
        </w:rPr>
      </w:pPr>
      <w:r>
        <w:rPr>
          <w:rFonts w:hint="eastAsia" w:ascii="宋体" w:hAnsi="宋体" w:eastAsia="宋体" w:cs="宋体"/>
          <w:color w:val="auto"/>
        </w:rPr>
        <w:t>（15）其他法律法规规定的情形。</w:t>
      </w:r>
    </w:p>
    <w:p>
      <w:pPr>
        <w:spacing w:line="460" w:lineRule="exact"/>
        <w:outlineLvl w:val="2"/>
        <w:rPr>
          <w:rFonts w:ascii="宋体" w:hAnsi="宋体" w:eastAsia="宋体" w:cs="宋体"/>
          <w:b/>
          <w:bCs/>
          <w:color w:val="auto"/>
          <w:sz w:val="24"/>
          <w:szCs w:val="24"/>
        </w:rPr>
      </w:pPr>
      <w:bookmarkStart w:id="30" w:name="_Toc4620"/>
      <w:bookmarkStart w:id="31" w:name="_Toc22500"/>
      <w:bookmarkStart w:id="32" w:name="_Toc924"/>
      <w:r>
        <w:rPr>
          <w:rFonts w:hint="eastAsia" w:ascii="宋体" w:hAnsi="宋体" w:eastAsia="宋体" w:cs="宋体"/>
          <w:b/>
          <w:bCs/>
          <w:color w:val="auto"/>
          <w:sz w:val="24"/>
          <w:szCs w:val="24"/>
        </w:rPr>
        <w:t>1.5  费用承担</w:t>
      </w:r>
      <w:bookmarkEnd w:id="30"/>
      <w:bookmarkEnd w:id="31"/>
      <w:bookmarkEnd w:id="32"/>
    </w:p>
    <w:p>
      <w:pPr>
        <w:spacing w:line="460" w:lineRule="exact"/>
        <w:ind w:firstLine="420" w:firstLineChars="200"/>
        <w:rPr>
          <w:rFonts w:ascii="宋体" w:hAnsi="宋体" w:eastAsia="宋体" w:cs="宋体"/>
          <w:color w:val="auto"/>
        </w:rPr>
      </w:pPr>
      <w:r>
        <w:rPr>
          <w:rFonts w:hint="eastAsia" w:ascii="宋体" w:hAnsi="宋体" w:eastAsia="宋体" w:cs="宋体"/>
          <w:color w:val="auto"/>
        </w:rPr>
        <w:t>投标人准备和参加投标活动发生的费用自理。</w:t>
      </w:r>
    </w:p>
    <w:p>
      <w:pPr>
        <w:spacing w:line="460" w:lineRule="exact"/>
        <w:outlineLvl w:val="2"/>
        <w:rPr>
          <w:rFonts w:ascii="宋体" w:hAnsi="宋体" w:eastAsia="宋体" w:cs="宋体"/>
          <w:b/>
          <w:bCs/>
          <w:color w:val="auto"/>
          <w:sz w:val="24"/>
          <w:szCs w:val="24"/>
        </w:rPr>
      </w:pPr>
      <w:bookmarkStart w:id="33" w:name="_Toc1453"/>
      <w:bookmarkStart w:id="34" w:name="_Toc32578"/>
      <w:bookmarkStart w:id="35" w:name="_Toc7234"/>
      <w:r>
        <w:rPr>
          <w:rFonts w:hint="eastAsia" w:ascii="宋体" w:hAnsi="宋体" w:eastAsia="宋体" w:cs="宋体"/>
          <w:b/>
          <w:bCs/>
          <w:color w:val="auto"/>
          <w:sz w:val="24"/>
          <w:szCs w:val="24"/>
        </w:rPr>
        <w:t>1.6  保密</w:t>
      </w:r>
      <w:bookmarkEnd w:id="33"/>
      <w:bookmarkEnd w:id="34"/>
      <w:bookmarkEnd w:id="35"/>
    </w:p>
    <w:p>
      <w:pPr>
        <w:pStyle w:val="30"/>
        <w:spacing w:after="0" w:line="460" w:lineRule="exact"/>
        <w:ind w:firstLine="420" w:firstLineChars="200"/>
        <w:rPr>
          <w:color w:val="auto"/>
          <w:sz w:val="21"/>
          <w:szCs w:val="21"/>
        </w:rPr>
      </w:pPr>
      <w:r>
        <w:rPr>
          <w:rFonts w:hint="eastAsia"/>
          <w:color w:val="auto"/>
          <w:sz w:val="21"/>
          <w:szCs w:val="21"/>
        </w:rPr>
        <w:t>参与招标投标活动的各方应对招标文件和投标文件中的商业和技术等秘密保密，违者应对由此造成的后果承担法律责任。</w:t>
      </w:r>
    </w:p>
    <w:p>
      <w:pPr>
        <w:spacing w:line="460" w:lineRule="exact"/>
        <w:outlineLvl w:val="2"/>
        <w:rPr>
          <w:rFonts w:ascii="宋体" w:hAnsi="宋体" w:eastAsia="宋体" w:cs="宋体"/>
          <w:b/>
          <w:bCs/>
          <w:color w:val="auto"/>
          <w:sz w:val="24"/>
          <w:szCs w:val="24"/>
        </w:rPr>
      </w:pPr>
      <w:bookmarkStart w:id="36" w:name="_Toc849"/>
      <w:bookmarkStart w:id="37" w:name="_Toc15293"/>
      <w:bookmarkStart w:id="38" w:name="_Toc22791"/>
      <w:r>
        <w:rPr>
          <w:rFonts w:hint="eastAsia" w:ascii="宋体" w:hAnsi="宋体" w:eastAsia="宋体" w:cs="宋体"/>
          <w:b/>
          <w:bCs/>
          <w:color w:val="auto"/>
          <w:sz w:val="24"/>
          <w:szCs w:val="24"/>
        </w:rPr>
        <w:t>1.7  语言文字</w:t>
      </w:r>
      <w:bookmarkEnd w:id="36"/>
      <w:bookmarkEnd w:id="37"/>
      <w:bookmarkEnd w:id="38"/>
    </w:p>
    <w:p>
      <w:pPr>
        <w:pStyle w:val="30"/>
        <w:spacing w:after="0" w:line="460" w:lineRule="exact"/>
        <w:ind w:firstLine="420" w:firstLineChars="200"/>
        <w:rPr>
          <w:color w:val="auto"/>
          <w:sz w:val="21"/>
          <w:szCs w:val="21"/>
        </w:rPr>
      </w:pPr>
      <w:r>
        <w:rPr>
          <w:rFonts w:hint="eastAsia"/>
          <w:color w:val="auto"/>
          <w:sz w:val="21"/>
          <w:szCs w:val="21"/>
        </w:rPr>
        <w:t>除专用术语外，与招标投标有关的语言均使用中文。必要时专用术语应附有中文注释。</w:t>
      </w:r>
    </w:p>
    <w:p>
      <w:pPr>
        <w:spacing w:line="460" w:lineRule="exact"/>
        <w:outlineLvl w:val="2"/>
        <w:rPr>
          <w:rFonts w:ascii="宋体" w:hAnsi="宋体" w:eastAsia="宋体" w:cs="宋体"/>
          <w:b/>
          <w:bCs/>
          <w:color w:val="auto"/>
          <w:sz w:val="24"/>
          <w:szCs w:val="24"/>
        </w:rPr>
      </w:pPr>
      <w:bookmarkStart w:id="39" w:name="_Toc21521"/>
      <w:bookmarkStart w:id="40" w:name="_Toc3534"/>
      <w:bookmarkStart w:id="41" w:name="_Toc10857"/>
      <w:r>
        <w:rPr>
          <w:rFonts w:hint="eastAsia" w:ascii="宋体" w:hAnsi="宋体" w:eastAsia="宋体" w:cs="宋体"/>
          <w:b/>
          <w:bCs/>
          <w:color w:val="auto"/>
          <w:sz w:val="24"/>
          <w:szCs w:val="24"/>
        </w:rPr>
        <w:t>1.8  计量单位</w:t>
      </w:r>
      <w:bookmarkEnd w:id="39"/>
      <w:bookmarkEnd w:id="40"/>
      <w:bookmarkEnd w:id="41"/>
    </w:p>
    <w:p>
      <w:pPr>
        <w:pStyle w:val="30"/>
        <w:spacing w:after="0" w:line="460" w:lineRule="exact"/>
        <w:ind w:firstLine="420" w:firstLineChars="200"/>
        <w:rPr>
          <w:color w:val="auto"/>
          <w:sz w:val="21"/>
          <w:szCs w:val="21"/>
        </w:rPr>
      </w:pPr>
      <w:r>
        <w:rPr>
          <w:rFonts w:hint="eastAsia"/>
          <w:color w:val="auto"/>
          <w:sz w:val="21"/>
          <w:szCs w:val="21"/>
        </w:rPr>
        <w:t>所有计量均采用中华人民共和国法定计量单位。</w:t>
      </w:r>
    </w:p>
    <w:p>
      <w:pPr>
        <w:spacing w:line="460" w:lineRule="exact"/>
        <w:outlineLvl w:val="2"/>
        <w:rPr>
          <w:rFonts w:ascii="宋体" w:hAnsi="宋体" w:eastAsia="宋体" w:cs="宋体"/>
          <w:b/>
          <w:bCs/>
          <w:color w:val="auto"/>
          <w:sz w:val="24"/>
          <w:szCs w:val="24"/>
        </w:rPr>
      </w:pPr>
      <w:bookmarkStart w:id="42" w:name="_Toc8730"/>
      <w:bookmarkStart w:id="43" w:name="_Toc8377"/>
      <w:bookmarkStart w:id="44" w:name="_Toc30536"/>
      <w:r>
        <w:rPr>
          <w:rFonts w:hint="eastAsia" w:ascii="宋体" w:hAnsi="宋体" w:eastAsia="宋体" w:cs="宋体"/>
          <w:b/>
          <w:bCs/>
          <w:color w:val="auto"/>
          <w:sz w:val="24"/>
          <w:szCs w:val="24"/>
        </w:rPr>
        <w:t>1.9  踏勘现场</w:t>
      </w:r>
      <w:bookmarkEnd w:id="42"/>
      <w:bookmarkEnd w:id="43"/>
      <w:bookmarkEnd w:id="44"/>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1.9.1  </w:t>
      </w:r>
      <w:r>
        <w:rPr>
          <w:rFonts w:hint="eastAsia"/>
          <w:color w:val="auto"/>
          <w:sz w:val="21"/>
          <w:szCs w:val="21"/>
        </w:rPr>
        <w:t>投标人须知前附表规定组织踏勘现场的，招标人按照投标人须知前附表规定的时间和地点组织踏勘现场。</w:t>
      </w:r>
    </w:p>
    <w:p>
      <w:pPr>
        <w:pStyle w:val="30"/>
        <w:tabs>
          <w:tab w:val="left" w:pos="1104"/>
        </w:tabs>
        <w:spacing w:after="0" w:line="460" w:lineRule="exact"/>
        <w:ind w:left="420" w:leftChars="200" w:firstLine="0"/>
        <w:rPr>
          <w:color w:val="auto"/>
          <w:sz w:val="21"/>
          <w:szCs w:val="21"/>
        </w:rPr>
      </w:pPr>
      <w:bookmarkStart w:id="45" w:name="bookmark0"/>
      <w:bookmarkEnd w:id="45"/>
      <w:r>
        <w:rPr>
          <w:rFonts w:hint="eastAsia"/>
          <w:b/>
          <w:bCs/>
          <w:color w:val="auto"/>
          <w:sz w:val="21"/>
          <w:szCs w:val="21"/>
          <w:lang w:val="en-US" w:eastAsia="zh-CN" w:bidi="en-US"/>
        </w:rPr>
        <w:t xml:space="preserve">1.9.2  </w:t>
      </w:r>
      <w:r>
        <w:rPr>
          <w:rFonts w:hint="eastAsia"/>
          <w:color w:val="auto"/>
          <w:sz w:val="21"/>
          <w:szCs w:val="21"/>
        </w:rPr>
        <w:t>投标人踏勘现场发生的费用自理。</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1.9.3  </w:t>
      </w:r>
      <w:r>
        <w:rPr>
          <w:rFonts w:hint="eastAsia"/>
          <w:color w:val="auto"/>
          <w:sz w:val="21"/>
          <w:szCs w:val="21"/>
        </w:rPr>
        <w:t>除招标人的原因外，投标人自行负责在踏勘现场中所发生的人员伤亡和财产损失。</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1.9.4  </w:t>
      </w:r>
      <w:r>
        <w:rPr>
          <w:rFonts w:hint="eastAsia"/>
          <w:color w:val="auto"/>
          <w:sz w:val="21"/>
          <w:szCs w:val="21"/>
        </w:rPr>
        <w:t>招标人在踏勘现场中介绍的工程场地和相关的周边环境情况，供投标人在编制投标文件时参考，招标人不对投标人据此作出的判断和决策负责。</w:t>
      </w:r>
    </w:p>
    <w:p>
      <w:pPr>
        <w:spacing w:line="460" w:lineRule="exact"/>
        <w:outlineLvl w:val="2"/>
        <w:rPr>
          <w:rFonts w:ascii="宋体" w:hAnsi="宋体" w:eastAsia="宋体" w:cs="宋体"/>
          <w:b/>
          <w:bCs/>
          <w:color w:val="auto"/>
          <w:sz w:val="24"/>
          <w:szCs w:val="24"/>
        </w:rPr>
      </w:pPr>
      <w:bookmarkStart w:id="46" w:name="_Toc12793"/>
      <w:bookmarkStart w:id="47" w:name="_Toc9853"/>
      <w:bookmarkStart w:id="48" w:name="_Toc14782"/>
      <w:r>
        <w:rPr>
          <w:rFonts w:hint="eastAsia" w:ascii="宋体" w:hAnsi="宋体" w:eastAsia="宋体" w:cs="宋体"/>
          <w:b/>
          <w:bCs/>
          <w:color w:val="auto"/>
          <w:sz w:val="24"/>
          <w:szCs w:val="24"/>
        </w:rPr>
        <w:t>1.10  投标预备会</w:t>
      </w:r>
      <w:bookmarkEnd w:id="46"/>
      <w:bookmarkEnd w:id="47"/>
      <w:bookmarkEnd w:id="48"/>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1.10.</w:t>
      </w:r>
      <w:r>
        <w:rPr>
          <w:rFonts w:hint="eastAsia"/>
          <w:b/>
          <w:bCs/>
          <w:color w:val="auto"/>
          <w:sz w:val="21"/>
          <w:szCs w:val="21"/>
        </w:rPr>
        <w:t>1</w:t>
      </w:r>
      <w:r>
        <w:rPr>
          <w:rFonts w:hint="eastAsia"/>
          <w:b/>
          <w:bCs/>
          <w:color w:val="auto"/>
          <w:sz w:val="21"/>
          <w:szCs w:val="21"/>
          <w:lang w:val="en-US" w:eastAsia="zh-CN"/>
        </w:rPr>
        <w:t xml:space="preserve">  </w:t>
      </w:r>
      <w:r>
        <w:rPr>
          <w:rFonts w:hint="eastAsia"/>
          <w:color w:val="auto"/>
          <w:sz w:val="21"/>
          <w:szCs w:val="21"/>
        </w:rPr>
        <w:t>投标人须知前附表规定召开投标预备会的，招标人按照投标人须知前附表规定的时间和地点召开投标预备会。</w:t>
      </w:r>
    </w:p>
    <w:p>
      <w:pPr>
        <w:pStyle w:val="30"/>
        <w:tabs>
          <w:tab w:val="left" w:pos="1124"/>
        </w:tabs>
        <w:spacing w:after="0" w:line="460" w:lineRule="exact"/>
        <w:ind w:firstLine="422" w:firstLineChars="200"/>
        <w:rPr>
          <w:color w:val="auto"/>
          <w:sz w:val="21"/>
          <w:szCs w:val="21"/>
        </w:rPr>
      </w:pPr>
      <w:bookmarkStart w:id="49" w:name="bookmark1"/>
      <w:bookmarkEnd w:id="49"/>
      <w:r>
        <w:rPr>
          <w:rFonts w:hint="eastAsia"/>
          <w:b/>
          <w:bCs/>
          <w:color w:val="auto"/>
          <w:sz w:val="21"/>
          <w:szCs w:val="21"/>
          <w:lang w:val="en-US" w:eastAsia="zh-CN" w:bidi="en-US"/>
        </w:rPr>
        <w:t>1.10.</w:t>
      </w:r>
      <w:r>
        <w:rPr>
          <w:rFonts w:hint="eastAsia"/>
          <w:b/>
          <w:bCs/>
          <w:color w:val="auto"/>
          <w:sz w:val="21"/>
          <w:szCs w:val="21"/>
        </w:rPr>
        <w:t>2</w:t>
      </w:r>
      <w:r>
        <w:rPr>
          <w:rFonts w:hint="eastAsia"/>
          <w:b/>
          <w:bCs/>
          <w:color w:val="auto"/>
          <w:sz w:val="21"/>
          <w:szCs w:val="21"/>
          <w:lang w:val="en-US" w:eastAsia="zh-CN"/>
        </w:rPr>
        <w:t xml:space="preserve">  </w:t>
      </w:r>
      <w:r>
        <w:rPr>
          <w:rFonts w:hint="eastAsia"/>
          <w:color w:val="auto"/>
          <w:sz w:val="21"/>
          <w:szCs w:val="21"/>
        </w:rPr>
        <w:t>在投标预备会召开前，投标人应按投标人须知前附表第</w:t>
      </w:r>
      <w:r>
        <w:rPr>
          <w:rFonts w:hint="eastAsia"/>
          <w:color w:val="auto"/>
          <w:sz w:val="21"/>
          <w:szCs w:val="21"/>
          <w:lang w:val="en-US" w:eastAsia="zh-CN" w:bidi="en-US"/>
        </w:rPr>
        <w:t>2.2.1</w:t>
      </w:r>
      <w:r>
        <w:rPr>
          <w:rFonts w:hint="eastAsia"/>
          <w:color w:val="auto"/>
          <w:sz w:val="21"/>
          <w:szCs w:val="21"/>
        </w:rPr>
        <w:t>项规定的形式将需要招标人澄清的问题送达招标人。</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1.10.</w:t>
      </w:r>
      <w:r>
        <w:rPr>
          <w:rFonts w:hint="eastAsia"/>
          <w:b/>
          <w:bCs/>
          <w:color w:val="auto"/>
          <w:sz w:val="21"/>
          <w:szCs w:val="21"/>
        </w:rPr>
        <w:t>3</w:t>
      </w:r>
      <w:r>
        <w:rPr>
          <w:rFonts w:hint="eastAsia"/>
          <w:b/>
          <w:bCs/>
          <w:color w:val="auto"/>
          <w:sz w:val="21"/>
          <w:szCs w:val="21"/>
          <w:lang w:val="en-US" w:eastAsia="zh-CN"/>
        </w:rPr>
        <w:t xml:space="preserve">  </w:t>
      </w:r>
      <w:r>
        <w:rPr>
          <w:rFonts w:hint="eastAsia"/>
          <w:color w:val="auto"/>
          <w:sz w:val="21"/>
          <w:szCs w:val="21"/>
        </w:rPr>
        <w:t>在投标人须知前附表规定的投标截止时间15日前，招标人将对投标人所提问题的澄清，以投标人须知前附表第2.2.2项规定的方式通知所有获取招标文件的投标人。该澄清通知为招标文件的组成部分。</w:t>
      </w:r>
    </w:p>
    <w:p>
      <w:pPr>
        <w:spacing w:line="460" w:lineRule="exact"/>
        <w:outlineLvl w:val="2"/>
        <w:rPr>
          <w:rFonts w:ascii="宋体" w:hAnsi="宋体" w:eastAsia="宋体" w:cs="宋体"/>
          <w:b/>
          <w:bCs/>
          <w:color w:val="auto"/>
          <w:sz w:val="24"/>
          <w:szCs w:val="24"/>
        </w:rPr>
      </w:pPr>
      <w:bookmarkStart w:id="50" w:name="_Toc674"/>
      <w:bookmarkStart w:id="51" w:name="_Toc11802"/>
      <w:bookmarkStart w:id="52" w:name="_Toc29185"/>
      <w:r>
        <w:rPr>
          <w:rFonts w:hint="eastAsia" w:ascii="宋体" w:hAnsi="宋体" w:eastAsia="宋体" w:cs="宋体"/>
          <w:b/>
          <w:bCs/>
          <w:color w:val="auto"/>
          <w:sz w:val="24"/>
          <w:szCs w:val="24"/>
        </w:rPr>
        <w:t>1.11  分包</w:t>
      </w:r>
      <w:bookmarkEnd w:id="50"/>
      <w:bookmarkEnd w:id="51"/>
      <w:bookmarkEnd w:id="52"/>
    </w:p>
    <w:p>
      <w:pPr>
        <w:pStyle w:val="30"/>
        <w:spacing w:after="0" w:line="460" w:lineRule="exact"/>
        <w:ind w:firstLine="420" w:firstLineChars="200"/>
        <w:rPr>
          <w:color w:val="auto"/>
          <w:sz w:val="21"/>
          <w:szCs w:val="21"/>
          <w:lang w:val="en-US" w:eastAsia="zh-CN"/>
        </w:rPr>
      </w:pPr>
      <w:r>
        <w:rPr>
          <w:rFonts w:hint="eastAsia"/>
          <w:color w:val="auto"/>
          <w:sz w:val="21"/>
          <w:szCs w:val="21"/>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lang w:val="en-US" w:eastAsia="zh-CN"/>
        </w:rPr>
        <w:t>.</w:t>
      </w:r>
    </w:p>
    <w:p>
      <w:pPr>
        <w:spacing w:line="460" w:lineRule="exact"/>
        <w:outlineLvl w:val="2"/>
        <w:rPr>
          <w:rFonts w:ascii="宋体" w:hAnsi="宋体" w:eastAsia="宋体" w:cs="宋体"/>
          <w:b/>
          <w:bCs/>
          <w:color w:val="auto"/>
          <w:sz w:val="24"/>
          <w:szCs w:val="24"/>
        </w:rPr>
      </w:pPr>
      <w:bookmarkStart w:id="53" w:name="_Toc27348"/>
      <w:bookmarkStart w:id="54" w:name="_Toc6573"/>
      <w:bookmarkStart w:id="55" w:name="_Toc10599"/>
      <w:r>
        <w:rPr>
          <w:rFonts w:hint="eastAsia" w:ascii="宋体" w:hAnsi="宋体" w:eastAsia="宋体" w:cs="宋体"/>
          <w:b/>
          <w:bCs/>
          <w:color w:val="auto"/>
          <w:sz w:val="24"/>
          <w:szCs w:val="24"/>
        </w:rPr>
        <w:t>1.12  偏离</w:t>
      </w:r>
      <w:bookmarkEnd w:id="53"/>
      <w:bookmarkEnd w:id="54"/>
      <w:bookmarkEnd w:id="55"/>
    </w:p>
    <w:p>
      <w:pPr>
        <w:pStyle w:val="30"/>
        <w:spacing w:after="0" w:line="460" w:lineRule="exact"/>
        <w:ind w:firstLine="420" w:firstLineChars="200"/>
        <w:rPr>
          <w:color w:val="auto"/>
          <w:sz w:val="21"/>
          <w:szCs w:val="21"/>
        </w:rPr>
      </w:pPr>
      <w:r>
        <w:rPr>
          <w:rFonts w:hint="eastAsia"/>
          <w:color w:val="auto"/>
          <w:sz w:val="21"/>
          <w:szCs w:val="21"/>
        </w:rPr>
        <w:t>投标文件不允许偏离招标文件的实质性要求和条件。允许投标文件偏离招标文件的非实质性要求和条件的，其偏离内容、范围和幅度见投标人须知前附表。</w:t>
      </w:r>
    </w:p>
    <w:p>
      <w:pPr>
        <w:spacing w:line="460" w:lineRule="exact"/>
        <w:outlineLvl w:val="1"/>
        <w:rPr>
          <w:rFonts w:ascii="宋体" w:hAnsi="宋体" w:eastAsia="宋体" w:cs="宋体"/>
          <w:b/>
          <w:bCs/>
          <w:color w:val="auto"/>
          <w:sz w:val="28"/>
          <w:szCs w:val="28"/>
        </w:rPr>
      </w:pPr>
      <w:bookmarkStart w:id="56" w:name="bookmark2"/>
      <w:bookmarkStart w:id="57" w:name="_Toc20385"/>
      <w:bookmarkStart w:id="58" w:name="bookmark4"/>
      <w:bookmarkStart w:id="59" w:name="bookmark3"/>
      <w:r>
        <w:rPr>
          <w:rFonts w:hint="eastAsia" w:ascii="宋体" w:hAnsi="宋体" w:eastAsia="宋体" w:cs="宋体"/>
          <w:b/>
          <w:bCs/>
          <w:color w:val="auto"/>
          <w:sz w:val="28"/>
          <w:szCs w:val="28"/>
        </w:rPr>
        <w:t>2  招标文件</w:t>
      </w:r>
      <w:bookmarkEnd w:id="56"/>
      <w:bookmarkEnd w:id="57"/>
      <w:bookmarkEnd w:id="58"/>
      <w:bookmarkEnd w:id="59"/>
    </w:p>
    <w:p>
      <w:pPr>
        <w:spacing w:line="460" w:lineRule="exact"/>
        <w:outlineLvl w:val="2"/>
        <w:rPr>
          <w:rFonts w:ascii="宋体" w:hAnsi="宋体" w:eastAsia="宋体" w:cs="宋体"/>
          <w:b/>
          <w:bCs/>
          <w:color w:val="auto"/>
          <w:sz w:val="24"/>
          <w:szCs w:val="24"/>
        </w:rPr>
      </w:pPr>
      <w:bookmarkStart w:id="60" w:name="_Toc7938"/>
      <w:bookmarkStart w:id="61" w:name="_Toc22480"/>
      <w:bookmarkStart w:id="62" w:name="_Toc30983"/>
      <w:r>
        <w:rPr>
          <w:rFonts w:hint="eastAsia" w:ascii="宋体" w:hAnsi="宋体" w:eastAsia="宋体" w:cs="宋体"/>
          <w:b/>
          <w:bCs/>
          <w:color w:val="auto"/>
          <w:sz w:val="24"/>
          <w:szCs w:val="24"/>
        </w:rPr>
        <w:t>2.1  招标文件的组成</w:t>
      </w:r>
      <w:bookmarkEnd w:id="60"/>
      <w:bookmarkEnd w:id="61"/>
      <w:bookmarkEnd w:id="62"/>
    </w:p>
    <w:p>
      <w:pPr>
        <w:pStyle w:val="30"/>
        <w:spacing w:after="0" w:line="460" w:lineRule="exact"/>
        <w:ind w:firstLine="420" w:firstLineChars="200"/>
        <w:rPr>
          <w:color w:val="auto"/>
          <w:sz w:val="21"/>
          <w:szCs w:val="21"/>
        </w:rPr>
      </w:pPr>
      <w:r>
        <w:rPr>
          <w:rFonts w:hint="eastAsia"/>
          <w:color w:val="auto"/>
          <w:sz w:val="21"/>
          <w:szCs w:val="21"/>
        </w:rPr>
        <w:t>本招标文件包括下列内容：</w:t>
      </w:r>
    </w:p>
    <w:p>
      <w:pPr>
        <w:pStyle w:val="30"/>
        <w:tabs>
          <w:tab w:val="left" w:pos="1300"/>
        </w:tabs>
        <w:spacing w:after="0" w:line="460" w:lineRule="exact"/>
        <w:ind w:left="420" w:leftChars="200" w:firstLine="0"/>
        <w:rPr>
          <w:color w:val="auto"/>
          <w:sz w:val="21"/>
          <w:szCs w:val="21"/>
        </w:rPr>
      </w:pPr>
      <w:bookmarkStart w:id="63" w:name="bookmark5"/>
      <w:bookmarkEnd w:id="63"/>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招标公告</w:t>
      </w:r>
      <w:r>
        <w:rPr>
          <w:rFonts w:hint="eastAsia"/>
          <w:color w:val="auto"/>
          <w:sz w:val="21"/>
          <w:szCs w:val="21"/>
          <w:lang w:eastAsia="zh-CN"/>
        </w:rPr>
        <w:t>（</w:t>
      </w:r>
      <w:r>
        <w:rPr>
          <w:rFonts w:hint="eastAsia"/>
          <w:color w:val="auto"/>
          <w:sz w:val="21"/>
          <w:szCs w:val="21"/>
        </w:rPr>
        <w:t>或投标邀请书</w:t>
      </w:r>
      <w:r>
        <w:rPr>
          <w:rFonts w:hint="eastAsia"/>
          <w:color w:val="auto"/>
          <w:sz w:val="21"/>
          <w:szCs w:val="21"/>
          <w:lang w:eastAsia="zh-CN"/>
        </w:rPr>
        <w:t>）</w:t>
      </w:r>
      <w:r>
        <w:rPr>
          <w:rFonts w:hint="eastAsia"/>
          <w:color w:val="auto"/>
          <w:sz w:val="21"/>
          <w:szCs w:val="21"/>
        </w:rPr>
        <w:t>。</w:t>
      </w:r>
    </w:p>
    <w:p>
      <w:pPr>
        <w:pStyle w:val="30"/>
        <w:tabs>
          <w:tab w:val="left" w:pos="1300"/>
        </w:tabs>
        <w:spacing w:after="0" w:line="460" w:lineRule="exact"/>
        <w:ind w:left="420" w:leftChars="200" w:firstLine="0"/>
        <w:rPr>
          <w:color w:val="auto"/>
          <w:sz w:val="21"/>
          <w:szCs w:val="21"/>
        </w:rPr>
      </w:pPr>
      <w:bookmarkStart w:id="64" w:name="bookmark6"/>
      <w:bookmarkEnd w:id="64"/>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投标人须知。</w:t>
      </w:r>
    </w:p>
    <w:p>
      <w:pPr>
        <w:pStyle w:val="30"/>
        <w:tabs>
          <w:tab w:val="left" w:pos="1300"/>
        </w:tabs>
        <w:spacing w:after="0" w:line="460" w:lineRule="exact"/>
        <w:ind w:left="420" w:leftChars="200" w:firstLine="0"/>
        <w:rPr>
          <w:color w:val="auto"/>
          <w:sz w:val="21"/>
          <w:szCs w:val="21"/>
        </w:rPr>
      </w:pPr>
      <w:bookmarkStart w:id="65" w:name="bookmark7"/>
      <w:bookmarkEnd w:id="65"/>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lang w:eastAsia="zh-CN"/>
        </w:rPr>
        <w:t>）</w:t>
      </w:r>
      <w:r>
        <w:rPr>
          <w:rFonts w:hint="eastAsia"/>
          <w:color w:val="auto"/>
          <w:sz w:val="21"/>
          <w:szCs w:val="21"/>
        </w:rPr>
        <w:t>评标办法。</w:t>
      </w:r>
    </w:p>
    <w:p>
      <w:pPr>
        <w:pStyle w:val="30"/>
        <w:tabs>
          <w:tab w:val="left" w:pos="1300"/>
        </w:tabs>
        <w:spacing w:after="0" w:line="460" w:lineRule="exact"/>
        <w:ind w:left="420" w:leftChars="200" w:firstLine="0"/>
        <w:rPr>
          <w:color w:val="auto"/>
          <w:sz w:val="21"/>
          <w:szCs w:val="21"/>
        </w:rPr>
      </w:pPr>
      <w:bookmarkStart w:id="66" w:name="bookmark8"/>
      <w:bookmarkEnd w:id="66"/>
      <w:r>
        <w:rPr>
          <w:rFonts w:hint="eastAsia"/>
          <w:color w:val="auto"/>
          <w:sz w:val="21"/>
          <w:szCs w:val="21"/>
          <w:lang w:eastAsia="zh-CN"/>
        </w:rPr>
        <w:t>（</w:t>
      </w:r>
      <w:r>
        <w:rPr>
          <w:rFonts w:hint="eastAsia"/>
          <w:color w:val="auto"/>
          <w:sz w:val="21"/>
          <w:szCs w:val="21"/>
          <w:lang w:val="en-US" w:eastAsia="zh-CN"/>
        </w:rPr>
        <w:t>4</w:t>
      </w:r>
      <w:r>
        <w:rPr>
          <w:rFonts w:hint="eastAsia"/>
          <w:color w:val="auto"/>
          <w:sz w:val="21"/>
          <w:szCs w:val="21"/>
          <w:lang w:eastAsia="zh-CN"/>
        </w:rPr>
        <w:t>）</w:t>
      </w:r>
      <w:r>
        <w:rPr>
          <w:rFonts w:hint="eastAsia"/>
          <w:color w:val="auto"/>
          <w:sz w:val="21"/>
          <w:szCs w:val="21"/>
        </w:rPr>
        <w:t>合同条款及格式。</w:t>
      </w:r>
    </w:p>
    <w:p>
      <w:pPr>
        <w:pStyle w:val="30"/>
        <w:tabs>
          <w:tab w:val="left" w:pos="1300"/>
        </w:tabs>
        <w:spacing w:after="0" w:line="460" w:lineRule="exact"/>
        <w:ind w:left="420" w:leftChars="200" w:firstLine="0"/>
        <w:rPr>
          <w:color w:val="auto"/>
          <w:sz w:val="21"/>
          <w:szCs w:val="21"/>
        </w:rPr>
      </w:pPr>
      <w:bookmarkStart w:id="67" w:name="bookmark9"/>
      <w:bookmarkEnd w:id="67"/>
      <w:r>
        <w:rPr>
          <w:rFonts w:hint="eastAsia"/>
          <w:color w:val="auto"/>
          <w:sz w:val="21"/>
          <w:szCs w:val="21"/>
          <w:lang w:eastAsia="zh-CN"/>
        </w:rPr>
        <w:t>（</w:t>
      </w:r>
      <w:r>
        <w:rPr>
          <w:rFonts w:hint="eastAsia"/>
          <w:color w:val="auto"/>
          <w:sz w:val="21"/>
          <w:szCs w:val="21"/>
          <w:lang w:val="en-US" w:eastAsia="zh-CN"/>
        </w:rPr>
        <w:t>5</w:t>
      </w:r>
      <w:r>
        <w:rPr>
          <w:rFonts w:hint="eastAsia"/>
          <w:color w:val="auto"/>
          <w:sz w:val="21"/>
          <w:szCs w:val="21"/>
          <w:lang w:eastAsia="zh-CN"/>
        </w:rPr>
        <w:t>）</w:t>
      </w:r>
      <w:r>
        <w:rPr>
          <w:rFonts w:hint="eastAsia"/>
          <w:color w:val="auto"/>
          <w:sz w:val="21"/>
          <w:szCs w:val="21"/>
        </w:rPr>
        <w:t>工程量清单。</w:t>
      </w:r>
    </w:p>
    <w:p>
      <w:pPr>
        <w:pStyle w:val="30"/>
        <w:tabs>
          <w:tab w:val="left" w:pos="1300"/>
        </w:tabs>
        <w:spacing w:after="0" w:line="460" w:lineRule="exact"/>
        <w:ind w:left="420" w:leftChars="200" w:firstLine="0"/>
        <w:rPr>
          <w:color w:val="auto"/>
          <w:sz w:val="21"/>
          <w:szCs w:val="21"/>
        </w:rPr>
      </w:pPr>
      <w:bookmarkStart w:id="68" w:name="bookmark10"/>
      <w:bookmarkEnd w:id="68"/>
      <w:r>
        <w:rPr>
          <w:rFonts w:hint="eastAsia"/>
          <w:color w:val="auto"/>
          <w:sz w:val="21"/>
          <w:szCs w:val="21"/>
          <w:lang w:eastAsia="zh-CN"/>
        </w:rPr>
        <w:t>（</w:t>
      </w:r>
      <w:r>
        <w:rPr>
          <w:rFonts w:hint="eastAsia"/>
          <w:color w:val="auto"/>
          <w:sz w:val="21"/>
          <w:szCs w:val="21"/>
          <w:lang w:val="en-US" w:eastAsia="zh-CN"/>
        </w:rPr>
        <w:t>6</w:t>
      </w:r>
      <w:r>
        <w:rPr>
          <w:rFonts w:hint="eastAsia"/>
          <w:color w:val="auto"/>
          <w:sz w:val="21"/>
          <w:szCs w:val="21"/>
          <w:lang w:eastAsia="zh-CN"/>
        </w:rPr>
        <w:t>）</w:t>
      </w:r>
      <w:r>
        <w:rPr>
          <w:rFonts w:hint="eastAsia"/>
          <w:color w:val="auto"/>
          <w:sz w:val="21"/>
          <w:szCs w:val="21"/>
        </w:rPr>
        <w:t>图纸。</w:t>
      </w:r>
    </w:p>
    <w:p>
      <w:pPr>
        <w:pStyle w:val="30"/>
        <w:tabs>
          <w:tab w:val="left" w:pos="1300"/>
        </w:tabs>
        <w:spacing w:after="0" w:line="460" w:lineRule="exact"/>
        <w:ind w:left="420" w:leftChars="200" w:firstLine="0"/>
        <w:rPr>
          <w:color w:val="auto"/>
          <w:sz w:val="21"/>
          <w:szCs w:val="21"/>
        </w:rPr>
      </w:pPr>
      <w:bookmarkStart w:id="69" w:name="bookmark11"/>
      <w:bookmarkEnd w:id="69"/>
      <w:r>
        <w:rPr>
          <w:rFonts w:hint="eastAsia"/>
          <w:color w:val="auto"/>
          <w:sz w:val="21"/>
          <w:szCs w:val="21"/>
          <w:lang w:eastAsia="zh-CN"/>
        </w:rPr>
        <w:t>（</w:t>
      </w:r>
      <w:r>
        <w:rPr>
          <w:rFonts w:hint="eastAsia"/>
          <w:color w:val="auto"/>
          <w:sz w:val="21"/>
          <w:szCs w:val="21"/>
          <w:lang w:val="en-US" w:eastAsia="zh-CN"/>
        </w:rPr>
        <w:t>7</w:t>
      </w:r>
      <w:r>
        <w:rPr>
          <w:rFonts w:hint="eastAsia"/>
          <w:color w:val="auto"/>
          <w:sz w:val="21"/>
          <w:szCs w:val="21"/>
          <w:lang w:eastAsia="zh-CN"/>
        </w:rPr>
        <w:t>）</w:t>
      </w:r>
      <w:r>
        <w:rPr>
          <w:rFonts w:hint="eastAsia"/>
          <w:color w:val="auto"/>
          <w:sz w:val="21"/>
          <w:szCs w:val="21"/>
        </w:rPr>
        <w:t>技术标准和要求。</w:t>
      </w:r>
    </w:p>
    <w:p>
      <w:pPr>
        <w:pStyle w:val="30"/>
        <w:tabs>
          <w:tab w:val="left" w:pos="1300"/>
        </w:tabs>
        <w:spacing w:after="0" w:line="460" w:lineRule="exact"/>
        <w:ind w:left="420" w:leftChars="200" w:firstLine="0"/>
        <w:rPr>
          <w:color w:val="auto"/>
          <w:sz w:val="21"/>
          <w:szCs w:val="21"/>
        </w:rPr>
      </w:pPr>
      <w:bookmarkStart w:id="70" w:name="bookmark12"/>
      <w:bookmarkEnd w:id="70"/>
      <w:r>
        <w:rPr>
          <w:rFonts w:hint="eastAsia"/>
          <w:color w:val="auto"/>
          <w:sz w:val="21"/>
          <w:szCs w:val="21"/>
          <w:lang w:eastAsia="zh-CN"/>
        </w:rPr>
        <w:t>（</w:t>
      </w:r>
      <w:r>
        <w:rPr>
          <w:rFonts w:hint="eastAsia"/>
          <w:color w:val="auto"/>
          <w:sz w:val="21"/>
          <w:szCs w:val="21"/>
          <w:lang w:val="en-US" w:eastAsia="zh-CN"/>
        </w:rPr>
        <w:t>8</w:t>
      </w:r>
      <w:r>
        <w:rPr>
          <w:rFonts w:hint="eastAsia"/>
          <w:color w:val="auto"/>
          <w:sz w:val="21"/>
          <w:szCs w:val="21"/>
          <w:lang w:eastAsia="zh-CN"/>
        </w:rPr>
        <w:t>）</w:t>
      </w:r>
      <w:r>
        <w:rPr>
          <w:rFonts w:hint="eastAsia"/>
          <w:color w:val="auto"/>
          <w:sz w:val="21"/>
          <w:szCs w:val="21"/>
        </w:rPr>
        <w:t>投标文件格式。</w:t>
      </w:r>
    </w:p>
    <w:p>
      <w:pPr>
        <w:pStyle w:val="30"/>
        <w:tabs>
          <w:tab w:val="left" w:pos="1300"/>
        </w:tabs>
        <w:spacing w:after="0" w:line="460" w:lineRule="exact"/>
        <w:ind w:left="420" w:leftChars="200" w:firstLine="0"/>
        <w:rPr>
          <w:color w:val="auto"/>
          <w:sz w:val="21"/>
          <w:szCs w:val="21"/>
        </w:rPr>
      </w:pPr>
      <w:bookmarkStart w:id="71" w:name="bookmark13"/>
      <w:bookmarkEnd w:id="71"/>
      <w:r>
        <w:rPr>
          <w:rFonts w:hint="eastAsia"/>
          <w:color w:val="auto"/>
          <w:sz w:val="21"/>
          <w:szCs w:val="21"/>
          <w:lang w:eastAsia="zh-CN"/>
        </w:rPr>
        <w:t>（</w:t>
      </w:r>
      <w:r>
        <w:rPr>
          <w:rFonts w:hint="eastAsia"/>
          <w:color w:val="auto"/>
          <w:sz w:val="21"/>
          <w:szCs w:val="21"/>
          <w:lang w:val="en-US" w:eastAsia="zh-CN"/>
        </w:rPr>
        <w:t>9</w:t>
      </w:r>
      <w:r>
        <w:rPr>
          <w:rFonts w:hint="eastAsia"/>
          <w:color w:val="auto"/>
          <w:sz w:val="21"/>
          <w:szCs w:val="21"/>
          <w:lang w:eastAsia="zh-CN"/>
        </w:rPr>
        <w:t>）</w:t>
      </w:r>
      <w:r>
        <w:rPr>
          <w:rFonts w:hint="eastAsia"/>
          <w:color w:val="auto"/>
          <w:sz w:val="21"/>
          <w:szCs w:val="21"/>
        </w:rPr>
        <w:t>投标人须知前附表规定的其他材料。</w:t>
      </w:r>
    </w:p>
    <w:p>
      <w:pPr>
        <w:pStyle w:val="30"/>
        <w:spacing w:after="0" w:line="460" w:lineRule="exact"/>
        <w:ind w:firstLine="420" w:firstLineChars="200"/>
        <w:rPr>
          <w:color w:val="auto"/>
          <w:sz w:val="21"/>
          <w:szCs w:val="21"/>
        </w:rPr>
      </w:pPr>
      <w:r>
        <w:rPr>
          <w:rFonts w:hint="eastAsia"/>
          <w:color w:val="auto"/>
          <w:sz w:val="21"/>
          <w:szCs w:val="21"/>
        </w:rPr>
        <w:t>根据本章第</w:t>
      </w:r>
      <w:r>
        <w:rPr>
          <w:rFonts w:hint="eastAsia"/>
          <w:color w:val="auto"/>
          <w:sz w:val="21"/>
          <w:szCs w:val="21"/>
          <w:lang w:val="en-US" w:eastAsia="zh-CN" w:bidi="en-US"/>
        </w:rPr>
        <w:t>1.</w:t>
      </w:r>
      <w:r>
        <w:rPr>
          <w:rFonts w:hint="eastAsia"/>
          <w:color w:val="auto"/>
          <w:sz w:val="21"/>
          <w:szCs w:val="21"/>
        </w:rPr>
        <w:t>10款、第</w:t>
      </w:r>
      <w:r>
        <w:rPr>
          <w:rFonts w:hint="eastAsia"/>
          <w:color w:val="auto"/>
          <w:sz w:val="21"/>
          <w:szCs w:val="21"/>
          <w:lang w:val="en-US" w:eastAsia="zh-CN" w:bidi="en-US"/>
        </w:rPr>
        <w:t>2.</w:t>
      </w:r>
      <w:r>
        <w:rPr>
          <w:rFonts w:hint="eastAsia"/>
          <w:color w:val="auto"/>
          <w:sz w:val="21"/>
          <w:szCs w:val="21"/>
        </w:rPr>
        <w:t>2款和第</w:t>
      </w:r>
      <w:r>
        <w:rPr>
          <w:rFonts w:hint="eastAsia"/>
          <w:color w:val="auto"/>
          <w:sz w:val="21"/>
          <w:szCs w:val="21"/>
          <w:lang w:val="en-US" w:eastAsia="zh-CN" w:bidi="en-US"/>
        </w:rPr>
        <w:t>2.</w:t>
      </w:r>
      <w:r>
        <w:rPr>
          <w:rFonts w:hint="eastAsia"/>
          <w:color w:val="auto"/>
          <w:sz w:val="21"/>
          <w:szCs w:val="21"/>
        </w:rPr>
        <w:t>3款对招标文件所作的澄清、修改</w:t>
      </w:r>
      <w:r>
        <w:rPr>
          <w:rFonts w:hint="eastAsia"/>
          <w:color w:val="auto"/>
          <w:sz w:val="21"/>
          <w:szCs w:val="21"/>
          <w:lang w:eastAsia="zh-CN"/>
        </w:rPr>
        <w:t>，</w:t>
      </w:r>
      <w:r>
        <w:rPr>
          <w:rFonts w:hint="eastAsia"/>
          <w:color w:val="auto"/>
          <w:sz w:val="21"/>
          <w:szCs w:val="21"/>
        </w:rPr>
        <w:t>构成招标文件的组成部分。</w:t>
      </w:r>
    </w:p>
    <w:p>
      <w:pPr>
        <w:spacing w:line="460" w:lineRule="exact"/>
        <w:outlineLvl w:val="2"/>
        <w:rPr>
          <w:rFonts w:ascii="宋体" w:hAnsi="宋体" w:eastAsia="宋体" w:cs="宋体"/>
          <w:b/>
          <w:bCs/>
          <w:color w:val="auto"/>
          <w:sz w:val="24"/>
          <w:szCs w:val="24"/>
        </w:rPr>
      </w:pPr>
      <w:bookmarkStart w:id="72" w:name="_Toc16993"/>
      <w:bookmarkStart w:id="73" w:name="_Toc2911"/>
      <w:bookmarkStart w:id="74" w:name="_Toc6704"/>
      <w:r>
        <w:rPr>
          <w:rFonts w:hint="eastAsia" w:ascii="宋体" w:hAnsi="宋体" w:eastAsia="宋体" w:cs="宋体"/>
          <w:b/>
          <w:bCs/>
          <w:color w:val="auto"/>
          <w:sz w:val="24"/>
          <w:szCs w:val="24"/>
        </w:rPr>
        <w:t>2.2  招标文件的澄清</w:t>
      </w:r>
      <w:bookmarkEnd w:id="72"/>
      <w:bookmarkEnd w:id="73"/>
      <w:bookmarkEnd w:id="74"/>
    </w:p>
    <w:p>
      <w:pPr>
        <w:pStyle w:val="30"/>
        <w:spacing w:after="0" w:line="460" w:lineRule="exact"/>
        <w:ind w:firstLine="422" w:firstLineChars="200"/>
        <w:rPr>
          <w:color w:val="auto"/>
          <w:sz w:val="21"/>
          <w:szCs w:val="21"/>
        </w:rPr>
      </w:pPr>
      <w:bookmarkStart w:id="75" w:name="bookmark14"/>
      <w:bookmarkEnd w:id="75"/>
      <w:r>
        <w:rPr>
          <w:rFonts w:hint="eastAsia"/>
          <w:b/>
          <w:bCs/>
          <w:color w:val="auto"/>
          <w:sz w:val="21"/>
          <w:szCs w:val="21"/>
          <w:lang w:val="en-US" w:eastAsia="zh-CN"/>
        </w:rPr>
        <w:t xml:space="preserve">2.2.1  </w:t>
      </w:r>
      <w:r>
        <w:rPr>
          <w:rFonts w:hint="eastAsia"/>
          <w:color w:val="auto"/>
          <w:sz w:val="21"/>
          <w:szCs w:val="21"/>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30"/>
        <w:spacing w:after="0" w:line="460" w:lineRule="exact"/>
        <w:ind w:firstLine="422" w:firstLineChars="200"/>
        <w:rPr>
          <w:color w:val="auto"/>
          <w:sz w:val="21"/>
          <w:szCs w:val="21"/>
        </w:rPr>
      </w:pPr>
      <w:bookmarkStart w:id="76" w:name="bookmark15"/>
      <w:bookmarkEnd w:id="76"/>
      <w:r>
        <w:rPr>
          <w:rFonts w:hint="eastAsia"/>
          <w:b/>
          <w:bCs/>
          <w:color w:val="auto"/>
          <w:sz w:val="21"/>
          <w:szCs w:val="21"/>
          <w:lang w:val="en-US" w:eastAsia="zh-CN"/>
        </w:rPr>
        <w:t xml:space="preserve">2.2.2  </w:t>
      </w:r>
      <w:r>
        <w:rPr>
          <w:rFonts w:hint="eastAsia"/>
          <w:color w:val="auto"/>
          <w:sz w:val="21"/>
          <w:szCs w:val="21"/>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30"/>
        <w:spacing w:after="0" w:line="460" w:lineRule="exact"/>
        <w:ind w:firstLine="422" w:firstLineChars="200"/>
        <w:rPr>
          <w:color w:val="auto"/>
          <w:sz w:val="21"/>
          <w:szCs w:val="21"/>
        </w:rPr>
      </w:pPr>
      <w:bookmarkStart w:id="77" w:name="bookmark16"/>
      <w:bookmarkEnd w:id="77"/>
      <w:r>
        <w:rPr>
          <w:rFonts w:hint="eastAsia"/>
          <w:b/>
          <w:bCs/>
          <w:color w:val="auto"/>
          <w:sz w:val="21"/>
          <w:szCs w:val="21"/>
          <w:lang w:val="en-US" w:eastAsia="zh-CN"/>
        </w:rPr>
        <w:t xml:space="preserve">2.2.3  </w:t>
      </w:r>
      <w:r>
        <w:rPr>
          <w:rFonts w:hint="eastAsia"/>
          <w:color w:val="auto"/>
          <w:sz w:val="21"/>
          <w:szCs w:val="21"/>
        </w:rPr>
        <w:t>投标人在收到澄清通知后，无须确认。</w:t>
      </w:r>
    </w:p>
    <w:p>
      <w:pPr>
        <w:spacing w:line="460" w:lineRule="exact"/>
        <w:outlineLvl w:val="2"/>
        <w:rPr>
          <w:rFonts w:ascii="宋体" w:hAnsi="宋体" w:eastAsia="宋体" w:cs="宋体"/>
          <w:b/>
          <w:bCs/>
          <w:color w:val="auto"/>
          <w:sz w:val="24"/>
          <w:szCs w:val="24"/>
        </w:rPr>
      </w:pPr>
      <w:bookmarkStart w:id="78" w:name="_Toc17582"/>
      <w:bookmarkStart w:id="79" w:name="_Toc5309"/>
      <w:bookmarkStart w:id="80" w:name="_Toc8522"/>
      <w:r>
        <w:rPr>
          <w:rFonts w:hint="eastAsia" w:ascii="宋体" w:hAnsi="宋体" w:eastAsia="宋体" w:cs="宋体"/>
          <w:b/>
          <w:bCs/>
          <w:color w:val="auto"/>
          <w:sz w:val="24"/>
          <w:szCs w:val="24"/>
        </w:rPr>
        <w:t>2.3  招标文件的修改</w:t>
      </w:r>
      <w:bookmarkEnd w:id="78"/>
      <w:bookmarkEnd w:id="79"/>
      <w:bookmarkEnd w:id="80"/>
    </w:p>
    <w:p>
      <w:pPr>
        <w:pStyle w:val="30"/>
        <w:spacing w:after="0" w:line="460" w:lineRule="exact"/>
        <w:ind w:firstLine="422" w:firstLineChars="200"/>
        <w:rPr>
          <w:color w:val="auto"/>
          <w:sz w:val="21"/>
          <w:szCs w:val="21"/>
          <w:lang w:val="en-US" w:eastAsia="zh-CN"/>
        </w:rPr>
      </w:pPr>
      <w:bookmarkStart w:id="81" w:name="bookmark17"/>
      <w:bookmarkEnd w:id="81"/>
      <w:r>
        <w:rPr>
          <w:rFonts w:hint="eastAsia"/>
          <w:b/>
          <w:bCs/>
          <w:color w:val="auto"/>
          <w:sz w:val="21"/>
          <w:szCs w:val="21"/>
          <w:lang w:val="en-US" w:eastAsia="zh-CN"/>
        </w:rPr>
        <w:t xml:space="preserve">2.3.1  </w:t>
      </w:r>
      <w:r>
        <w:rPr>
          <w:rFonts w:hint="eastAsia"/>
          <w:color w:val="auto"/>
          <w:sz w:val="21"/>
          <w:szCs w:val="21"/>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30"/>
        <w:spacing w:after="0" w:line="460" w:lineRule="exact"/>
        <w:ind w:firstLine="422" w:firstLineChars="200"/>
        <w:rPr>
          <w:color w:val="auto"/>
          <w:sz w:val="21"/>
          <w:szCs w:val="21"/>
          <w:lang w:val="en-US" w:eastAsia="zh-CN"/>
        </w:rPr>
      </w:pPr>
      <w:bookmarkStart w:id="82" w:name="bookmark18"/>
      <w:bookmarkEnd w:id="82"/>
      <w:r>
        <w:rPr>
          <w:rFonts w:hint="eastAsia"/>
          <w:b/>
          <w:bCs/>
          <w:color w:val="auto"/>
          <w:sz w:val="21"/>
          <w:szCs w:val="21"/>
          <w:lang w:val="en-US" w:eastAsia="zh-CN"/>
        </w:rPr>
        <w:t xml:space="preserve">2.3.2  </w:t>
      </w:r>
      <w:r>
        <w:rPr>
          <w:rFonts w:hint="eastAsia"/>
          <w:color w:val="auto"/>
          <w:sz w:val="21"/>
          <w:szCs w:val="21"/>
          <w:lang w:val="en-US" w:eastAsia="zh-CN"/>
        </w:rPr>
        <w:t>投标人收到修改通知后，无须确认。</w:t>
      </w:r>
    </w:p>
    <w:p>
      <w:pPr>
        <w:pStyle w:val="30"/>
        <w:spacing w:after="0" w:line="460" w:lineRule="exact"/>
        <w:ind w:firstLine="422" w:firstLineChars="200"/>
        <w:rPr>
          <w:color w:val="auto"/>
          <w:sz w:val="21"/>
          <w:szCs w:val="21"/>
          <w:lang w:val="en-US" w:eastAsia="zh-CN"/>
        </w:rPr>
      </w:pPr>
      <w:bookmarkStart w:id="83" w:name="bookmark19"/>
      <w:bookmarkEnd w:id="83"/>
      <w:r>
        <w:rPr>
          <w:rFonts w:hint="eastAsia"/>
          <w:b/>
          <w:bCs/>
          <w:color w:val="auto"/>
          <w:sz w:val="21"/>
          <w:szCs w:val="21"/>
          <w:lang w:val="en-US" w:eastAsia="zh-CN"/>
        </w:rPr>
        <w:t xml:space="preserve">2.3.3  </w:t>
      </w:r>
      <w:r>
        <w:rPr>
          <w:rFonts w:hint="eastAsia"/>
          <w:color w:val="auto"/>
          <w:sz w:val="21"/>
          <w:szCs w:val="21"/>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spacing w:line="460" w:lineRule="exact"/>
        <w:outlineLvl w:val="1"/>
        <w:rPr>
          <w:rFonts w:ascii="宋体" w:hAnsi="宋体" w:eastAsia="宋体" w:cs="宋体"/>
          <w:b/>
          <w:bCs/>
          <w:color w:val="auto"/>
          <w:sz w:val="28"/>
          <w:szCs w:val="28"/>
        </w:rPr>
      </w:pPr>
      <w:bookmarkStart w:id="84" w:name="bookmark20"/>
      <w:bookmarkStart w:id="85" w:name="_Toc13175"/>
      <w:bookmarkStart w:id="86" w:name="bookmark22"/>
      <w:bookmarkStart w:id="87" w:name="bookmark21"/>
      <w:r>
        <w:rPr>
          <w:rFonts w:hint="eastAsia" w:ascii="宋体" w:hAnsi="宋体" w:eastAsia="宋体" w:cs="宋体"/>
          <w:b/>
          <w:bCs/>
          <w:color w:val="auto"/>
          <w:sz w:val="28"/>
          <w:szCs w:val="28"/>
        </w:rPr>
        <w:t>3  投标文件</w:t>
      </w:r>
      <w:bookmarkEnd w:id="84"/>
      <w:bookmarkEnd w:id="85"/>
      <w:bookmarkEnd w:id="86"/>
      <w:bookmarkEnd w:id="87"/>
    </w:p>
    <w:p>
      <w:pPr>
        <w:spacing w:line="460" w:lineRule="exact"/>
        <w:outlineLvl w:val="2"/>
        <w:rPr>
          <w:rFonts w:ascii="宋体" w:hAnsi="宋体" w:eastAsia="宋体" w:cs="宋体"/>
          <w:b/>
          <w:bCs/>
          <w:color w:val="auto"/>
          <w:sz w:val="24"/>
          <w:szCs w:val="24"/>
        </w:rPr>
      </w:pPr>
      <w:bookmarkStart w:id="88" w:name="_Toc26343"/>
      <w:bookmarkStart w:id="89" w:name="_Toc3377"/>
      <w:bookmarkStart w:id="90" w:name="_Toc29754"/>
      <w:r>
        <w:rPr>
          <w:rFonts w:hint="eastAsia" w:ascii="宋体" w:hAnsi="宋体" w:eastAsia="宋体" w:cs="宋体"/>
          <w:b/>
          <w:bCs/>
          <w:color w:val="auto"/>
          <w:sz w:val="24"/>
          <w:szCs w:val="24"/>
          <w:lang w:val="zh-CN"/>
        </w:rPr>
        <w:t>3.1</w:t>
      </w:r>
      <w:r>
        <w:rPr>
          <w:rFonts w:hint="eastAsia" w:ascii="宋体" w:hAnsi="宋体" w:eastAsia="宋体" w:cs="宋体"/>
          <w:b/>
          <w:bCs/>
          <w:color w:val="auto"/>
          <w:sz w:val="24"/>
          <w:szCs w:val="24"/>
        </w:rPr>
        <w:t xml:space="preserve">  投标文件的组成</w:t>
      </w:r>
      <w:bookmarkEnd w:id="88"/>
      <w:bookmarkEnd w:id="89"/>
      <w:bookmarkEnd w:id="90"/>
    </w:p>
    <w:p>
      <w:pPr>
        <w:pStyle w:val="30"/>
        <w:tabs>
          <w:tab w:val="left" w:pos="1112"/>
        </w:tabs>
        <w:spacing w:after="0" w:line="460" w:lineRule="exact"/>
        <w:ind w:left="420" w:leftChars="200" w:firstLine="0"/>
        <w:rPr>
          <w:color w:val="auto"/>
          <w:sz w:val="21"/>
          <w:szCs w:val="21"/>
        </w:rPr>
      </w:pPr>
      <w:bookmarkStart w:id="91" w:name="bookmark23"/>
      <w:bookmarkEnd w:id="91"/>
      <w:r>
        <w:rPr>
          <w:rFonts w:hint="eastAsia"/>
          <w:b/>
          <w:bCs/>
          <w:color w:val="auto"/>
          <w:sz w:val="21"/>
          <w:szCs w:val="21"/>
          <w:lang w:val="en-US" w:eastAsia="zh-CN" w:bidi="en-US"/>
        </w:rPr>
        <w:t xml:space="preserve">3.1.1  </w:t>
      </w:r>
      <w:r>
        <w:rPr>
          <w:rFonts w:hint="eastAsia"/>
          <w:color w:val="auto"/>
          <w:sz w:val="21"/>
          <w:szCs w:val="21"/>
        </w:rPr>
        <w:t>投标文件应包括下列内容，投标文件的成册要求见投标人须知前附表。</w:t>
      </w:r>
    </w:p>
    <w:p>
      <w:pPr>
        <w:spacing w:line="440" w:lineRule="exact"/>
        <w:ind w:firstLine="420" w:firstLineChars="200"/>
        <w:rPr>
          <w:rFonts w:ascii="宋体" w:hAnsi="宋体" w:cs="宋体"/>
          <w:bCs/>
          <w:color w:val="auto"/>
        </w:rPr>
      </w:pPr>
      <w:bookmarkStart w:id="92" w:name="bookmark24"/>
      <w:bookmarkEnd w:id="92"/>
      <w:r>
        <w:rPr>
          <w:rFonts w:hint="eastAsia" w:ascii="宋体" w:hAnsi="宋体" w:cs="宋体"/>
          <w:bCs/>
          <w:color w:val="auto"/>
        </w:rPr>
        <w:t>（一）商务标</w:t>
      </w:r>
    </w:p>
    <w:p>
      <w:pPr>
        <w:pStyle w:val="30"/>
        <w:tabs>
          <w:tab w:val="left" w:pos="1373"/>
        </w:tabs>
        <w:spacing w:after="0" w:line="4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投标函及投标函附录。</w:t>
      </w:r>
    </w:p>
    <w:p>
      <w:pPr>
        <w:pStyle w:val="30"/>
        <w:tabs>
          <w:tab w:val="left" w:pos="1373"/>
        </w:tabs>
        <w:spacing w:after="0" w:line="460" w:lineRule="exact"/>
        <w:ind w:left="420" w:leftChars="200" w:firstLine="0"/>
        <w:rPr>
          <w:color w:val="auto"/>
          <w:sz w:val="21"/>
          <w:szCs w:val="21"/>
        </w:rPr>
      </w:pPr>
      <w:bookmarkStart w:id="93" w:name="bookmark25"/>
      <w:bookmarkEnd w:id="93"/>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已标价工程量清单。</w:t>
      </w:r>
    </w:p>
    <w:p>
      <w:pPr>
        <w:pStyle w:val="30"/>
        <w:tabs>
          <w:tab w:val="left" w:pos="1373"/>
        </w:tabs>
        <w:spacing w:after="0" w:line="460" w:lineRule="exact"/>
        <w:ind w:left="420" w:leftChars="200" w:firstLine="0"/>
        <w:rPr>
          <w:color w:val="auto"/>
          <w:sz w:val="21"/>
          <w:szCs w:val="21"/>
          <w:lang w:val="en-US" w:eastAsia="zh-CN"/>
        </w:rPr>
      </w:pPr>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rPr>
        <w:t>其他材料</w:t>
      </w:r>
    </w:p>
    <w:p>
      <w:pPr>
        <w:spacing w:line="400" w:lineRule="exact"/>
        <w:ind w:firstLine="420" w:firstLineChars="200"/>
        <w:rPr>
          <w:color w:val="auto"/>
        </w:rPr>
      </w:pPr>
      <w:r>
        <w:rPr>
          <w:rFonts w:hint="eastAsia"/>
          <w:b/>
          <w:color w:val="auto"/>
        </w:rPr>
        <w:t>（</w:t>
      </w:r>
      <w:r>
        <w:rPr>
          <w:rFonts w:hint="eastAsia" w:eastAsia="宋体"/>
          <w:b/>
          <w:color w:val="auto"/>
        </w:rPr>
        <w:t>二</w:t>
      </w:r>
      <w:r>
        <w:rPr>
          <w:rFonts w:hint="eastAsia"/>
          <w:color w:val="auto"/>
        </w:rPr>
        <w:t>）资信标</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法定代表人身份证明</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rPr>
        <w:t>法定代表人身份证明的授权委托书。</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lang w:eastAsia="zh-CN"/>
        </w:rPr>
        <w:t>）</w:t>
      </w:r>
      <w:r>
        <w:rPr>
          <w:rFonts w:hint="eastAsia"/>
          <w:color w:val="auto"/>
          <w:sz w:val="21"/>
          <w:szCs w:val="21"/>
        </w:rPr>
        <w:t>联合体协议书。</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4</w:t>
      </w:r>
      <w:r>
        <w:rPr>
          <w:rFonts w:hint="eastAsia"/>
          <w:color w:val="auto"/>
          <w:sz w:val="21"/>
          <w:szCs w:val="21"/>
          <w:lang w:eastAsia="zh-CN"/>
        </w:rPr>
        <w:t>）</w:t>
      </w:r>
      <w:r>
        <w:rPr>
          <w:rFonts w:hint="eastAsia"/>
          <w:color w:val="auto"/>
          <w:sz w:val="21"/>
          <w:szCs w:val="21"/>
        </w:rPr>
        <w:t>投标保证金。</w:t>
      </w:r>
      <w:r>
        <w:rPr>
          <w:rFonts w:hint="eastAsia"/>
          <w:color w:val="auto"/>
          <w:sz w:val="21"/>
          <w:szCs w:val="21"/>
          <w:lang w:eastAsia="zh-CN"/>
        </w:rPr>
        <w:t xml:space="preserve">       </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5</w:t>
      </w:r>
      <w:r>
        <w:rPr>
          <w:rFonts w:hint="eastAsia"/>
          <w:color w:val="auto"/>
          <w:sz w:val="21"/>
          <w:szCs w:val="21"/>
          <w:lang w:eastAsia="zh-CN"/>
        </w:rPr>
        <w:t>）</w:t>
      </w:r>
      <w:r>
        <w:rPr>
          <w:rFonts w:hint="eastAsia"/>
          <w:color w:val="auto"/>
          <w:sz w:val="21"/>
          <w:szCs w:val="21"/>
        </w:rPr>
        <w:t>项目管理机构</w:t>
      </w:r>
      <w:r>
        <w:rPr>
          <w:rFonts w:hint="eastAsia"/>
          <w:color w:val="auto"/>
          <w:sz w:val="21"/>
          <w:szCs w:val="21"/>
          <w:lang w:eastAsia="zh-CN"/>
        </w:rPr>
        <w:t xml:space="preserve">。         </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6</w:t>
      </w:r>
      <w:r>
        <w:rPr>
          <w:rFonts w:hint="eastAsia"/>
          <w:color w:val="auto"/>
          <w:sz w:val="21"/>
          <w:szCs w:val="21"/>
          <w:lang w:eastAsia="zh-CN"/>
        </w:rPr>
        <w:t>）</w:t>
      </w:r>
      <w:r>
        <w:rPr>
          <w:rFonts w:hint="eastAsia"/>
          <w:color w:val="auto"/>
          <w:sz w:val="21"/>
          <w:szCs w:val="21"/>
        </w:rPr>
        <w:t>拟分包项目情况表。</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7</w:t>
      </w:r>
      <w:r>
        <w:rPr>
          <w:rFonts w:hint="eastAsia"/>
          <w:color w:val="auto"/>
          <w:sz w:val="21"/>
          <w:szCs w:val="21"/>
          <w:lang w:eastAsia="zh-CN"/>
        </w:rPr>
        <w:t>）</w:t>
      </w:r>
      <w:r>
        <w:rPr>
          <w:rFonts w:hint="eastAsia"/>
          <w:color w:val="auto"/>
          <w:sz w:val="21"/>
          <w:szCs w:val="21"/>
        </w:rPr>
        <w:t>资格审查资料。</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8</w:t>
      </w:r>
      <w:r>
        <w:rPr>
          <w:rFonts w:hint="eastAsia"/>
          <w:color w:val="auto"/>
          <w:sz w:val="21"/>
          <w:szCs w:val="21"/>
          <w:lang w:eastAsia="zh-CN"/>
        </w:rPr>
        <w:t>）</w:t>
      </w:r>
      <w:r>
        <w:rPr>
          <w:rFonts w:hint="eastAsia"/>
          <w:color w:val="auto"/>
          <w:sz w:val="21"/>
          <w:szCs w:val="21"/>
        </w:rPr>
        <w:t>原件的复制件。</w:t>
      </w:r>
    </w:p>
    <w:p>
      <w:pPr>
        <w:pStyle w:val="30"/>
        <w:tabs>
          <w:tab w:val="left" w:pos="112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9</w:t>
      </w:r>
      <w:r>
        <w:rPr>
          <w:rFonts w:hint="eastAsia"/>
          <w:color w:val="auto"/>
          <w:sz w:val="21"/>
          <w:szCs w:val="21"/>
          <w:lang w:eastAsia="zh-CN"/>
        </w:rPr>
        <w:t>）</w:t>
      </w:r>
      <w:r>
        <w:rPr>
          <w:rFonts w:hint="eastAsia"/>
          <w:color w:val="auto"/>
          <w:sz w:val="21"/>
          <w:szCs w:val="21"/>
        </w:rPr>
        <w:t>其他材料。</w:t>
      </w:r>
    </w:p>
    <w:p>
      <w:pPr>
        <w:spacing w:line="440" w:lineRule="exact"/>
        <w:ind w:firstLine="420" w:firstLineChars="200"/>
        <w:rPr>
          <w:color w:val="auto"/>
        </w:rPr>
      </w:pPr>
      <w:r>
        <w:rPr>
          <w:rFonts w:hint="eastAsia"/>
          <w:color w:val="auto"/>
        </w:rPr>
        <w:t>（</w:t>
      </w:r>
      <w:r>
        <w:rPr>
          <w:rFonts w:hint="eastAsia" w:eastAsia="宋体"/>
          <w:color w:val="auto"/>
        </w:rPr>
        <w:t>三</w:t>
      </w:r>
      <w:r>
        <w:rPr>
          <w:rFonts w:hint="eastAsia"/>
          <w:color w:val="auto"/>
        </w:rPr>
        <w:t>）技术标</w:t>
      </w:r>
    </w:p>
    <w:p>
      <w:pPr>
        <w:spacing w:line="400" w:lineRule="exact"/>
        <w:ind w:firstLine="625" w:firstLineChars="298"/>
        <w:rPr>
          <w:color w:val="auto"/>
        </w:rPr>
      </w:pPr>
      <w:r>
        <w:rPr>
          <w:rFonts w:hint="eastAsia"/>
          <w:color w:val="auto"/>
        </w:rPr>
        <w:t>施工组织设计</w:t>
      </w:r>
    </w:p>
    <w:p>
      <w:pPr>
        <w:pStyle w:val="30"/>
        <w:tabs>
          <w:tab w:val="left" w:pos="1124"/>
        </w:tabs>
        <w:spacing w:after="0" w:line="460" w:lineRule="exact"/>
        <w:ind w:firstLine="422" w:firstLineChars="200"/>
        <w:rPr>
          <w:color w:val="auto"/>
          <w:sz w:val="21"/>
          <w:szCs w:val="21"/>
        </w:rPr>
      </w:pPr>
      <w:bookmarkStart w:id="94" w:name="bookmark35"/>
      <w:bookmarkEnd w:id="94"/>
      <w:r>
        <w:rPr>
          <w:rFonts w:hint="eastAsia"/>
          <w:b/>
          <w:bCs/>
          <w:color w:val="auto"/>
          <w:sz w:val="21"/>
          <w:szCs w:val="21"/>
          <w:lang w:val="en-US" w:eastAsia="zh-CN" w:bidi="en-US"/>
        </w:rPr>
        <w:t xml:space="preserve">3.1.2  </w:t>
      </w:r>
      <w:r>
        <w:rPr>
          <w:rFonts w:hint="eastAsia"/>
          <w:color w:val="auto"/>
          <w:sz w:val="21"/>
          <w:szCs w:val="21"/>
        </w:rPr>
        <w:t>投标人须知前附表规定不接受联合体投标的，或投标人没有组成联合体的，投标文件不包括本章第</w:t>
      </w:r>
      <w:r>
        <w:rPr>
          <w:rFonts w:hint="eastAsia"/>
          <w:color w:val="auto"/>
          <w:sz w:val="21"/>
          <w:szCs w:val="21"/>
          <w:lang w:val="en-US" w:eastAsia="zh-CN" w:bidi="en-US"/>
        </w:rPr>
        <w:t>3.1.1</w:t>
      </w:r>
      <w:r>
        <w:rPr>
          <w:rFonts w:hint="eastAsia"/>
          <w:color w:val="auto"/>
          <w:sz w:val="21"/>
          <w:szCs w:val="21"/>
          <w:lang w:eastAsia="zh-CN"/>
        </w:rPr>
        <w:t>（</w:t>
      </w:r>
      <w:r>
        <w:rPr>
          <w:rFonts w:hint="eastAsia"/>
          <w:color w:val="auto"/>
          <w:sz w:val="21"/>
          <w:szCs w:val="21"/>
        </w:rPr>
        <w:t>3</w:t>
      </w:r>
      <w:r>
        <w:rPr>
          <w:rFonts w:hint="eastAsia"/>
          <w:color w:val="auto"/>
          <w:sz w:val="21"/>
          <w:szCs w:val="21"/>
          <w:lang w:eastAsia="zh-CN"/>
        </w:rPr>
        <w:t>）</w:t>
      </w:r>
      <w:r>
        <w:rPr>
          <w:rFonts w:hint="eastAsia"/>
          <w:color w:val="auto"/>
          <w:sz w:val="21"/>
          <w:szCs w:val="21"/>
        </w:rPr>
        <w:t>目所指的联合体协议书。</w:t>
      </w:r>
    </w:p>
    <w:p>
      <w:pPr>
        <w:spacing w:line="460" w:lineRule="exact"/>
        <w:outlineLvl w:val="2"/>
        <w:rPr>
          <w:rFonts w:ascii="宋体" w:hAnsi="宋体" w:eastAsia="宋体" w:cs="宋体"/>
          <w:b/>
          <w:bCs/>
          <w:color w:val="auto"/>
          <w:sz w:val="24"/>
          <w:szCs w:val="24"/>
          <w:lang w:val="zh-CN"/>
        </w:rPr>
      </w:pPr>
      <w:bookmarkStart w:id="95" w:name="_Toc13002"/>
      <w:bookmarkStart w:id="96" w:name="_Toc29461"/>
      <w:bookmarkStart w:id="97" w:name="_Toc1882"/>
      <w:r>
        <w:rPr>
          <w:rFonts w:hint="eastAsia" w:ascii="宋体" w:hAnsi="宋体" w:eastAsia="宋体" w:cs="宋体"/>
          <w:b/>
          <w:bCs/>
          <w:color w:val="auto"/>
          <w:sz w:val="24"/>
          <w:szCs w:val="24"/>
        </w:rPr>
        <w:t xml:space="preserve">3.2  </w:t>
      </w:r>
      <w:r>
        <w:rPr>
          <w:rFonts w:hint="eastAsia" w:ascii="宋体" w:hAnsi="宋体" w:eastAsia="宋体" w:cs="宋体"/>
          <w:b/>
          <w:bCs/>
          <w:color w:val="auto"/>
          <w:sz w:val="24"/>
          <w:szCs w:val="24"/>
          <w:lang w:val="zh-CN"/>
        </w:rPr>
        <w:t>投标报价</w:t>
      </w:r>
      <w:bookmarkEnd w:id="95"/>
      <w:bookmarkEnd w:id="96"/>
      <w:bookmarkEnd w:id="97"/>
    </w:p>
    <w:p>
      <w:pPr>
        <w:pStyle w:val="30"/>
        <w:tabs>
          <w:tab w:val="left" w:pos="1128"/>
        </w:tabs>
        <w:spacing w:after="0" w:line="460" w:lineRule="exact"/>
        <w:ind w:firstLine="422" w:firstLineChars="200"/>
        <w:rPr>
          <w:color w:val="auto"/>
          <w:sz w:val="21"/>
          <w:szCs w:val="21"/>
        </w:rPr>
      </w:pPr>
      <w:bookmarkStart w:id="98" w:name="bookmark36"/>
      <w:bookmarkEnd w:id="98"/>
      <w:r>
        <w:rPr>
          <w:rFonts w:hint="eastAsia"/>
          <w:b/>
          <w:bCs/>
          <w:color w:val="auto"/>
          <w:sz w:val="21"/>
          <w:szCs w:val="21"/>
          <w:lang w:val="en-US" w:eastAsia="zh-CN" w:bidi="en-US"/>
        </w:rPr>
        <w:t xml:space="preserve">3.2.1  </w:t>
      </w:r>
      <w:r>
        <w:rPr>
          <w:rFonts w:hint="eastAsia"/>
          <w:color w:val="auto"/>
          <w:sz w:val="21"/>
          <w:szCs w:val="21"/>
        </w:rPr>
        <w:t>投标人应按本书第五章</w:t>
      </w:r>
      <w:r>
        <w:rPr>
          <w:rFonts w:hint="eastAsia"/>
          <w:color w:val="auto"/>
          <w:sz w:val="21"/>
          <w:szCs w:val="21"/>
          <w:lang w:val="zh-CN" w:eastAsia="zh-CN" w:bidi="zh-CN"/>
        </w:rPr>
        <w:t>“工</w:t>
      </w:r>
      <w:r>
        <w:rPr>
          <w:rFonts w:hint="eastAsia"/>
          <w:color w:val="auto"/>
          <w:sz w:val="21"/>
          <w:szCs w:val="21"/>
        </w:rPr>
        <w:t>程量清单”的要求填写相应表格。</w:t>
      </w:r>
    </w:p>
    <w:p>
      <w:pPr>
        <w:pStyle w:val="30"/>
        <w:tabs>
          <w:tab w:val="left" w:pos="1136"/>
        </w:tabs>
        <w:spacing w:after="0" w:line="460" w:lineRule="exact"/>
        <w:ind w:firstLine="422" w:firstLineChars="200"/>
        <w:rPr>
          <w:color w:val="auto"/>
          <w:sz w:val="21"/>
          <w:szCs w:val="21"/>
          <w:lang w:eastAsia="zh-CN"/>
        </w:rPr>
      </w:pPr>
      <w:bookmarkStart w:id="99" w:name="bookmark37"/>
      <w:bookmarkEnd w:id="99"/>
      <w:r>
        <w:rPr>
          <w:rFonts w:hint="eastAsia"/>
          <w:b/>
          <w:bCs/>
          <w:color w:val="auto"/>
          <w:sz w:val="21"/>
          <w:szCs w:val="21"/>
          <w:lang w:val="en-US" w:eastAsia="zh-CN" w:bidi="en-US"/>
        </w:rPr>
        <w:t xml:space="preserve">3.2.2  </w:t>
      </w:r>
      <w:r>
        <w:rPr>
          <w:rFonts w:hint="eastAsia"/>
          <w:color w:val="auto"/>
          <w:sz w:val="21"/>
          <w:szCs w:val="21"/>
        </w:rPr>
        <w:t>投标人在投标截止时间前修改投标函中的投标总报价，应同时修改第五章“工程量清单”中的相应报价。此修改须符合本章第</w:t>
      </w:r>
      <w:r>
        <w:rPr>
          <w:rFonts w:hint="eastAsia"/>
          <w:color w:val="auto"/>
          <w:sz w:val="21"/>
          <w:szCs w:val="21"/>
          <w:lang w:val="en-US" w:eastAsia="zh-CN" w:bidi="en-US"/>
        </w:rPr>
        <w:t>4.</w:t>
      </w:r>
      <w:r>
        <w:rPr>
          <w:rFonts w:hint="eastAsia"/>
          <w:color w:val="auto"/>
          <w:sz w:val="21"/>
          <w:szCs w:val="21"/>
        </w:rPr>
        <w:t>3款的有关要求。</w:t>
      </w:r>
    </w:p>
    <w:p>
      <w:pPr>
        <w:spacing w:line="460" w:lineRule="exact"/>
        <w:outlineLvl w:val="2"/>
        <w:rPr>
          <w:rFonts w:ascii="宋体" w:hAnsi="宋体" w:eastAsia="宋体" w:cs="宋体"/>
          <w:b/>
          <w:bCs/>
          <w:color w:val="auto"/>
          <w:sz w:val="24"/>
          <w:szCs w:val="24"/>
        </w:rPr>
      </w:pPr>
      <w:bookmarkStart w:id="100" w:name="_Toc11645"/>
      <w:bookmarkStart w:id="101" w:name="_Toc1869"/>
      <w:bookmarkStart w:id="102" w:name="_Toc15532"/>
      <w:r>
        <w:rPr>
          <w:rFonts w:hint="eastAsia" w:ascii="宋体" w:hAnsi="宋体" w:eastAsia="宋体" w:cs="宋体"/>
          <w:b/>
          <w:bCs/>
          <w:color w:val="auto"/>
          <w:sz w:val="24"/>
          <w:szCs w:val="24"/>
        </w:rPr>
        <w:t>3.3  投标有效期</w:t>
      </w:r>
      <w:bookmarkEnd w:id="100"/>
      <w:bookmarkEnd w:id="101"/>
      <w:bookmarkEnd w:id="102"/>
    </w:p>
    <w:p>
      <w:pPr>
        <w:pStyle w:val="30"/>
        <w:spacing w:after="0" w:line="460" w:lineRule="exact"/>
        <w:ind w:firstLine="422" w:firstLineChars="200"/>
        <w:rPr>
          <w:color w:val="auto"/>
          <w:sz w:val="21"/>
          <w:szCs w:val="21"/>
          <w:lang w:val="en-US" w:eastAsia="zh-CN" w:bidi="en-US"/>
        </w:rPr>
      </w:pPr>
      <w:r>
        <w:rPr>
          <w:rFonts w:hint="eastAsia"/>
          <w:b/>
          <w:bCs/>
          <w:color w:val="auto"/>
          <w:sz w:val="21"/>
          <w:szCs w:val="21"/>
          <w:lang w:val="en-US" w:eastAsia="zh-CN" w:bidi="en-US"/>
        </w:rPr>
        <w:t xml:space="preserve">3.3.1  </w:t>
      </w:r>
      <w:r>
        <w:rPr>
          <w:rFonts w:hint="eastAsia"/>
          <w:color w:val="auto"/>
          <w:sz w:val="21"/>
          <w:szCs w:val="21"/>
          <w:lang w:val="en-US" w:eastAsia="zh-CN" w:bidi="en-US"/>
        </w:rPr>
        <w:t>在投标人须知前附表规定的投标有效期内，投标人不得要求撤销或修改其投标文件。</w:t>
      </w:r>
    </w:p>
    <w:p>
      <w:pPr>
        <w:pStyle w:val="30"/>
        <w:spacing w:after="0" w:line="460" w:lineRule="exact"/>
        <w:ind w:firstLine="422" w:firstLineChars="200"/>
        <w:rPr>
          <w:color w:val="auto"/>
          <w:sz w:val="21"/>
          <w:szCs w:val="21"/>
          <w:lang w:val="en-US" w:eastAsia="zh-CN" w:bidi="en-US"/>
        </w:rPr>
      </w:pPr>
      <w:bookmarkStart w:id="103" w:name="bookmark38"/>
      <w:bookmarkEnd w:id="103"/>
      <w:r>
        <w:rPr>
          <w:rFonts w:hint="eastAsia"/>
          <w:b/>
          <w:bCs/>
          <w:color w:val="auto"/>
          <w:sz w:val="21"/>
          <w:szCs w:val="21"/>
          <w:lang w:val="en-US" w:eastAsia="zh-CN" w:bidi="en-US"/>
        </w:rPr>
        <w:t xml:space="preserve">3.3.2  </w:t>
      </w:r>
      <w:r>
        <w:rPr>
          <w:rFonts w:hint="eastAsia"/>
          <w:color w:val="auto"/>
          <w:sz w:val="21"/>
          <w:szCs w:val="21"/>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spacing w:line="460" w:lineRule="exact"/>
        <w:outlineLvl w:val="2"/>
        <w:rPr>
          <w:rFonts w:ascii="宋体" w:hAnsi="宋体" w:eastAsia="宋体" w:cs="宋体"/>
          <w:b/>
          <w:bCs/>
          <w:color w:val="auto"/>
          <w:sz w:val="24"/>
          <w:szCs w:val="24"/>
        </w:rPr>
      </w:pPr>
      <w:bookmarkStart w:id="104" w:name="_Toc15563"/>
      <w:bookmarkStart w:id="105" w:name="_Toc964"/>
      <w:bookmarkStart w:id="106" w:name="_Toc12138"/>
      <w:r>
        <w:rPr>
          <w:rFonts w:hint="eastAsia" w:ascii="宋体" w:hAnsi="宋体" w:eastAsia="宋体" w:cs="宋体"/>
          <w:b/>
          <w:bCs/>
          <w:color w:val="auto"/>
          <w:sz w:val="24"/>
          <w:szCs w:val="24"/>
        </w:rPr>
        <w:t>3.4  投标保证金</w:t>
      </w:r>
      <w:bookmarkEnd w:id="104"/>
      <w:bookmarkEnd w:id="105"/>
      <w:bookmarkEnd w:id="106"/>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3.4.1  </w:t>
      </w:r>
      <w:r>
        <w:rPr>
          <w:rFonts w:hint="eastAsia"/>
          <w:color w:val="auto"/>
          <w:sz w:val="21"/>
          <w:szCs w:val="21"/>
        </w:rPr>
        <w:t>投标人在递交投标文件的同时，应按投标人须知前附表规定的金额、担保形式和第八章</w:t>
      </w:r>
      <w:r>
        <w:rPr>
          <w:rFonts w:hint="eastAsia"/>
          <w:color w:val="auto"/>
          <w:sz w:val="21"/>
          <w:szCs w:val="21"/>
          <w:lang w:val="zh-CN" w:eastAsia="zh-CN" w:bidi="zh-CN"/>
        </w:rPr>
        <w:t>“投</w:t>
      </w:r>
      <w:r>
        <w:rPr>
          <w:rFonts w:hint="eastAsia"/>
          <w:color w:val="auto"/>
          <w:sz w:val="21"/>
          <w:szCs w:val="21"/>
        </w:rPr>
        <w:t>标文件格式”规定的投标保证金格式递交投标保证金，并作为其投标文件的组成部分。联合体投标的，其投标保证金由牵头人递交，并应符合投标人须知前附表的规定。</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3.4.2  </w:t>
      </w:r>
      <w:r>
        <w:rPr>
          <w:rFonts w:hint="eastAsia"/>
          <w:color w:val="auto"/>
          <w:sz w:val="21"/>
          <w:szCs w:val="21"/>
        </w:rPr>
        <w:t>投标人不按本章第3.4.1项要求提交投标保证金，或不是通过投标人的基本账户缴纳的，其投标文件将被否决。</w:t>
      </w:r>
    </w:p>
    <w:p>
      <w:pPr>
        <w:spacing w:line="460" w:lineRule="exact"/>
        <w:ind w:firstLine="480"/>
        <w:jc w:val="both"/>
        <w:rPr>
          <w:color w:val="auto"/>
        </w:rPr>
      </w:pPr>
      <w:bookmarkStart w:id="107" w:name="bookmark39"/>
      <w:bookmarkEnd w:id="107"/>
      <w:r>
        <w:rPr>
          <w:rFonts w:hint="eastAsia"/>
          <w:color w:val="auto"/>
          <w:lang w:bidi="en-US"/>
        </w:rPr>
        <w:t xml:space="preserve">3.4.3  </w:t>
      </w:r>
      <w:r>
        <w:rPr>
          <w:rFonts w:hint="eastAsia" w:ascii="宋体" w:hAnsi="宋体" w:eastAsia="宋体" w:cs="宋体"/>
          <w:color w:val="auto"/>
          <w:spacing w:val="-1"/>
        </w:rPr>
        <w:t xml:space="preserve">非中标候选人的投标保证金将在中标通知书发出后5日内退还，中标候选人的投标保证金在招标人与中标人签订书面合同后5日内退回。 </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3.4.4  </w:t>
      </w:r>
      <w:r>
        <w:rPr>
          <w:rFonts w:hint="eastAsia"/>
          <w:color w:val="auto"/>
          <w:sz w:val="21"/>
          <w:szCs w:val="21"/>
        </w:rPr>
        <w:t>有下列情形之一的，投标保证金将不予退还：</w:t>
      </w:r>
    </w:p>
    <w:p>
      <w:pPr>
        <w:pStyle w:val="30"/>
        <w:tabs>
          <w:tab w:val="left" w:pos="1339"/>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1）投标人在规定的投标有效期内撤销或修改其投标文件。</w:t>
      </w:r>
    </w:p>
    <w:p>
      <w:pPr>
        <w:pStyle w:val="30"/>
        <w:tabs>
          <w:tab w:val="left" w:pos="135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2）中标人在收到中标通知书后，无正当理由拒签合同协议书或未按招标文件规定提交履约担保。</w:t>
      </w:r>
    </w:p>
    <w:p>
      <w:pPr>
        <w:pStyle w:val="30"/>
        <w:tabs>
          <w:tab w:val="left" w:pos="1339"/>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3）投标人须知前附表规定的其他情形。</w:t>
      </w:r>
    </w:p>
    <w:p>
      <w:pPr>
        <w:spacing w:line="460" w:lineRule="exact"/>
        <w:outlineLvl w:val="2"/>
        <w:rPr>
          <w:rFonts w:ascii="宋体" w:hAnsi="宋体" w:eastAsia="宋体" w:cs="宋体"/>
          <w:b/>
          <w:bCs/>
          <w:color w:val="auto"/>
          <w:sz w:val="24"/>
          <w:szCs w:val="24"/>
        </w:rPr>
      </w:pPr>
      <w:bookmarkStart w:id="108" w:name="_Toc21506"/>
      <w:bookmarkStart w:id="109" w:name="_Toc31154"/>
      <w:bookmarkStart w:id="110" w:name="_Toc30939"/>
      <w:r>
        <w:rPr>
          <w:rFonts w:hint="eastAsia" w:ascii="宋体" w:hAnsi="宋体" w:eastAsia="宋体" w:cs="宋体"/>
          <w:b/>
          <w:bCs/>
          <w:color w:val="auto"/>
          <w:sz w:val="24"/>
          <w:szCs w:val="24"/>
        </w:rPr>
        <w:t>3.5  资格审查资料（适用于未进行资格预审的）</w:t>
      </w:r>
      <w:bookmarkEnd w:id="108"/>
      <w:bookmarkEnd w:id="109"/>
      <w:bookmarkEnd w:id="110"/>
    </w:p>
    <w:p>
      <w:pPr>
        <w:pStyle w:val="30"/>
        <w:tabs>
          <w:tab w:val="left" w:pos="1112"/>
        </w:tabs>
        <w:spacing w:after="0" w:line="460" w:lineRule="exact"/>
        <w:ind w:firstLine="422" w:firstLineChars="200"/>
        <w:rPr>
          <w:color w:val="auto"/>
          <w:sz w:val="21"/>
          <w:szCs w:val="21"/>
        </w:rPr>
      </w:pPr>
      <w:bookmarkStart w:id="111" w:name="bookmark43"/>
      <w:bookmarkEnd w:id="111"/>
      <w:r>
        <w:rPr>
          <w:rFonts w:hint="eastAsia"/>
          <w:b/>
          <w:bCs/>
          <w:color w:val="auto"/>
          <w:sz w:val="21"/>
          <w:szCs w:val="21"/>
          <w:lang w:val="en-US" w:eastAsia="zh-CN" w:bidi="en-US"/>
        </w:rPr>
        <w:t xml:space="preserve">3.5.1  </w:t>
      </w:r>
      <w:r>
        <w:rPr>
          <w:rFonts w:hint="eastAsia"/>
          <w:color w:val="auto"/>
          <w:sz w:val="21"/>
          <w:szCs w:val="21"/>
          <w:lang w:val="zh-CN" w:eastAsia="zh-CN" w:bidi="zh-CN"/>
        </w:rPr>
        <w:t>“投</w:t>
      </w:r>
      <w:r>
        <w:rPr>
          <w:rFonts w:hint="eastAsia"/>
          <w:color w:val="auto"/>
          <w:sz w:val="21"/>
          <w:szCs w:val="21"/>
        </w:rPr>
        <w:t>标人基本情况表”应附投标人营业执照副本、资质证书副本和安全生产许可证副本等材料的复制件。</w:t>
      </w:r>
    </w:p>
    <w:p>
      <w:pPr>
        <w:pStyle w:val="30"/>
        <w:tabs>
          <w:tab w:val="left" w:pos="1136"/>
        </w:tabs>
        <w:spacing w:after="0" w:line="460" w:lineRule="exact"/>
        <w:ind w:firstLine="422" w:firstLineChars="200"/>
        <w:rPr>
          <w:color w:val="auto"/>
          <w:sz w:val="21"/>
          <w:szCs w:val="21"/>
        </w:rPr>
      </w:pPr>
      <w:bookmarkStart w:id="112" w:name="bookmark44"/>
      <w:bookmarkEnd w:id="112"/>
      <w:r>
        <w:rPr>
          <w:rFonts w:hint="eastAsia"/>
          <w:b/>
          <w:bCs/>
          <w:color w:val="auto"/>
          <w:sz w:val="21"/>
          <w:szCs w:val="21"/>
          <w:lang w:val="en-US" w:eastAsia="zh-CN" w:bidi="en-US"/>
        </w:rPr>
        <w:t>3.5.</w:t>
      </w:r>
      <w:r>
        <w:rPr>
          <w:rFonts w:hint="eastAsia"/>
          <w:b/>
          <w:bCs/>
          <w:color w:val="auto"/>
          <w:sz w:val="21"/>
          <w:szCs w:val="21"/>
        </w:rPr>
        <w:t>2</w:t>
      </w:r>
      <w:r>
        <w:rPr>
          <w:rFonts w:hint="eastAsia"/>
          <w:b/>
          <w:bCs/>
          <w:color w:val="auto"/>
          <w:sz w:val="21"/>
          <w:szCs w:val="21"/>
          <w:lang w:val="en-US" w:eastAsia="zh-CN"/>
        </w:rPr>
        <w:t xml:space="preserve">  </w:t>
      </w:r>
      <w:r>
        <w:rPr>
          <w:rFonts w:hint="eastAsia"/>
          <w:color w:val="auto"/>
          <w:sz w:val="21"/>
          <w:szCs w:val="21"/>
          <w:lang w:val="zh-CN" w:eastAsia="zh-CN" w:bidi="zh-CN"/>
        </w:rPr>
        <w:t>“近</w:t>
      </w:r>
      <w:r>
        <w:rPr>
          <w:rFonts w:hint="eastAsia"/>
          <w:color w:val="auto"/>
          <w:sz w:val="21"/>
          <w:szCs w:val="21"/>
        </w:rPr>
        <w:t>年财务状况”应附经会计师事务所或审计机构审计的财务会计报表，包括资产负债表、现金流量表、利润表和财务情况说明书</w:t>
      </w:r>
      <w:r>
        <w:rPr>
          <w:rFonts w:hint="eastAsia"/>
          <w:color w:val="auto"/>
          <w:sz w:val="21"/>
          <w:szCs w:val="21"/>
          <w:lang w:eastAsia="zh-CN"/>
        </w:rPr>
        <w:t>（</w:t>
      </w:r>
      <w:r>
        <w:rPr>
          <w:rFonts w:hint="eastAsia"/>
          <w:color w:val="auto"/>
          <w:sz w:val="21"/>
          <w:szCs w:val="21"/>
        </w:rPr>
        <w:t>或财务报表附注）的复制件，具体年份要求见投标人须知前附表。删除本条款</w:t>
      </w:r>
    </w:p>
    <w:p>
      <w:pPr>
        <w:pStyle w:val="30"/>
        <w:tabs>
          <w:tab w:val="left" w:pos="1136"/>
        </w:tabs>
        <w:spacing w:after="0" w:line="460" w:lineRule="exact"/>
        <w:ind w:firstLine="422" w:firstLineChars="200"/>
        <w:rPr>
          <w:color w:val="auto"/>
          <w:sz w:val="21"/>
          <w:szCs w:val="21"/>
        </w:rPr>
      </w:pPr>
      <w:bookmarkStart w:id="113" w:name="bookmark45"/>
      <w:bookmarkEnd w:id="113"/>
      <w:r>
        <w:rPr>
          <w:rFonts w:hint="eastAsia"/>
          <w:b/>
          <w:bCs/>
          <w:color w:val="auto"/>
          <w:sz w:val="21"/>
          <w:szCs w:val="21"/>
          <w:lang w:val="en-US" w:eastAsia="zh-CN" w:bidi="en-US"/>
        </w:rPr>
        <w:t xml:space="preserve">3.5.3  </w:t>
      </w:r>
      <w:r>
        <w:rPr>
          <w:rFonts w:hint="eastAsia"/>
          <w:color w:val="auto"/>
          <w:sz w:val="21"/>
          <w:szCs w:val="21"/>
          <w:lang w:val="zh-CN" w:eastAsia="zh-CN" w:bidi="zh-CN"/>
        </w:rPr>
        <w:t>“近</w:t>
      </w:r>
      <w:r>
        <w:rPr>
          <w:rFonts w:hint="eastAsia"/>
          <w:color w:val="auto"/>
          <w:sz w:val="21"/>
          <w:szCs w:val="21"/>
        </w:rPr>
        <w:t>年完成的类似项目情况表”应附招标公告规定的业绩证明材料复制件，具体年份要求见投标人须知前附表。每张表格只填写一个项目，并标明序号。删除本条款</w:t>
      </w:r>
    </w:p>
    <w:p>
      <w:pPr>
        <w:pStyle w:val="30"/>
        <w:tabs>
          <w:tab w:val="left" w:pos="1112"/>
        </w:tabs>
        <w:spacing w:after="0" w:line="460" w:lineRule="exact"/>
        <w:ind w:firstLine="422" w:firstLineChars="200"/>
        <w:rPr>
          <w:color w:val="auto"/>
          <w:sz w:val="21"/>
          <w:szCs w:val="21"/>
        </w:rPr>
      </w:pPr>
      <w:bookmarkStart w:id="114" w:name="bookmark46"/>
      <w:bookmarkEnd w:id="114"/>
      <w:r>
        <w:rPr>
          <w:rFonts w:hint="eastAsia"/>
          <w:b/>
          <w:bCs/>
          <w:color w:val="auto"/>
          <w:sz w:val="21"/>
          <w:szCs w:val="21"/>
          <w:lang w:val="en-US" w:eastAsia="zh-CN" w:bidi="en-US"/>
        </w:rPr>
        <w:t xml:space="preserve">3.5.4  </w:t>
      </w:r>
      <w:r>
        <w:rPr>
          <w:rFonts w:hint="eastAsia"/>
          <w:color w:val="auto"/>
          <w:sz w:val="21"/>
          <w:szCs w:val="21"/>
          <w:lang w:val="zh-CN" w:eastAsia="zh-CN" w:bidi="zh-CN"/>
        </w:rPr>
        <w:t>“正在</w:t>
      </w:r>
      <w:r>
        <w:rPr>
          <w:rFonts w:hint="eastAsia"/>
          <w:color w:val="auto"/>
          <w:sz w:val="21"/>
          <w:szCs w:val="21"/>
        </w:rPr>
        <w:t>施工和新承接的项目情况表</w:t>
      </w:r>
      <w:r>
        <w:rPr>
          <w:rFonts w:hint="eastAsia"/>
          <w:color w:val="auto"/>
          <w:sz w:val="21"/>
          <w:szCs w:val="21"/>
          <w:lang w:val="zh-CN" w:eastAsia="zh-CN" w:bidi="zh-CN"/>
        </w:rPr>
        <w:t>”应</w:t>
      </w:r>
      <w:r>
        <w:rPr>
          <w:rFonts w:hint="eastAsia"/>
          <w:color w:val="auto"/>
          <w:sz w:val="21"/>
          <w:szCs w:val="21"/>
        </w:rPr>
        <w:t>附中标通知书或合同协议书复制件。每张表格只填写一个项目，并标明序号。</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3.5.5  </w:t>
      </w:r>
      <w:r>
        <w:rPr>
          <w:rFonts w:hint="eastAsia"/>
          <w:color w:val="auto"/>
          <w:sz w:val="21"/>
          <w:szCs w:val="21"/>
          <w:lang w:val="zh-CN" w:eastAsia="zh-CN" w:bidi="zh-CN"/>
        </w:rPr>
        <w:t>“近年</w:t>
      </w:r>
      <w:r>
        <w:rPr>
          <w:rFonts w:hint="eastAsia"/>
          <w:color w:val="auto"/>
          <w:sz w:val="21"/>
          <w:szCs w:val="21"/>
        </w:rPr>
        <w:t>发生的诉讼及仲裁情况表”应说明相关情况，并附法院或仲裁机构作出的判决、裁决等右关法律文书复制件，具体年份要求见投标人须知前附表。</w:t>
      </w:r>
    </w:p>
    <w:p>
      <w:pPr>
        <w:pStyle w:val="30"/>
        <w:tabs>
          <w:tab w:val="left" w:pos="1128"/>
        </w:tabs>
        <w:spacing w:after="0" w:line="460" w:lineRule="exact"/>
        <w:ind w:firstLine="422" w:firstLineChars="200"/>
        <w:rPr>
          <w:color w:val="auto"/>
          <w:sz w:val="21"/>
          <w:szCs w:val="21"/>
        </w:rPr>
      </w:pPr>
      <w:bookmarkStart w:id="115" w:name="bookmark47"/>
      <w:bookmarkEnd w:id="115"/>
      <w:r>
        <w:rPr>
          <w:rFonts w:hint="eastAsia"/>
          <w:b/>
          <w:bCs/>
          <w:color w:val="auto"/>
          <w:sz w:val="21"/>
          <w:szCs w:val="21"/>
          <w:shd w:val="clear" w:color="auto" w:fill="FFFFFF"/>
          <w:lang w:val="en-US" w:eastAsia="zh-CN" w:bidi="en-US"/>
        </w:rPr>
        <w:t xml:space="preserve">3.5.6  </w:t>
      </w:r>
      <w:r>
        <w:rPr>
          <w:rFonts w:hint="eastAsia"/>
          <w:color w:val="auto"/>
          <w:sz w:val="21"/>
          <w:szCs w:val="21"/>
          <w:shd w:val="clear" w:color="auto" w:fill="FFFFFF"/>
        </w:rPr>
        <w:t>投标人须知前附表规定接受联合体投标的，本章第3.5.1项〜第</w:t>
      </w:r>
      <w:bookmarkStart w:id="116" w:name="bookmark48"/>
      <w:bookmarkEnd w:id="116"/>
      <w:r>
        <w:rPr>
          <w:rFonts w:hint="eastAsia"/>
          <w:color w:val="auto"/>
          <w:sz w:val="21"/>
          <w:szCs w:val="21"/>
          <w:lang w:val="en-US" w:eastAsia="zh-CN" w:bidi="en-US"/>
        </w:rPr>
        <w:t>3.5.</w:t>
      </w:r>
      <w:r>
        <w:rPr>
          <w:rFonts w:hint="eastAsia"/>
          <w:color w:val="auto"/>
          <w:sz w:val="21"/>
          <w:szCs w:val="21"/>
        </w:rPr>
        <w:t>5项规定的表格和资料应包括联合体各方相关清况。</w:t>
      </w:r>
    </w:p>
    <w:p>
      <w:pPr>
        <w:spacing w:line="460" w:lineRule="exact"/>
        <w:outlineLvl w:val="2"/>
        <w:rPr>
          <w:rFonts w:ascii="宋体" w:hAnsi="宋体" w:eastAsia="宋体" w:cs="宋体"/>
          <w:b/>
          <w:bCs/>
          <w:color w:val="auto"/>
          <w:sz w:val="24"/>
          <w:szCs w:val="24"/>
        </w:rPr>
      </w:pPr>
      <w:bookmarkStart w:id="117" w:name="_Toc20325"/>
      <w:bookmarkStart w:id="118" w:name="_Toc9675"/>
      <w:bookmarkStart w:id="119" w:name="_Toc31696"/>
      <w:r>
        <w:rPr>
          <w:rFonts w:hint="eastAsia" w:ascii="宋体" w:hAnsi="宋体" w:eastAsia="宋体" w:cs="宋体"/>
          <w:b/>
          <w:bCs/>
          <w:color w:val="auto"/>
          <w:sz w:val="24"/>
          <w:szCs w:val="24"/>
        </w:rPr>
        <w:t>3.6  备选投标方案</w:t>
      </w:r>
      <w:bookmarkEnd w:id="117"/>
      <w:bookmarkEnd w:id="118"/>
      <w:bookmarkEnd w:id="119"/>
    </w:p>
    <w:p>
      <w:pPr>
        <w:pStyle w:val="30"/>
        <w:spacing w:after="0" w:line="460" w:lineRule="exact"/>
        <w:ind w:firstLine="420" w:firstLineChars="200"/>
        <w:rPr>
          <w:color w:val="auto"/>
          <w:sz w:val="21"/>
          <w:szCs w:val="21"/>
        </w:rPr>
      </w:pPr>
      <w:r>
        <w:rPr>
          <w:rFonts w:hint="eastAsia"/>
          <w:color w:val="auto"/>
          <w:sz w:val="21"/>
          <w:szCs w:val="21"/>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spacing w:line="460" w:lineRule="exact"/>
        <w:outlineLvl w:val="2"/>
        <w:rPr>
          <w:rFonts w:ascii="宋体" w:hAnsi="宋体" w:eastAsia="宋体" w:cs="宋体"/>
          <w:b/>
          <w:bCs/>
          <w:color w:val="auto"/>
          <w:sz w:val="24"/>
          <w:szCs w:val="24"/>
        </w:rPr>
      </w:pPr>
      <w:bookmarkStart w:id="120" w:name="_Toc10035"/>
      <w:bookmarkStart w:id="121" w:name="_Toc30128"/>
      <w:bookmarkStart w:id="122" w:name="_Toc7305"/>
      <w:r>
        <w:rPr>
          <w:rFonts w:hint="eastAsia" w:ascii="宋体" w:hAnsi="宋体" w:eastAsia="宋体" w:cs="宋体"/>
          <w:b/>
          <w:bCs/>
          <w:color w:val="auto"/>
          <w:sz w:val="24"/>
          <w:szCs w:val="24"/>
        </w:rPr>
        <w:t>3.7  投标文件的编制</w:t>
      </w:r>
      <w:bookmarkEnd w:id="120"/>
      <w:bookmarkEnd w:id="121"/>
      <w:bookmarkEnd w:id="122"/>
    </w:p>
    <w:p>
      <w:pPr>
        <w:pStyle w:val="30"/>
        <w:spacing w:after="0" w:line="460" w:lineRule="exact"/>
        <w:ind w:firstLine="422" w:firstLineChars="200"/>
        <w:rPr>
          <w:color w:val="auto"/>
          <w:sz w:val="21"/>
          <w:szCs w:val="21"/>
          <w:lang w:eastAsia="zh-CN"/>
        </w:rPr>
      </w:pPr>
      <w:r>
        <w:rPr>
          <w:rFonts w:hint="eastAsia"/>
          <w:b/>
          <w:bCs/>
          <w:color w:val="auto"/>
          <w:sz w:val="21"/>
          <w:szCs w:val="21"/>
          <w:lang w:val="en-US" w:eastAsia="zh-CN" w:bidi="en-US"/>
        </w:rPr>
        <w:t xml:space="preserve">3.7.1  </w:t>
      </w:r>
      <w:r>
        <w:rPr>
          <w:rFonts w:hint="eastAsia"/>
          <w:color w:val="auto"/>
          <w:sz w:val="21"/>
          <w:szCs w:val="21"/>
        </w:rPr>
        <w:t>投标文件应按第八章</w:t>
      </w:r>
      <w:r>
        <w:rPr>
          <w:rFonts w:hint="eastAsia"/>
          <w:color w:val="auto"/>
          <w:sz w:val="21"/>
          <w:szCs w:val="21"/>
          <w:lang w:val="zh-CN" w:eastAsia="zh-CN" w:bidi="zh-CN"/>
        </w:rPr>
        <w:t>“投</w:t>
      </w:r>
      <w:r>
        <w:rPr>
          <w:rFonts w:hint="eastAsia"/>
          <w:color w:val="auto"/>
          <w:sz w:val="21"/>
          <w:szCs w:val="21"/>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lang w:eastAsia="zh-CN"/>
        </w:rPr>
        <w:t xml:space="preserve">。         </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3.7.2  </w:t>
      </w:r>
      <w:r>
        <w:rPr>
          <w:rFonts w:hint="eastAsia"/>
          <w:color w:val="auto"/>
          <w:sz w:val="21"/>
          <w:szCs w:val="21"/>
        </w:rPr>
        <w:t>投标文件应当对招标文件有关工期、投标有效期、质量要求、技术标准和要求、招标范围等实质性内容作出响应。</w:t>
      </w:r>
    </w:p>
    <w:p>
      <w:pPr>
        <w:pStyle w:val="30"/>
        <w:tabs>
          <w:tab w:val="left" w:pos="1108"/>
        </w:tabs>
        <w:spacing w:after="0" w:line="460" w:lineRule="exact"/>
        <w:ind w:firstLine="422" w:firstLineChars="200"/>
        <w:rPr>
          <w:color w:val="auto"/>
          <w:sz w:val="21"/>
          <w:szCs w:val="21"/>
        </w:rPr>
      </w:pPr>
      <w:bookmarkStart w:id="123" w:name="bookmark49"/>
      <w:bookmarkEnd w:id="123"/>
      <w:r>
        <w:rPr>
          <w:rFonts w:hint="eastAsia"/>
          <w:b/>
          <w:bCs/>
          <w:color w:val="auto"/>
          <w:sz w:val="21"/>
          <w:szCs w:val="21"/>
          <w:lang w:val="en-US" w:eastAsia="zh-CN" w:bidi="en-US"/>
        </w:rPr>
        <w:t xml:space="preserve">3.7.3  </w:t>
      </w:r>
      <w:r>
        <w:rPr>
          <w:rFonts w:hint="eastAsia"/>
          <w:color w:val="auto"/>
          <w:sz w:val="21"/>
          <w:szCs w:val="21"/>
        </w:rPr>
        <w:t>投标文件签字或盖章的具体要求见投标人须知前附表。</w:t>
      </w:r>
    </w:p>
    <w:p>
      <w:pPr>
        <w:pStyle w:val="30"/>
        <w:tabs>
          <w:tab w:val="left" w:pos="1108"/>
        </w:tabs>
        <w:spacing w:after="0" w:line="460" w:lineRule="exact"/>
        <w:ind w:firstLine="422" w:firstLineChars="200"/>
        <w:rPr>
          <w:color w:val="auto"/>
          <w:sz w:val="21"/>
          <w:szCs w:val="21"/>
        </w:rPr>
      </w:pPr>
      <w:bookmarkStart w:id="124" w:name="bookmark50"/>
      <w:bookmarkEnd w:id="124"/>
      <w:r>
        <w:rPr>
          <w:rFonts w:hint="eastAsia"/>
          <w:b/>
          <w:bCs/>
          <w:color w:val="auto"/>
          <w:sz w:val="21"/>
          <w:szCs w:val="21"/>
          <w:lang w:val="en-US" w:eastAsia="zh-CN" w:bidi="en-US"/>
        </w:rPr>
        <w:t xml:space="preserve">3.7.4  </w:t>
      </w:r>
      <w:r>
        <w:rPr>
          <w:rFonts w:hint="eastAsia"/>
          <w:color w:val="auto"/>
          <w:sz w:val="21"/>
          <w:szCs w:val="21"/>
        </w:rPr>
        <w:t>投标文件份数的具体要求见投标人须知前附表。</w:t>
      </w:r>
    </w:p>
    <w:p>
      <w:pPr>
        <w:spacing w:line="460" w:lineRule="exact"/>
        <w:ind w:firstLine="420" w:firstLineChars="200"/>
        <w:rPr>
          <w:color w:val="auto"/>
        </w:rPr>
      </w:pPr>
      <w:r>
        <w:rPr>
          <w:rFonts w:hint="eastAsia"/>
          <w:color w:val="auto"/>
        </w:rPr>
        <w:t xml:space="preserve">3.7.5  </w:t>
      </w:r>
      <w:r>
        <w:rPr>
          <w:rFonts w:hint="eastAsia" w:eastAsia="宋体"/>
          <w:color w:val="auto"/>
        </w:rPr>
        <w:t xml:space="preserve"> </w:t>
      </w:r>
      <w:r>
        <w:rPr>
          <w:rFonts w:hint="eastAsia"/>
          <w:color w:val="auto"/>
        </w:rPr>
        <w:t>投标文件正本一份，副本份数见投标人须知前附表。正本和副本的封面上应清楚地标记“正本”或“副本”的字样。当副本和正本不一致时，以正本为准。</w:t>
      </w:r>
    </w:p>
    <w:p>
      <w:pPr>
        <w:spacing w:line="460" w:lineRule="exact"/>
        <w:outlineLvl w:val="1"/>
        <w:rPr>
          <w:rFonts w:ascii="宋体" w:hAnsi="宋体" w:eastAsia="宋体" w:cs="宋体"/>
          <w:b/>
          <w:bCs/>
          <w:color w:val="auto"/>
          <w:sz w:val="28"/>
          <w:szCs w:val="28"/>
        </w:rPr>
      </w:pPr>
      <w:bookmarkStart w:id="125" w:name="bookmark51"/>
      <w:bookmarkStart w:id="126" w:name="bookmark52"/>
      <w:bookmarkStart w:id="127" w:name="_Toc27251"/>
      <w:bookmarkStart w:id="128" w:name="bookmark53"/>
      <w:r>
        <w:rPr>
          <w:rFonts w:hint="eastAsia" w:ascii="宋体" w:hAnsi="宋体" w:eastAsia="宋体" w:cs="宋体"/>
          <w:b/>
          <w:bCs/>
          <w:color w:val="auto"/>
          <w:sz w:val="28"/>
          <w:szCs w:val="28"/>
        </w:rPr>
        <w:t>4  投标</w:t>
      </w:r>
      <w:bookmarkEnd w:id="125"/>
      <w:bookmarkEnd w:id="126"/>
      <w:bookmarkEnd w:id="127"/>
      <w:bookmarkEnd w:id="128"/>
    </w:p>
    <w:p>
      <w:pPr>
        <w:spacing w:line="460" w:lineRule="exact"/>
        <w:outlineLvl w:val="2"/>
        <w:rPr>
          <w:rFonts w:ascii="宋体" w:hAnsi="宋体" w:eastAsia="宋体" w:cs="宋体"/>
          <w:b/>
          <w:bCs/>
          <w:color w:val="auto"/>
          <w:sz w:val="24"/>
          <w:szCs w:val="24"/>
        </w:rPr>
      </w:pPr>
      <w:bookmarkStart w:id="129" w:name="_Toc579"/>
      <w:bookmarkStart w:id="130" w:name="_Toc480"/>
      <w:bookmarkStart w:id="131" w:name="_Toc4990"/>
      <w:r>
        <w:rPr>
          <w:rFonts w:hint="eastAsia" w:ascii="宋体" w:hAnsi="宋体" w:eastAsia="宋体" w:cs="宋体"/>
          <w:b/>
          <w:bCs/>
          <w:color w:val="auto"/>
          <w:sz w:val="24"/>
          <w:szCs w:val="24"/>
        </w:rPr>
        <w:t>4.1  投标文件的密封和标识</w:t>
      </w:r>
      <w:bookmarkEnd w:id="129"/>
      <w:bookmarkEnd w:id="130"/>
      <w:bookmarkEnd w:id="131"/>
    </w:p>
    <w:p>
      <w:pPr>
        <w:spacing w:before="10" w:after="10" w:line="360" w:lineRule="exact"/>
        <w:ind w:left="42" w:leftChars="20" w:right="42" w:rightChars="20" w:firstLine="420" w:firstLineChars="200"/>
        <w:jc w:val="both"/>
        <w:rPr>
          <w:color w:val="auto"/>
        </w:rPr>
      </w:pPr>
      <w:bookmarkStart w:id="132" w:name="bookmark54"/>
      <w:bookmarkEnd w:id="132"/>
      <w:bookmarkStart w:id="133" w:name="_Toc11832"/>
      <w:bookmarkStart w:id="134" w:name="_Toc8783"/>
      <w:bookmarkStart w:id="135" w:name="_Toc22968"/>
      <w:r>
        <w:rPr>
          <w:rFonts w:hint="eastAsia"/>
          <w:color w:val="auto"/>
        </w:rPr>
        <w:t>4.1.1</w:t>
      </w:r>
      <w:r>
        <w:rPr>
          <w:rFonts w:hint="eastAsia" w:eastAsia="宋体"/>
          <w:color w:val="auto"/>
        </w:rPr>
        <w:t xml:space="preserve"> </w:t>
      </w:r>
      <w:r>
        <w:rPr>
          <w:rFonts w:hint="eastAsia"/>
          <w:color w:val="auto"/>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投标文件封套标记要求：招标人地址：</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 xml:space="preserve">                </w:t>
      </w:r>
    </w:p>
    <w:p>
      <w:pPr>
        <w:spacing w:before="10" w:after="10" w:line="360" w:lineRule="exact"/>
        <w:ind w:left="42" w:leftChars="20" w:right="42" w:rightChars="20" w:firstLine="2730" w:firstLineChars="130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招标人名称：</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 xml:space="preserve">             </w:t>
      </w:r>
    </w:p>
    <w:p>
      <w:pPr>
        <w:spacing w:before="10" w:after="10" w:line="360" w:lineRule="exact"/>
        <w:ind w:left="42" w:leftChars="20" w:right="42" w:rightChars="20"/>
        <w:jc w:val="both"/>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u w:val="single"/>
        </w:rPr>
        <w:t xml:space="preserve">                        </w:t>
      </w:r>
      <w:r>
        <w:rPr>
          <w:rFonts w:hint="eastAsia" w:asciiTheme="minorEastAsia" w:hAnsiTheme="minorEastAsia" w:eastAsiaTheme="minorEastAsia" w:cstheme="minorEastAsia"/>
          <w:color w:val="auto"/>
        </w:rPr>
        <w:t xml:space="preserve"> 投标文件</w:t>
      </w:r>
    </w:p>
    <w:p>
      <w:pPr>
        <w:spacing w:line="400" w:lineRule="exact"/>
        <w:ind w:firstLine="2730" w:firstLineChars="1300"/>
        <w:rPr>
          <w:rFonts w:eastAsiaTheme="minorEastAsia"/>
          <w:color w:val="auto"/>
        </w:rPr>
      </w:pPr>
      <w:r>
        <w:rPr>
          <w:rFonts w:hint="eastAsia" w:asciiTheme="minorEastAsia" w:hAnsiTheme="minorEastAsia" w:eastAsiaTheme="minorEastAsia" w:cstheme="minorEastAsia"/>
          <w:color w:val="auto"/>
        </w:rPr>
        <w:t>在    年   月   日  时  分前不得开启</w:t>
      </w:r>
    </w:p>
    <w:p>
      <w:pPr>
        <w:spacing w:line="460" w:lineRule="exact"/>
        <w:ind w:firstLine="420" w:firstLineChars="200"/>
        <w:outlineLvl w:val="2"/>
        <w:rPr>
          <w:rFonts w:eastAsia="宋体"/>
          <w:color w:val="auto"/>
        </w:rPr>
      </w:pPr>
      <w:r>
        <w:rPr>
          <w:rFonts w:hint="eastAsia"/>
          <w:color w:val="auto"/>
        </w:rPr>
        <w:t>4.1.2 投标文件的封套上应清楚地标记“商务标”或“资信标”或“技术标”字样</w:t>
      </w:r>
      <w:r>
        <w:rPr>
          <w:rFonts w:hint="eastAsia" w:eastAsia="宋体"/>
          <w:color w:val="auto"/>
        </w:rPr>
        <w:t>。</w:t>
      </w:r>
    </w:p>
    <w:p>
      <w:pPr>
        <w:spacing w:line="460" w:lineRule="exact"/>
        <w:outlineLvl w:val="2"/>
        <w:rPr>
          <w:rFonts w:ascii="宋体" w:hAnsi="宋体" w:eastAsia="宋体" w:cs="宋体"/>
          <w:b/>
          <w:bCs/>
          <w:color w:val="auto"/>
          <w:sz w:val="24"/>
          <w:szCs w:val="24"/>
        </w:rPr>
      </w:pPr>
      <w:r>
        <w:rPr>
          <w:rFonts w:hint="eastAsia" w:ascii="宋体" w:hAnsi="宋体" w:eastAsia="宋体" w:cs="宋体"/>
          <w:b/>
          <w:bCs/>
          <w:color w:val="auto"/>
          <w:sz w:val="24"/>
          <w:szCs w:val="24"/>
        </w:rPr>
        <w:t>4.2  投标文件的递交</w:t>
      </w:r>
      <w:bookmarkEnd w:id="133"/>
      <w:bookmarkEnd w:id="134"/>
      <w:bookmarkEnd w:id="135"/>
    </w:p>
    <w:p>
      <w:pPr>
        <w:pStyle w:val="30"/>
        <w:tabs>
          <w:tab w:val="left" w:pos="1120"/>
        </w:tabs>
        <w:spacing w:after="0" w:line="460" w:lineRule="exact"/>
        <w:ind w:firstLine="422" w:firstLineChars="200"/>
        <w:rPr>
          <w:color w:val="auto"/>
          <w:sz w:val="21"/>
          <w:szCs w:val="21"/>
        </w:rPr>
      </w:pPr>
      <w:bookmarkStart w:id="136" w:name="bookmark55"/>
      <w:bookmarkEnd w:id="136"/>
      <w:r>
        <w:rPr>
          <w:rFonts w:hint="eastAsia"/>
          <w:b/>
          <w:bCs/>
          <w:color w:val="auto"/>
          <w:sz w:val="21"/>
          <w:szCs w:val="21"/>
          <w:lang w:val="en-US" w:eastAsia="zh-CN" w:bidi="en-US"/>
        </w:rPr>
        <w:t>4.2.</w:t>
      </w:r>
      <w:r>
        <w:rPr>
          <w:rFonts w:hint="eastAsia"/>
          <w:b/>
          <w:bCs/>
          <w:color w:val="auto"/>
          <w:sz w:val="21"/>
          <w:szCs w:val="21"/>
        </w:rPr>
        <w:t>1</w:t>
      </w:r>
      <w:r>
        <w:rPr>
          <w:rFonts w:hint="eastAsia"/>
          <w:b/>
          <w:bCs/>
          <w:color w:val="auto"/>
          <w:sz w:val="21"/>
          <w:szCs w:val="21"/>
          <w:lang w:val="en-US" w:eastAsia="zh-CN"/>
        </w:rPr>
        <w:t xml:space="preserve">  </w:t>
      </w:r>
      <w:r>
        <w:rPr>
          <w:rFonts w:hint="eastAsia"/>
          <w:color w:val="auto"/>
          <w:sz w:val="21"/>
          <w:szCs w:val="21"/>
        </w:rPr>
        <w:t>投标人应在本章第</w:t>
      </w:r>
      <w:r>
        <w:rPr>
          <w:rFonts w:hint="eastAsia"/>
          <w:color w:val="auto"/>
          <w:sz w:val="21"/>
          <w:szCs w:val="21"/>
          <w:lang w:val="en-US" w:eastAsia="zh-CN" w:bidi="en-US"/>
        </w:rPr>
        <w:t>1.10.</w:t>
      </w:r>
      <w:r>
        <w:rPr>
          <w:rFonts w:hint="eastAsia"/>
          <w:color w:val="auto"/>
          <w:sz w:val="21"/>
          <w:szCs w:val="21"/>
        </w:rPr>
        <w:t>3项规定的投标截止时间前递交投标文件。</w:t>
      </w:r>
    </w:p>
    <w:p>
      <w:pPr>
        <w:pStyle w:val="30"/>
        <w:tabs>
          <w:tab w:val="left" w:pos="1120"/>
        </w:tabs>
        <w:spacing w:after="0" w:line="460" w:lineRule="exact"/>
        <w:ind w:firstLine="422" w:firstLineChars="200"/>
        <w:rPr>
          <w:color w:val="auto"/>
          <w:sz w:val="21"/>
          <w:szCs w:val="21"/>
        </w:rPr>
      </w:pPr>
      <w:bookmarkStart w:id="137" w:name="bookmark56"/>
      <w:bookmarkEnd w:id="137"/>
      <w:r>
        <w:rPr>
          <w:rFonts w:hint="eastAsia"/>
          <w:b/>
          <w:bCs/>
          <w:color w:val="auto"/>
          <w:sz w:val="21"/>
          <w:szCs w:val="21"/>
          <w:lang w:val="en-US" w:eastAsia="zh-CN" w:bidi="en-US"/>
        </w:rPr>
        <w:t xml:space="preserve">4.2.2  </w:t>
      </w:r>
      <w:r>
        <w:rPr>
          <w:rFonts w:hint="eastAsia"/>
          <w:color w:val="auto"/>
          <w:sz w:val="21"/>
          <w:szCs w:val="21"/>
        </w:rPr>
        <w:t>投标人递交投标文件的方式和地点见投标人须知前附表。</w:t>
      </w:r>
    </w:p>
    <w:p>
      <w:pPr>
        <w:pStyle w:val="30"/>
        <w:tabs>
          <w:tab w:val="left" w:pos="1108"/>
        </w:tabs>
        <w:spacing w:after="0" w:line="460" w:lineRule="exact"/>
        <w:ind w:firstLine="422" w:firstLineChars="200"/>
        <w:rPr>
          <w:color w:val="auto"/>
          <w:sz w:val="21"/>
          <w:szCs w:val="21"/>
        </w:rPr>
      </w:pPr>
      <w:bookmarkStart w:id="138" w:name="bookmark57"/>
      <w:bookmarkEnd w:id="138"/>
      <w:r>
        <w:rPr>
          <w:rFonts w:hint="eastAsia"/>
          <w:b/>
          <w:bCs/>
          <w:color w:val="auto"/>
          <w:sz w:val="21"/>
          <w:szCs w:val="21"/>
          <w:lang w:val="en-US" w:eastAsia="zh-CN" w:bidi="en-US"/>
        </w:rPr>
        <w:t xml:space="preserve">4.2.3  </w:t>
      </w:r>
      <w:r>
        <w:rPr>
          <w:rFonts w:hint="eastAsia"/>
          <w:color w:val="auto"/>
          <w:sz w:val="21"/>
          <w:szCs w:val="21"/>
        </w:rPr>
        <w:t>投标人所递交的投标文件不予退还。</w:t>
      </w:r>
    </w:p>
    <w:p>
      <w:pPr>
        <w:pStyle w:val="30"/>
        <w:tabs>
          <w:tab w:val="left" w:pos="1124"/>
        </w:tabs>
        <w:spacing w:after="0" w:line="460" w:lineRule="exact"/>
        <w:ind w:firstLine="422" w:firstLineChars="200"/>
        <w:rPr>
          <w:color w:val="auto"/>
          <w:sz w:val="21"/>
          <w:szCs w:val="21"/>
        </w:rPr>
      </w:pPr>
      <w:bookmarkStart w:id="139" w:name="bookmark59"/>
      <w:bookmarkEnd w:id="139"/>
      <w:bookmarkStart w:id="140" w:name="bookmark58"/>
      <w:bookmarkEnd w:id="140"/>
      <w:r>
        <w:rPr>
          <w:rFonts w:hint="eastAsia"/>
          <w:b/>
          <w:bCs/>
          <w:color w:val="auto"/>
          <w:sz w:val="21"/>
          <w:szCs w:val="21"/>
          <w:lang w:val="en-US" w:eastAsia="zh-CN" w:bidi="en-US"/>
        </w:rPr>
        <w:t xml:space="preserve">4.2.4  </w:t>
      </w:r>
      <w:r>
        <w:rPr>
          <w:rFonts w:hint="eastAsia"/>
          <w:color w:val="auto"/>
          <w:sz w:val="21"/>
          <w:szCs w:val="21"/>
        </w:rPr>
        <w:t>当出现投标人须知前附表规定的任何一种情形的，其投标文件将被拒收。</w:t>
      </w:r>
    </w:p>
    <w:p>
      <w:pPr>
        <w:spacing w:line="460" w:lineRule="exact"/>
        <w:outlineLvl w:val="2"/>
        <w:rPr>
          <w:rFonts w:ascii="宋体" w:hAnsi="宋体" w:eastAsia="宋体" w:cs="宋体"/>
          <w:b/>
          <w:bCs/>
          <w:color w:val="auto"/>
          <w:sz w:val="24"/>
          <w:szCs w:val="24"/>
        </w:rPr>
      </w:pPr>
      <w:bookmarkStart w:id="141" w:name="_Toc20767"/>
      <w:bookmarkStart w:id="142" w:name="_Toc3871"/>
      <w:bookmarkStart w:id="143" w:name="_Toc29399"/>
      <w:r>
        <w:rPr>
          <w:rFonts w:hint="eastAsia" w:ascii="宋体" w:hAnsi="宋体" w:eastAsia="宋体" w:cs="宋体"/>
          <w:b/>
          <w:bCs/>
          <w:color w:val="auto"/>
          <w:sz w:val="24"/>
          <w:szCs w:val="24"/>
        </w:rPr>
        <w:t>4.3  投标文件的修改与撤回</w:t>
      </w:r>
      <w:bookmarkEnd w:id="141"/>
      <w:bookmarkEnd w:id="142"/>
      <w:bookmarkEnd w:id="143"/>
    </w:p>
    <w:p>
      <w:pPr>
        <w:pStyle w:val="30"/>
        <w:tabs>
          <w:tab w:val="left" w:pos="1088"/>
        </w:tabs>
        <w:spacing w:after="0" w:line="460" w:lineRule="exact"/>
        <w:ind w:firstLine="422" w:firstLineChars="200"/>
        <w:rPr>
          <w:color w:val="auto"/>
          <w:sz w:val="21"/>
          <w:szCs w:val="21"/>
        </w:rPr>
      </w:pPr>
      <w:bookmarkStart w:id="144" w:name="bookmark60"/>
      <w:bookmarkEnd w:id="144"/>
      <w:r>
        <w:rPr>
          <w:rFonts w:hint="eastAsia"/>
          <w:b/>
          <w:bCs/>
          <w:color w:val="auto"/>
          <w:sz w:val="21"/>
          <w:szCs w:val="21"/>
          <w:lang w:val="en-US" w:eastAsia="zh-CN" w:bidi="en-US"/>
        </w:rPr>
        <w:t xml:space="preserve">4.3.1  </w:t>
      </w:r>
      <w:r>
        <w:rPr>
          <w:rFonts w:hint="eastAsia"/>
          <w:color w:val="auto"/>
          <w:sz w:val="21"/>
          <w:szCs w:val="21"/>
        </w:rPr>
        <w:t>在本章第</w:t>
      </w:r>
      <w:r>
        <w:rPr>
          <w:rFonts w:hint="eastAsia"/>
          <w:color w:val="auto"/>
          <w:sz w:val="21"/>
          <w:szCs w:val="21"/>
          <w:lang w:val="en-US" w:eastAsia="zh-CN" w:bidi="en-US"/>
        </w:rPr>
        <w:t>1.10.</w:t>
      </w:r>
      <w:r>
        <w:rPr>
          <w:rFonts w:hint="eastAsia"/>
          <w:color w:val="auto"/>
          <w:sz w:val="21"/>
          <w:szCs w:val="21"/>
        </w:rPr>
        <w:t>3项规定的投标截止时间前，投标人可以修改或撤回已递交的投标文件。</w:t>
      </w:r>
    </w:p>
    <w:p>
      <w:pPr>
        <w:spacing w:line="440" w:lineRule="exact"/>
        <w:ind w:firstLine="422" w:firstLineChars="200"/>
        <w:rPr>
          <w:color w:val="auto"/>
        </w:rPr>
      </w:pPr>
      <w:bookmarkStart w:id="145" w:name="bookmark61"/>
      <w:bookmarkEnd w:id="145"/>
      <w:r>
        <w:rPr>
          <w:rFonts w:hint="eastAsia" w:ascii="宋体" w:hAnsi="宋体" w:eastAsia="宋体" w:cs="宋体"/>
          <w:b/>
          <w:bCs/>
          <w:snapToGrid/>
          <w:color w:val="auto"/>
          <w:lang w:bidi="zh-TW"/>
        </w:rPr>
        <w:t xml:space="preserve">4.3.2  </w:t>
      </w:r>
      <w:r>
        <w:rPr>
          <w:rFonts w:hint="eastAsia"/>
          <w:color w:val="auto"/>
        </w:rPr>
        <w:t>投标人修改或撤回已递交的投标文件，应以书面形式通知招标人。</w:t>
      </w:r>
    </w:p>
    <w:p>
      <w:pPr>
        <w:pStyle w:val="30"/>
        <w:spacing w:after="0" w:line="440" w:lineRule="exact"/>
        <w:ind w:firstLine="422" w:firstLineChars="200"/>
        <w:rPr>
          <w:color w:val="auto"/>
          <w:sz w:val="21"/>
          <w:szCs w:val="21"/>
        </w:rPr>
      </w:pPr>
      <w:r>
        <w:rPr>
          <w:rFonts w:hint="eastAsia"/>
          <w:b/>
          <w:bCs/>
          <w:color w:val="auto"/>
          <w:sz w:val="21"/>
          <w:szCs w:val="21"/>
          <w:lang w:val="en-US" w:eastAsia="zh-CN" w:bidi="en-US"/>
        </w:rPr>
        <w:t xml:space="preserve">4.3.3  </w:t>
      </w:r>
      <w:r>
        <w:rPr>
          <w:rFonts w:hint="eastAsia"/>
          <w:color w:val="auto"/>
          <w:sz w:val="21"/>
          <w:szCs w:val="21"/>
        </w:rPr>
        <w:t>修改的内容为投标文件的组成部分</w:t>
      </w:r>
      <w:r>
        <w:rPr>
          <w:rFonts w:hint="eastAsia"/>
          <w:color w:val="auto"/>
          <w:sz w:val="21"/>
          <w:szCs w:val="21"/>
          <w:lang w:eastAsia="zh-CN"/>
        </w:rPr>
        <w:t>。</w:t>
      </w:r>
      <w:r>
        <w:rPr>
          <w:rFonts w:hint="eastAsia"/>
          <w:color w:val="auto"/>
          <w:sz w:val="21"/>
          <w:szCs w:val="21"/>
        </w:rPr>
        <w:t>修改的投标文件应按照本章第3节、第4节规定进行编制并递交。</w:t>
      </w:r>
    </w:p>
    <w:p>
      <w:pPr>
        <w:pStyle w:val="30"/>
        <w:spacing w:after="0" w:line="440" w:lineRule="exact"/>
        <w:ind w:firstLine="422" w:firstLineChars="200"/>
        <w:rPr>
          <w:color w:val="auto"/>
          <w:sz w:val="21"/>
          <w:szCs w:val="21"/>
        </w:rPr>
      </w:pPr>
      <w:r>
        <w:rPr>
          <w:rFonts w:hint="eastAsia"/>
          <w:b/>
          <w:bCs/>
          <w:color w:val="auto"/>
          <w:sz w:val="21"/>
          <w:szCs w:val="21"/>
          <w:lang w:val="en-US" w:eastAsia="zh-CN" w:bidi="en-US"/>
        </w:rPr>
        <w:t xml:space="preserve">4.3.4  </w:t>
      </w:r>
      <w:r>
        <w:rPr>
          <w:rFonts w:hint="eastAsia"/>
          <w:color w:val="auto"/>
          <w:sz w:val="21"/>
          <w:szCs w:val="21"/>
        </w:rPr>
        <w:t>投标人撤回投标文件的，招标人自收到投标人书面撤回通知之日起5日内退还已收取的投标保证金及银行活期存款利息。</w:t>
      </w:r>
    </w:p>
    <w:p>
      <w:pPr>
        <w:spacing w:line="440" w:lineRule="exact"/>
        <w:outlineLvl w:val="1"/>
        <w:rPr>
          <w:rFonts w:ascii="宋体" w:hAnsi="宋体" w:eastAsia="宋体" w:cs="宋体"/>
          <w:b/>
          <w:bCs/>
          <w:color w:val="auto"/>
          <w:sz w:val="28"/>
          <w:szCs w:val="28"/>
        </w:rPr>
      </w:pPr>
      <w:bookmarkStart w:id="146" w:name="bookmark63"/>
      <w:bookmarkStart w:id="147" w:name="bookmark62"/>
      <w:bookmarkStart w:id="148" w:name="_Toc16710"/>
      <w:bookmarkStart w:id="149" w:name="bookmark64"/>
      <w:r>
        <w:rPr>
          <w:rFonts w:hint="eastAsia" w:ascii="宋体" w:hAnsi="宋体" w:eastAsia="宋体" w:cs="宋体"/>
          <w:b/>
          <w:bCs/>
          <w:color w:val="auto"/>
          <w:sz w:val="28"/>
          <w:szCs w:val="28"/>
        </w:rPr>
        <w:t>5  开标</w:t>
      </w:r>
      <w:bookmarkEnd w:id="146"/>
      <w:bookmarkEnd w:id="147"/>
      <w:bookmarkEnd w:id="148"/>
      <w:bookmarkEnd w:id="149"/>
    </w:p>
    <w:p>
      <w:pPr>
        <w:spacing w:line="440" w:lineRule="exact"/>
        <w:outlineLvl w:val="2"/>
        <w:rPr>
          <w:rFonts w:ascii="宋体" w:hAnsi="宋体" w:eastAsia="宋体" w:cs="宋体"/>
          <w:snapToGrid/>
          <w:color w:val="auto"/>
          <w:lang w:val="zh-TW" w:eastAsia="zh-TW" w:bidi="zh-TW"/>
        </w:rPr>
      </w:pPr>
      <w:bookmarkStart w:id="150" w:name="_Toc7536"/>
      <w:bookmarkStart w:id="151" w:name="_Toc25263"/>
      <w:bookmarkStart w:id="152" w:name="_Toc16842"/>
      <w:r>
        <w:rPr>
          <w:rFonts w:hint="eastAsia" w:ascii="宋体" w:hAnsi="宋体" w:eastAsia="宋体" w:cs="宋体"/>
          <w:b/>
          <w:bCs/>
          <w:color w:val="auto"/>
          <w:sz w:val="24"/>
          <w:szCs w:val="24"/>
        </w:rPr>
        <w:t>5.1  开标时间和地点</w:t>
      </w:r>
      <w:bookmarkEnd w:id="150"/>
      <w:bookmarkEnd w:id="151"/>
      <w:bookmarkEnd w:id="152"/>
    </w:p>
    <w:p>
      <w:pPr>
        <w:pStyle w:val="30"/>
        <w:spacing w:after="0" w:line="440" w:lineRule="exact"/>
        <w:ind w:firstLine="420" w:firstLineChars="200"/>
        <w:rPr>
          <w:color w:val="auto"/>
          <w:sz w:val="21"/>
          <w:szCs w:val="21"/>
          <w:lang w:val="en-US" w:eastAsia="zh-CN"/>
        </w:rPr>
      </w:pPr>
      <w:r>
        <w:rPr>
          <w:rFonts w:hint="eastAsia"/>
          <w:color w:val="auto"/>
          <w:sz w:val="21"/>
          <w:szCs w:val="21"/>
        </w:rPr>
        <w:t>招标人在本章第</w:t>
      </w:r>
      <w:r>
        <w:rPr>
          <w:rFonts w:hint="eastAsia"/>
          <w:color w:val="auto"/>
          <w:sz w:val="21"/>
          <w:szCs w:val="21"/>
          <w:lang w:val="en-US" w:eastAsia="zh-CN"/>
        </w:rPr>
        <w:t>1.10.3</w:t>
      </w:r>
      <w:r>
        <w:rPr>
          <w:rFonts w:hint="eastAsia"/>
          <w:color w:val="auto"/>
          <w:sz w:val="21"/>
          <w:szCs w:val="21"/>
        </w:rPr>
        <w:t>项规定的投标截止时间</w:t>
      </w:r>
      <w:r>
        <w:rPr>
          <w:rFonts w:hint="eastAsia"/>
          <w:color w:val="auto"/>
          <w:sz w:val="21"/>
          <w:szCs w:val="21"/>
          <w:lang w:eastAsia="zh-CN"/>
        </w:rPr>
        <w:t>（</w:t>
      </w:r>
      <w:r>
        <w:rPr>
          <w:rFonts w:hint="eastAsia"/>
          <w:color w:val="auto"/>
          <w:sz w:val="21"/>
          <w:szCs w:val="21"/>
        </w:rPr>
        <w:t>开标时间）</w:t>
      </w:r>
      <w:r>
        <w:rPr>
          <w:rFonts w:hint="eastAsia"/>
          <w:color w:val="auto"/>
          <w:sz w:val="21"/>
          <w:szCs w:val="21"/>
          <w:lang w:val="en-US" w:eastAsia="zh-CN"/>
        </w:rPr>
        <w:t>和</w:t>
      </w:r>
      <w:r>
        <w:rPr>
          <w:rFonts w:hint="eastAsia"/>
          <w:color w:val="auto"/>
          <w:sz w:val="21"/>
          <w:szCs w:val="21"/>
        </w:rPr>
        <w:t>“投标人须知前附表”规定的地点</w:t>
      </w:r>
      <w:r>
        <w:rPr>
          <w:rFonts w:hint="eastAsia"/>
          <w:color w:val="auto"/>
          <w:sz w:val="21"/>
          <w:szCs w:val="21"/>
          <w:lang w:val="en-US" w:eastAsia="zh-CN"/>
        </w:rPr>
        <w:t>进行开标。</w:t>
      </w:r>
    </w:p>
    <w:p>
      <w:pPr>
        <w:spacing w:line="440" w:lineRule="exact"/>
        <w:outlineLvl w:val="2"/>
        <w:rPr>
          <w:rFonts w:ascii="宋体" w:hAnsi="宋体" w:eastAsia="宋体" w:cs="宋体"/>
          <w:b/>
          <w:bCs/>
          <w:color w:val="auto"/>
          <w:sz w:val="24"/>
          <w:szCs w:val="24"/>
        </w:rPr>
      </w:pPr>
      <w:bookmarkStart w:id="153" w:name="_Toc1317"/>
      <w:bookmarkStart w:id="154" w:name="_Toc29576"/>
      <w:bookmarkStart w:id="155" w:name="_Toc14932"/>
      <w:r>
        <w:rPr>
          <w:rFonts w:hint="eastAsia" w:ascii="宋体" w:hAnsi="宋体" w:eastAsia="宋体" w:cs="宋体"/>
          <w:b/>
          <w:bCs/>
          <w:color w:val="auto"/>
          <w:sz w:val="24"/>
          <w:szCs w:val="24"/>
        </w:rPr>
        <w:t>5.2  开标程序</w:t>
      </w:r>
      <w:bookmarkEnd w:id="153"/>
      <w:bookmarkEnd w:id="154"/>
      <w:bookmarkEnd w:id="155"/>
    </w:p>
    <w:p>
      <w:pPr>
        <w:pStyle w:val="30"/>
        <w:spacing w:after="0" w:line="440" w:lineRule="exact"/>
        <w:ind w:firstLine="420" w:firstLineChars="200"/>
        <w:rPr>
          <w:color w:val="auto"/>
          <w:sz w:val="21"/>
          <w:szCs w:val="21"/>
        </w:rPr>
      </w:pPr>
      <w:r>
        <w:rPr>
          <w:rFonts w:hint="eastAsia"/>
          <w:color w:val="auto"/>
          <w:sz w:val="21"/>
          <w:szCs w:val="21"/>
        </w:rPr>
        <w:t>开标程序见投标人须知前附表。</w:t>
      </w:r>
    </w:p>
    <w:p>
      <w:pPr>
        <w:spacing w:line="440" w:lineRule="exact"/>
        <w:outlineLvl w:val="2"/>
        <w:rPr>
          <w:rFonts w:ascii="宋体" w:hAnsi="宋体" w:eastAsia="宋体" w:cs="宋体"/>
          <w:b/>
          <w:bCs/>
          <w:color w:val="auto"/>
          <w:sz w:val="24"/>
          <w:szCs w:val="24"/>
        </w:rPr>
      </w:pPr>
      <w:bookmarkStart w:id="156" w:name="_Toc4939"/>
      <w:bookmarkStart w:id="157" w:name="_Toc19383"/>
      <w:bookmarkStart w:id="158" w:name="_Toc27069"/>
      <w:r>
        <w:rPr>
          <w:rFonts w:hint="eastAsia" w:ascii="宋体" w:hAnsi="宋体" w:eastAsia="宋体" w:cs="宋体"/>
          <w:b/>
          <w:bCs/>
          <w:color w:val="auto"/>
          <w:sz w:val="24"/>
          <w:szCs w:val="24"/>
        </w:rPr>
        <w:t>5.3  特殊情况处置</w:t>
      </w:r>
      <w:bookmarkEnd w:id="156"/>
      <w:bookmarkEnd w:id="157"/>
      <w:bookmarkEnd w:id="158"/>
    </w:p>
    <w:p>
      <w:pPr>
        <w:pStyle w:val="30"/>
        <w:spacing w:after="0" w:line="460" w:lineRule="exact"/>
        <w:ind w:firstLine="420" w:firstLineChars="200"/>
        <w:rPr>
          <w:color w:val="auto"/>
          <w:sz w:val="21"/>
          <w:szCs w:val="21"/>
        </w:rPr>
      </w:pPr>
      <w:r>
        <w:rPr>
          <w:rFonts w:hint="eastAsia"/>
          <w:color w:val="auto"/>
          <w:sz w:val="21"/>
          <w:szCs w:val="21"/>
        </w:rPr>
        <w:t>特殊情况处置见投标人须知前附表。</w:t>
      </w:r>
    </w:p>
    <w:p>
      <w:pPr>
        <w:spacing w:line="460" w:lineRule="exact"/>
        <w:outlineLvl w:val="2"/>
        <w:rPr>
          <w:rFonts w:ascii="宋体" w:hAnsi="宋体" w:eastAsia="宋体" w:cs="宋体"/>
          <w:b/>
          <w:bCs/>
          <w:color w:val="auto"/>
          <w:sz w:val="24"/>
          <w:szCs w:val="24"/>
        </w:rPr>
      </w:pPr>
      <w:bookmarkStart w:id="159" w:name="_Toc15721"/>
      <w:bookmarkStart w:id="160" w:name="_Toc9511"/>
      <w:bookmarkStart w:id="161" w:name="_Toc27892"/>
      <w:r>
        <w:rPr>
          <w:rFonts w:hint="eastAsia" w:ascii="宋体" w:hAnsi="宋体" w:eastAsia="宋体" w:cs="宋体"/>
          <w:b/>
          <w:bCs/>
          <w:color w:val="auto"/>
          <w:sz w:val="24"/>
          <w:szCs w:val="24"/>
        </w:rPr>
        <w:t>5.4  开标异议</w:t>
      </w:r>
      <w:bookmarkEnd w:id="159"/>
      <w:bookmarkEnd w:id="160"/>
      <w:bookmarkEnd w:id="161"/>
    </w:p>
    <w:p>
      <w:pPr>
        <w:spacing w:line="460" w:lineRule="exact"/>
        <w:ind w:firstLine="481"/>
        <w:jc w:val="both"/>
        <w:rPr>
          <w:rFonts w:ascii="宋体" w:hAnsi="宋体" w:eastAsia="宋体" w:cs="宋体"/>
          <w:color w:val="auto"/>
        </w:rPr>
      </w:pPr>
      <w:bookmarkStart w:id="162" w:name="bookmark66"/>
      <w:bookmarkStart w:id="163" w:name="_Toc11337"/>
      <w:bookmarkStart w:id="164" w:name="bookmark67"/>
      <w:bookmarkStart w:id="165" w:name="bookmark65"/>
      <w:r>
        <w:rPr>
          <w:rFonts w:hint="eastAsia" w:ascii="宋体" w:hAnsi="宋体" w:eastAsia="宋体" w:cs="宋体"/>
          <w:color w:val="auto"/>
          <w:spacing w:val="-18"/>
        </w:rPr>
        <w:t>投标人对开标有异议的，应在开标现场提出，招标人当场作出答复，并制作记录，</w:t>
      </w:r>
      <w:r>
        <w:rPr>
          <w:rFonts w:hint="eastAsia" w:ascii="宋体" w:hAnsi="宋体" w:eastAsia="宋体" w:cs="宋体"/>
          <w:color w:val="auto"/>
          <w:spacing w:val="-1"/>
        </w:rPr>
        <w:t>有异议的投标人代表、招标人代表、记录人等有关人员在记录上签字确认。</w:t>
      </w:r>
    </w:p>
    <w:p>
      <w:pPr>
        <w:spacing w:line="460" w:lineRule="exact"/>
        <w:outlineLvl w:val="1"/>
        <w:rPr>
          <w:rFonts w:ascii="宋体" w:hAnsi="宋体" w:eastAsia="宋体" w:cs="宋体"/>
          <w:b/>
          <w:bCs/>
          <w:color w:val="auto"/>
          <w:sz w:val="28"/>
          <w:szCs w:val="28"/>
        </w:rPr>
      </w:pPr>
      <w:r>
        <w:rPr>
          <w:rFonts w:hint="eastAsia" w:ascii="宋体" w:hAnsi="宋体" w:eastAsia="宋体" w:cs="宋体"/>
          <w:b/>
          <w:bCs/>
          <w:color w:val="auto"/>
          <w:sz w:val="28"/>
          <w:szCs w:val="28"/>
        </w:rPr>
        <w:t>6  评标</w:t>
      </w:r>
      <w:bookmarkEnd w:id="162"/>
      <w:bookmarkEnd w:id="163"/>
      <w:bookmarkEnd w:id="164"/>
      <w:bookmarkEnd w:id="165"/>
    </w:p>
    <w:p>
      <w:pPr>
        <w:spacing w:line="460" w:lineRule="exact"/>
        <w:outlineLvl w:val="2"/>
        <w:rPr>
          <w:rFonts w:ascii="宋体" w:hAnsi="宋体" w:eastAsia="宋体" w:cs="宋体"/>
          <w:b/>
          <w:bCs/>
          <w:color w:val="auto"/>
          <w:sz w:val="24"/>
          <w:szCs w:val="24"/>
        </w:rPr>
      </w:pPr>
      <w:bookmarkStart w:id="166" w:name="_Toc28737"/>
      <w:bookmarkStart w:id="167" w:name="_Toc11012"/>
      <w:bookmarkStart w:id="168" w:name="_Toc7769"/>
      <w:r>
        <w:rPr>
          <w:rFonts w:hint="eastAsia" w:ascii="宋体" w:hAnsi="宋体" w:eastAsia="宋体" w:cs="宋体"/>
          <w:b/>
          <w:bCs/>
          <w:color w:val="auto"/>
          <w:sz w:val="24"/>
          <w:szCs w:val="24"/>
        </w:rPr>
        <w:t>6.1  评标委员会</w:t>
      </w:r>
      <w:bookmarkEnd w:id="166"/>
      <w:bookmarkEnd w:id="167"/>
      <w:bookmarkEnd w:id="168"/>
    </w:p>
    <w:p>
      <w:pPr>
        <w:pStyle w:val="30"/>
        <w:tabs>
          <w:tab w:val="left" w:pos="1124"/>
        </w:tabs>
        <w:spacing w:after="0" w:line="460" w:lineRule="exact"/>
        <w:ind w:firstLine="422" w:firstLineChars="200"/>
        <w:rPr>
          <w:color w:val="auto"/>
          <w:sz w:val="21"/>
          <w:szCs w:val="21"/>
        </w:rPr>
      </w:pPr>
      <w:bookmarkStart w:id="169" w:name="bookmark68"/>
      <w:bookmarkEnd w:id="169"/>
      <w:r>
        <w:rPr>
          <w:rFonts w:hint="eastAsia"/>
          <w:b/>
          <w:bCs/>
          <w:color w:val="auto"/>
          <w:sz w:val="21"/>
          <w:szCs w:val="21"/>
          <w:lang w:val="en-US" w:eastAsia="zh-CN" w:bidi="en-US"/>
        </w:rPr>
        <w:t xml:space="preserve">6.1.1  </w:t>
      </w:r>
      <w:r>
        <w:rPr>
          <w:rFonts w:hint="eastAsia"/>
          <w:color w:val="auto"/>
          <w:sz w:val="21"/>
          <w:szCs w:val="21"/>
        </w:rPr>
        <w:t>评标由招标人依法组建的评标委员会负责。评标委员会由招标人或其委托的招标代理机构熟悉相关业务的代表，以及有关技术、经济等方面的专家组成</w:t>
      </w:r>
      <w:r>
        <w:rPr>
          <w:rFonts w:hint="eastAsia"/>
          <w:color w:val="auto"/>
          <w:sz w:val="21"/>
          <w:szCs w:val="21"/>
          <w:lang w:val="en-US"/>
        </w:rPr>
        <w:t>.</w:t>
      </w:r>
      <w:r>
        <w:rPr>
          <w:rFonts w:hint="eastAsia"/>
          <w:color w:val="auto"/>
          <w:sz w:val="21"/>
          <w:szCs w:val="21"/>
        </w:rPr>
        <w:t>评标委员会成员人数以及技术、经济等方面专家的确定方式见投标人须知前附表。</w:t>
      </w:r>
    </w:p>
    <w:p>
      <w:pPr>
        <w:pStyle w:val="30"/>
        <w:tabs>
          <w:tab w:val="left" w:pos="1148"/>
        </w:tabs>
        <w:spacing w:after="0" w:line="460" w:lineRule="exact"/>
        <w:ind w:firstLine="422" w:firstLineChars="200"/>
        <w:rPr>
          <w:color w:val="auto"/>
          <w:sz w:val="21"/>
          <w:szCs w:val="21"/>
        </w:rPr>
      </w:pPr>
      <w:bookmarkStart w:id="170" w:name="bookmark69"/>
      <w:bookmarkEnd w:id="170"/>
      <w:r>
        <w:rPr>
          <w:rFonts w:hint="eastAsia"/>
          <w:b/>
          <w:bCs/>
          <w:color w:val="auto"/>
          <w:sz w:val="21"/>
          <w:szCs w:val="21"/>
          <w:lang w:val="en-US" w:eastAsia="zh-CN" w:bidi="en-US"/>
        </w:rPr>
        <w:t xml:space="preserve">6.1.2  </w:t>
      </w:r>
      <w:r>
        <w:rPr>
          <w:rFonts w:hint="eastAsia"/>
          <w:color w:val="auto"/>
          <w:sz w:val="21"/>
          <w:szCs w:val="21"/>
        </w:rPr>
        <w:t>评标委员会成员有下列情形之一的，应当回避：</w:t>
      </w:r>
    </w:p>
    <w:p>
      <w:pPr>
        <w:pStyle w:val="30"/>
        <w:tabs>
          <w:tab w:val="left" w:pos="1352"/>
        </w:tabs>
        <w:spacing w:after="0" w:line="460" w:lineRule="exact"/>
        <w:ind w:firstLine="420" w:firstLineChars="200"/>
        <w:rPr>
          <w:color w:val="auto"/>
          <w:sz w:val="21"/>
          <w:szCs w:val="21"/>
        </w:rPr>
      </w:pPr>
      <w:bookmarkStart w:id="171" w:name="bookmark70"/>
      <w:bookmarkEnd w:id="171"/>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投标人或投标人的主要负责人的近亲属。</w:t>
      </w:r>
    </w:p>
    <w:p>
      <w:pPr>
        <w:pStyle w:val="30"/>
        <w:tabs>
          <w:tab w:val="left" w:pos="1352"/>
        </w:tabs>
        <w:spacing w:after="0" w:line="460" w:lineRule="exact"/>
        <w:ind w:firstLine="420" w:firstLineChars="200"/>
        <w:rPr>
          <w:color w:val="auto"/>
          <w:sz w:val="21"/>
          <w:szCs w:val="21"/>
        </w:rPr>
      </w:pPr>
      <w:bookmarkStart w:id="172" w:name="bookmark71"/>
      <w:bookmarkEnd w:id="172"/>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项目主管部门或者行政监督部门的</w:t>
      </w:r>
      <w:r>
        <w:rPr>
          <w:rFonts w:hint="eastAsia"/>
          <w:color w:val="auto"/>
          <w:sz w:val="21"/>
          <w:szCs w:val="21"/>
          <w:lang w:val="zh-CN" w:eastAsia="zh-CN" w:bidi="zh-CN"/>
        </w:rPr>
        <w:t>人员。</w:t>
      </w:r>
    </w:p>
    <w:p>
      <w:pPr>
        <w:pStyle w:val="30"/>
        <w:tabs>
          <w:tab w:val="left" w:pos="1364"/>
        </w:tabs>
        <w:spacing w:after="0" w:line="460" w:lineRule="exact"/>
        <w:ind w:firstLine="420" w:firstLineChars="200"/>
        <w:rPr>
          <w:color w:val="auto"/>
          <w:sz w:val="21"/>
          <w:szCs w:val="21"/>
        </w:rPr>
      </w:pPr>
      <w:bookmarkStart w:id="173" w:name="bookmark72"/>
      <w:bookmarkEnd w:id="173"/>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lang w:eastAsia="zh-CN"/>
        </w:rPr>
        <w:t>）</w:t>
      </w:r>
      <w:r>
        <w:rPr>
          <w:rFonts w:hint="eastAsia"/>
          <w:color w:val="auto"/>
          <w:sz w:val="21"/>
          <w:szCs w:val="21"/>
        </w:rPr>
        <w:t>与投标人有经济利益关系，可能影响投标公正评审的。</w:t>
      </w:r>
    </w:p>
    <w:p>
      <w:pPr>
        <w:pStyle w:val="30"/>
        <w:tabs>
          <w:tab w:val="left" w:pos="1364"/>
        </w:tabs>
        <w:spacing w:after="0" w:line="460" w:lineRule="exact"/>
        <w:ind w:firstLine="420" w:firstLineChars="200"/>
        <w:rPr>
          <w:color w:val="auto"/>
          <w:sz w:val="21"/>
          <w:szCs w:val="21"/>
        </w:rPr>
      </w:pPr>
      <w:bookmarkStart w:id="174" w:name="bookmark73"/>
      <w:bookmarkEnd w:id="174"/>
      <w:r>
        <w:rPr>
          <w:rFonts w:hint="eastAsia"/>
          <w:color w:val="auto"/>
          <w:sz w:val="21"/>
          <w:szCs w:val="21"/>
          <w:lang w:eastAsia="zh-CN"/>
        </w:rPr>
        <w:t>（</w:t>
      </w:r>
      <w:r>
        <w:rPr>
          <w:rFonts w:hint="eastAsia"/>
          <w:color w:val="auto"/>
          <w:sz w:val="21"/>
          <w:szCs w:val="21"/>
          <w:lang w:val="en-US" w:eastAsia="zh-CN"/>
        </w:rPr>
        <w:t>4</w:t>
      </w:r>
      <w:r>
        <w:rPr>
          <w:rFonts w:hint="eastAsia"/>
          <w:color w:val="auto"/>
          <w:sz w:val="21"/>
          <w:szCs w:val="21"/>
          <w:lang w:eastAsia="zh-CN"/>
        </w:rPr>
        <w:t>）</w:t>
      </w:r>
      <w:r>
        <w:rPr>
          <w:rFonts w:hint="eastAsia"/>
          <w:color w:val="auto"/>
          <w:sz w:val="21"/>
          <w:szCs w:val="21"/>
        </w:rPr>
        <w:t>曾因在招标、评标以及其他与招标投标有关活动中从事违法行为而受过行政处罚或刑事处罚的。</w:t>
      </w:r>
    </w:p>
    <w:p>
      <w:pPr>
        <w:pStyle w:val="30"/>
        <w:tabs>
          <w:tab w:val="left" w:pos="1345"/>
        </w:tabs>
        <w:spacing w:after="0" w:line="460" w:lineRule="exact"/>
        <w:ind w:firstLine="420" w:firstLineChars="200"/>
        <w:rPr>
          <w:color w:val="auto"/>
          <w:sz w:val="21"/>
          <w:szCs w:val="21"/>
        </w:rPr>
      </w:pPr>
      <w:bookmarkStart w:id="175" w:name="bookmark74"/>
      <w:bookmarkEnd w:id="175"/>
      <w:r>
        <w:rPr>
          <w:rFonts w:hint="eastAsia"/>
          <w:color w:val="auto"/>
          <w:sz w:val="21"/>
          <w:szCs w:val="21"/>
          <w:lang w:eastAsia="zh-CN"/>
        </w:rPr>
        <w:t>（</w:t>
      </w:r>
      <w:r>
        <w:rPr>
          <w:rFonts w:hint="eastAsia"/>
          <w:color w:val="auto"/>
          <w:sz w:val="21"/>
          <w:szCs w:val="21"/>
          <w:lang w:val="en-US" w:eastAsia="zh-CN"/>
        </w:rPr>
        <w:t>5</w:t>
      </w:r>
      <w:r>
        <w:rPr>
          <w:rFonts w:hint="eastAsia"/>
          <w:color w:val="auto"/>
          <w:sz w:val="21"/>
          <w:szCs w:val="21"/>
          <w:lang w:eastAsia="zh-CN"/>
        </w:rPr>
        <w:t>）</w:t>
      </w:r>
      <w:r>
        <w:rPr>
          <w:rFonts w:hint="eastAsia"/>
          <w:color w:val="auto"/>
          <w:sz w:val="21"/>
          <w:szCs w:val="21"/>
        </w:rPr>
        <w:t>法律、法规、规章规定应当回避的其他情形。</w:t>
      </w:r>
    </w:p>
    <w:p>
      <w:pPr>
        <w:spacing w:line="460" w:lineRule="exact"/>
        <w:outlineLvl w:val="2"/>
        <w:rPr>
          <w:rFonts w:ascii="宋体" w:hAnsi="宋体" w:eastAsia="宋体" w:cs="宋体"/>
          <w:b/>
          <w:bCs/>
          <w:color w:val="auto"/>
          <w:sz w:val="24"/>
          <w:szCs w:val="24"/>
        </w:rPr>
      </w:pPr>
      <w:bookmarkStart w:id="176" w:name="_Toc28"/>
      <w:bookmarkStart w:id="177" w:name="_Toc11652"/>
      <w:bookmarkStart w:id="178" w:name="_Toc7474"/>
      <w:r>
        <w:rPr>
          <w:rFonts w:hint="eastAsia" w:ascii="宋体" w:hAnsi="宋体" w:eastAsia="宋体" w:cs="宋体"/>
          <w:b/>
          <w:bCs/>
          <w:color w:val="auto"/>
          <w:sz w:val="24"/>
          <w:szCs w:val="24"/>
        </w:rPr>
        <w:t>6.2  评标原则</w:t>
      </w:r>
      <w:bookmarkEnd w:id="176"/>
      <w:bookmarkEnd w:id="177"/>
      <w:bookmarkEnd w:id="178"/>
    </w:p>
    <w:p>
      <w:pPr>
        <w:pStyle w:val="30"/>
        <w:spacing w:after="0" w:line="460" w:lineRule="exact"/>
        <w:ind w:firstLine="420" w:firstLineChars="200"/>
        <w:rPr>
          <w:color w:val="auto"/>
          <w:sz w:val="21"/>
          <w:szCs w:val="21"/>
        </w:rPr>
      </w:pPr>
      <w:r>
        <w:rPr>
          <w:rFonts w:hint="eastAsia"/>
          <w:color w:val="auto"/>
          <w:sz w:val="21"/>
          <w:szCs w:val="21"/>
        </w:rPr>
        <w:t>评标活动遵循公平、公正、科学和择优的原则。</w:t>
      </w:r>
    </w:p>
    <w:p>
      <w:pPr>
        <w:spacing w:line="460" w:lineRule="exact"/>
        <w:outlineLvl w:val="2"/>
        <w:rPr>
          <w:rFonts w:ascii="宋体" w:hAnsi="宋体" w:eastAsia="宋体" w:cs="宋体"/>
          <w:b/>
          <w:bCs/>
          <w:color w:val="auto"/>
          <w:sz w:val="24"/>
          <w:szCs w:val="24"/>
        </w:rPr>
      </w:pPr>
      <w:bookmarkStart w:id="179" w:name="_Toc23807"/>
      <w:bookmarkStart w:id="180" w:name="_Toc13039"/>
      <w:bookmarkStart w:id="181" w:name="_Toc12122"/>
      <w:r>
        <w:rPr>
          <w:rFonts w:hint="eastAsia" w:ascii="宋体" w:hAnsi="宋体" w:eastAsia="宋体" w:cs="宋体"/>
          <w:b/>
          <w:bCs/>
          <w:color w:val="auto"/>
          <w:sz w:val="24"/>
          <w:szCs w:val="24"/>
        </w:rPr>
        <w:t>6.3  评标办法与中标候选人推荐</w:t>
      </w:r>
      <w:bookmarkEnd w:id="179"/>
      <w:bookmarkEnd w:id="180"/>
      <w:bookmarkEnd w:id="181"/>
    </w:p>
    <w:p>
      <w:pPr>
        <w:pStyle w:val="30"/>
        <w:spacing w:after="0" w:line="460" w:lineRule="exact"/>
        <w:ind w:firstLine="420" w:firstLineChars="200"/>
        <w:rPr>
          <w:color w:val="auto"/>
          <w:sz w:val="21"/>
          <w:szCs w:val="21"/>
        </w:rPr>
      </w:pPr>
      <w:r>
        <w:rPr>
          <w:rFonts w:hint="eastAsia"/>
          <w:color w:val="auto"/>
          <w:sz w:val="21"/>
          <w:szCs w:val="21"/>
        </w:rPr>
        <w:t>评标委员会按照第三章</w:t>
      </w:r>
      <w:r>
        <w:rPr>
          <w:rFonts w:hint="eastAsia"/>
          <w:color w:val="auto"/>
          <w:sz w:val="21"/>
          <w:szCs w:val="21"/>
          <w:lang w:val="zh-CN" w:eastAsia="zh-CN" w:bidi="zh-CN"/>
        </w:rPr>
        <w:t>“评标</w:t>
      </w:r>
      <w:r>
        <w:rPr>
          <w:rFonts w:hint="eastAsia"/>
          <w:color w:val="auto"/>
          <w:sz w:val="21"/>
          <w:szCs w:val="21"/>
        </w:rPr>
        <w:t>办法”规定的方法、评审因素、标准和程序对投标文件进行评审并推荐中标候选人，中标候选人数量详见投标人须知前附表。第三章</w:t>
      </w:r>
      <w:r>
        <w:rPr>
          <w:rFonts w:hint="eastAsia"/>
          <w:color w:val="auto"/>
          <w:sz w:val="21"/>
          <w:szCs w:val="21"/>
          <w:lang w:val="zh-CN" w:eastAsia="zh-CN" w:bidi="zh-CN"/>
        </w:rPr>
        <w:t>“评标</w:t>
      </w:r>
      <w:r>
        <w:rPr>
          <w:rFonts w:hint="eastAsia"/>
          <w:color w:val="auto"/>
          <w:sz w:val="21"/>
          <w:szCs w:val="21"/>
        </w:rPr>
        <w:t>办法"没有规定的方法、评审因素和标准，不作为评标依据。</w:t>
      </w:r>
    </w:p>
    <w:p>
      <w:pPr>
        <w:spacing w:line="460" w:lineRule="exact"/>
        <w:outlineLvl w:val="2"/>
        <w:rPr>
          <w:rFonts w:ascii="宋体" w:hAnsi="宋体" w:eastAsia="宋体" w:cs="宋体"/>
          <w:b/>
          <w:bCs/>
          <w:color w:val="auto"/>
          <w:sz w:val="24"/>
          <w:szCs w:val="24"/>
        </w:rPr>
      </w:pPr>
      <w:bookmarkStart w:id="182" w:name="_Toc30247"/>
      <w:bookmarkStart w:id="183" w:name="_Toc20369"/>
      <w:bookmarkStart w:id="184" w:name="_Toc31683"/>
      <w:r>
        <w:rPr>
          <w:rFonts w:hint="eastAsia" w:ascii="宋体" w:hAnsi="宋体" w:eastAsia="宋体" w:cs="宋体"/>
          <w:b/>
          <w:bCs/>
          <w:color w:val="auto"/>
          <w:sz w:val="24"/>
          <w:szCs w:val="24"/>
        </w:rPr>
        <w:t>6.4  中标候选人公示及媒介</w:t>
      </w:r>
      <w:bookmarkEnd w:id="182"/>
      <w:bookmarkEnd w:id="183"/>
      <w:bookmarkEnd w:id="184"/>
    </w:p>
    <w:p>
      <w:pPr>
        <w:pStyle w:val="30"/>
        <w:spacing w:after="0" w:line="460" w:lineRule="exact"/>
        <w:ind w:firstLine="420" w:firstLineChars="200"/>
        <w:rPr>
          <w:color w:val="auto"/>
          <w:sz w:val="21"/>
          <w:szCs w:val="21"/>
        </w:rPr>
      </w:pPr>
      <w:r>
        <w:rPr>
          <w:rFonts w:hint="eastAsia"/>
          <w:color w:val="auto"/>
          <w:sz w:val="21"/>
          <w:szCs w:val="21"/>
        </w:rPr>
        <w:t>招标人自确定中标候选人之日起3日内，应在原发布招标公告或资格预审公告的媒介上发布中标公示，公示期为3日，公示媒介见投标人须知前附表。</w:t>
      </w:r>
    </w:p>
    <w:p>
      <w:pPr>
        <w:spacing w:line="460" w:lineRule="exact"/>
        <w:outlineLvl w:val="1"/>
        <w:rPr>
          <w:rFonts w:ascii="宋体" w:hAnsi="宋体" w:eastAsia="宋体" w:cs="宋体"/>
          <w:b/>
          <w:bCs/>
          <w:color w:val="auto"/>
          <w:sz w:val="28"/>
          <w:szCs w:val="28"/>
        </w:rPr>
      </w:pPr>
      <w:bookmarkStart w:id="185" w:name="bookmark77"/>
      <w:bookmarkStart w:id="186" w:name="bookmark76"/>
      <w:bookmarkStart w:id="187" w:name="bookmark75"/>
      <w:bookmarkStart w:id="188" w:name="_Toc23475"/>
      <w:r>
        <w:rPr>
          <w:rFonts w:hint="eastAsia" w:ascii="宋体" w:hAnsi="宋体" w:eastAsia="宋体" w:cs="宋体"/>
          <w:b/>
          <w:bCs/>
          <w:color w:val="auto"/>
          <w:sz w:val="28"/>
          <w:szCs w:val="28"/>
        </w:rPr>
        <w:t>7  合同授予</w:t>
      </w:r>
      <w:bookmarkEnd w:id="185"/>
      <w:bookmarkEnd w:id="186"/>
      <w:bookmarkEnd w:id="187"/>
      <w:bookmarkEnd w:id="188"/>
    </w:p>
    <w:p>
      <w:pPr>
        <w:spacing w:line="460" w:lineRule="exact"/>
        <w:outlineLvl w:val="2"/>
        <w:rPr>
          <w:rFonts w:ascii="宋体" w:hAnsi="宋体" w:eastAsia="宋体" w:cs="宋体"/>
          <w:b/>
          <w:bCs/>
          <w:color w:val="auto"/>
          <w:sz w:val="24"/>
          <w:szCs w:val="24"/>
        </w:rPr>
      </w:pPr>
      <w:bookmarkStart w:id="189" w:name="_Toc27258"/>
      <w:bookmarkStart w:id="190" w:name="_Toc20847"/>
      <w:bookmarkStart w:id="191" w:name="_Toc10228"/>
      <w:r>
        <w:rPr>
          <w:rFonts w:hint="eastAsia" w:ascii="宋体" w:hAnsi="宋体" w:eastAsia="宋体" w:cs="宋体"/>
          <w:b/>
          <w:bCs/>
          <w:color w:val="auto"/>
          <w:sz w:val="24"/>
          <w:szCs w:val="24"/>
        </w:rPr>
        <w:t>7.1  定标方式</w:t>
      </w:r>
      <w:bookmarkEnd w:id="189"/>
      <w:bookmarkEnd w:id="190"/>
      <w:bookmarkEnd w:id="191"/>
    </w:p>
    <w:p>
      <w:pPr>
        <w:pStyle w:val="30"/>
        <w:tabs>
          <w:tab w:val="left" w:pos="1136"/>
        </w:tabs>
        <w:spacing w:after="0" w:line="460" w:lineRule="exact"/>
        <w:ind w:firstLine="422" w:firstLineChars="200"/>
        <w:rPr>
          <w:color w:val="auto"/>
          <w:sz w:val="21"/>
          <w:szCs w:val="21"/>
        </w:rPr>
      </w:pPr>
      <w:bookmarkStart w:id="192" w:name="bookmark78"/>
      <w:bookmarkEnd w:id="192"/>
      <w:r>
        <w:rPr>
          <w:rFonts w:hint="eastAsia"/>
          <w:b/>
          <w:bCs/>
          <w:color w:val="auto"/>
          <w:sz w:val="21"/>
          <w:szCs w:val="21"/>
          <w:lang w:val="en-US" w:eastAsia="zh-CN" w:bidi="en-US"/>
        </w:rPr>
        <w:t xml:space="preserve">7.1.1  </w:t>
      </w:r>
      <w:r>
        <w:rPr>
          <w:rFonts w:hint="eastAsia"/>
          <w:color w:val="auto"/>
          <w:sz w:val="21"/>
          <w:szCs w:val="21"/>
        </w:rPr>
        <w:t>除投标人须知前附表规定评标委员会直接确定中标人外，招标人依据评标委员会推荐的中标候选人确定中标人。定标前，招标人可对中标候选人的证书、业绩、诚信等进行核査。</w:t>
      </w:r>
    </w:p>
    <w:p>
      <w:pPr>
        <w:pStyle w:val="30"/>
        <w:tabs>
          <w:tab w:val="left" w:pos="1124"/>
        </w:tabs>
        <w:spacing w:after="0" w:line="460" w:lineRule="exact"/>
        <w:ind w:firstLine="422" w:firstLineChars="200"/>
        <w:rPr>
          <w:color w:val="auto"/>
          <w:sz w:val="21"/>
          <w:szCs w:val="21"/>
        </w:rPr>
      </w:pPr>
      <w:bookmarkStart w:id="193" w:name="bookmark79"/>
      <w:bookmarkEnd w:id="193"/>
      <w:r>
        <w:rPr>
          <w:rFonts w:hint="eastAsia"/>
          <w:b/>
          <w:bCs/>
          <w:color w:val="auto"/>
          <w:sz w:val="21"/>
          <w:szCs w:val="21"/>
          <w:lang w:val="en-US" w:eastAsia="zh-CN" w:bidi="en-US"/>
        </w:rPr>
        <w:t xml:space="preserve">7.1.2  </w:t>
      </w:r>
      <w:r>
        <w:rPr>
          <w:rFonts w:hint="eastAsia"/>
          <w:color w:val="auto"/>
          <w:sz w:val="21"/>
          <w:szCs w:val="21"/>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7.1.3  </w:t>
      </w:r>
      <w:r>
        <w:rPr>
          <w:rFonts w:hint="eastAsia"/>
          <w:color w:val="auto"/>
          <w:sz w:val="21"/>
          <w:szCs w:val="21"/>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30"/>
        <w:spacing w:after="0" w:line="460" w:lineRule="exact"/>
        <w:ind w:firstLine="422" w:firstLineChars="200"/>
        <w:rPr>
          <w:color w:val="auto"/>
          <w:sz w:val="21"/>
          <w:szCs w:val="21"/>
        </w:rPr>
      </w:pPr>
      <w:r>
        <w:rPr>
          <w:rFonts w:hint="eastAsia"/>
          <w:b/>
          <w:bCs/>
          <w:color w:val="auto"/>
          <w:sz w:val="21"/>
          <w:szCs w:val="21"/>
          <w:lang w:val="en-US" w:bidi="en-US"/>
        </w:rPr>
        <w:t xml:space="preserve">7.1.4  </w:t>
      </w:r>
      <w:r>
        <w:rPr>
          <w:rFonts w:hint="eastAsia"/>
          <w:color w:val="auto"/>
          <w:sz w:val="21"/>
          <w:szCs w:val="21"/>
        </w:rPr>
        <w:t>招标人在定标前，应查询中标候选人及其法定代表人和拟派项目负责人的失信被执行人名单［以</w:t>
      </w:r>
      <w:r>
        <w:rPr>
          <w:rFonts w:hint="eastAsia"/>
          <w:color w:val="auto"/>
          <w:sz w:val="21"/>
          <w:szCs w:val="21"/>
          <w:lang w:val="zh-CN" w:bidi="zh-CN"/>
        </w:rPr>
        <w:t>“信用</w:t>
      </w:r>
      <w:r>
        <w:rPr>
          <w:rFonts w:hint="eastAsia"/>
          <w:color w:val="auto"/>
          <w:sz w:val="21"/>
          <w:szCs w:val="21"/>
        </w:rPr>
        <w:t>中国”网站</w:t>
      </w:r>
      <w:r>
        <w:rPr>
          <w:rFonts w:hint="eastAsia"/>
          <w:b/>
          <w:bCs/>
          <w:color w:val="auto"/>
          <w:sz w:val="21"/>
          <w:szCs w:val="21"/>
          <w:lang w:val="en-US" w:bidi="en-US"/>
        </w:rPr>
        <w:t>（www.creditchina.gov.cn）</w:t>
      </w:r>
      <w:r>
        <w:rPr>
          <w:rFonts w:hint="eastAsia"/>
          <w:color w:val="auto"/>
          <w:sz w:val="21"/>
          <w:szCs w:val="21"/>
        </w:rPr>
        <w:t>査询为准］，若发现有未如实填报或隐瞒不报情况的，一律取消其中标资格并上报行政主管部门，由行政主管部门列为不良行为记录。</w:t>
      </w:r>
    </w:p>
    <w:p>
      <w:pPr>
        <w:pStyle w:val="30"/>
        <w:spacing w:after="0" w:line="460" w:lineRule="exact"/>
        <w:ind w:firstLine="422" w:firstLineChars="200"/>
        <w:jc w:val="both"/>
        <w:rPr>
          <w:color w:val="auto"/>
          <w:sz w:val="21"/>
          <w:szCs w:val="21"/>
        </w:rPr>
      </w:pPr>
      <w:r>
        <w:rPr>
          <w:rFonts w:hint="eastAsia"/>
          <w:b/>
          <w:bCs/>
          <w:color w:val="auto"/>
          <w:sz w:val="21"/>
          <w:szCs w:val="21"/>
          <w:lang w:val="en-US" w:bidi="en-US"/>
        </w:rPr>
        <w:t xml:space="preserve">7.1.5  </w:t>
      </w:r>
      <w:r>
        <w:rPr>
          <w:rFonts w:hint="eastAsia"/>
          <w:color w:val="auto"/>
          <w:sz w:val="21"/>
          <w:szCs w:val="21"/>
        </w:rPr>
        <w:t>招标人在定标前，应査询中标候选人全国水利建设市场信用平台</w:t>
      </w:r>
      <w:r>
        <w:rPr>
          <w:rFonts w:hint="eastAsia"/>
          <w:color w:val="auto"/>
          <w:sz w:val="21"/>
          <w:szCs w:val="21"/>
          <w:lang w:val="zh-CN" w:bidi="zh-CN"/>
        </w:rPr>
        <w:t>“黑</w:t>
      </w:r>
      <w:r>
        <w:rPr>
          <w:rFonts w:hint="eastAsia"/>
          <w:color w:val="auto"/>
          <w:sz w:val="21"/>
          <w:szCs w:val="21"/>
        </w:rPr>
        <w:t>名单</w:t>
      </w:r>
      <w:r>
        <w:rPr>
          <w:rFonts w:hint="eastAsia"/>
          <w:color w:val="auto"/>
          <w:sz w:val="21"/>
          <w:szCs w:val="21"/>
          <w:lang w:val="zh-CN" w:bidi="zh-CN"/>
        </w:rPr>
        <w:t>”（以</w:t>
      </w:r>
      <w:r>
        <w:rPr>
          <w:rFonts w:hint="eastAsia"/>
          <w:b/>
          <w:bCs/>
          <w:color w:val="auto"/>
          <w:sz w:val="21"/>
          <w:szCs w:val="21"/>
          <w:lang w:val="en-US" w:bidi="en-US"/>
        </w:rPr>
        <w:t>https：//rcpu.cwun.org</w:t>
      </w:r>
      <w:r>
        <w:rPr>
          <w:rFonts w:hint="eastAsia"/>
          <w:color w:val="auto"/>
          <w:sz w:val="21"/>
          <w:szCs w:val="21"/>
        </w:rPr>
        <w:t>一失信黑名单查询为准），若发现有未如实填报或隐瞒不报情况的，一律取消其中标资格并上报行政主管部门，由行政主管部门列为不良行为记录。</w:t>
      </w:r>
    </w:p>
    <w:p>
      <w:pPr>
        <w:pStyle w:val="30"/>
        <w:spacing w:after="0" w:line="460" w:lineRule="exact"/>
        <w:ind w:firstLine="422" w:firstLineChars="200"/>
        <w:rPr>
          <w:color w:val="auto"/>
          <w:sz w:val="21"/>
          <w:szCs w:val="21"/>
        </w:rPr>
      </w:pPr>
      <w:r>
        <w:rPr>
          <w:rFonts w:hint="eastAsia"/>
          <w:b/>
          <w:bCs/>
          <w:color w:val="auto"/>
          <w:sz w:val="21"/>
          <w:szCs w:val="21"/>
          <w:lang w:val="en-US" w:bidi="en-US"/>
        </w:rPr>
        <w:t xml:space="preserve">7.1.6  </w:t>
      </w:r>
      <w:r>
        <w:rPr>
          <w:rFonts w:hint="eastAsia"/>
          <w:color w:val="auto"/>
          <w:sz w:val="21"/>
          <w:szCs w:val="21"/>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lang w:val="en-US" w:bidi="en-US"/>
        </w:rPr>
        <w:t>http：//zjbid.fzggw.zj</w:t>
      </w:r>
      <w:r>
        <w:rPr>
          <w:rFonts w:hint="eastAsia"/>
          <w:b/>
          <w:bCs/>
          <w:color w:val="auto"/>
          <w:sz w:val="21"/>
          <w:szCs w:val="21"/>
          <w:lang w:val="en-US" w:eastAsia="en-US" w:bidi="en-US"/>
        </w:rPr>
        <w:t>・</w:t>
      </w:r>
      <w:r>
        <w:rPr>
          <w:rFonts w:hint="eastAsia"/>
          <w:b/>
          <w:bCs/>
          <w:color w:val="auto"/>
          <w:sz w:val="21"/>
          <w:szCs w:val="21"/>
          <w:lang w:val="en-US" w:bidi="en-US"/>
        </w:rPr>
        <w:t>gov.cn</w:t>
      </w:r>
      <w:r>
        <w:rPr>
          <w:rFonts w:hint="eastAsia"/>
          <w:color w:val="auto"/>
          <w:sz w:val="21"/>
          <w:szCs w:val="21"/>
          <w:lang w:val="en-US" w:bidi="en-US"/>
        </w:rPr>
        <w:t>-</w:t>
      </w:r>
      <w:r>
        <w:rPr>
          <w:rFonts w:hint="eastAsia"/>
          <w:color w:val="auto"/>
          <w:sz w:val="21"/>
          <w:szCs w:val="21"/>
        </w:rPr>
        <w:t>信用档案</w:t>
      </w:r>
      <w:r>
        <w:rPr>
          <w:rFonts w:hint="eastAsia"/>
          <w:color w:val="auto"/>
          <w:sz w:val="21"/>
          <w:szCs w:val="21"/>
          <w:lang w:val="en-US"/>
        </w:rPr>
        <w:t>-</w:t>
      </w:r>
      <w:r>
        <w:rPr>
          <w:rFonts w:hint="eastAsia"/>
          <w:color w:val="auto"/>
          <w:sz w:val="21"/>
          <w:szCs w:val="21"/>
        </w:rPr>
        <w:t>失信黑名单），若发现有未如实填报或隐瞒不报情况的，一律取消其中标资格并上报行政主管部门，由行政主管部门列为不良行为记录。</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7.1.7  </w:t>
      </w:r>
      <w:r>
        <w:rPr>
          <w:rFonts w:hint="eastAsia"/>
          <w:color w:val="auto"/>
          <w:sz w:val="21"/>
          <w:szCs w:val="21"/>
        </w:rPr>
        <w:t>出现本章第</w:t>
      </w:r>
      <w:r>
        <w:rPr>
          <w:rFonts w:hint="eastAsia"/>
          <w:b/>
          <w:bCs/>
          <w:color w:val="auto"/>
          <w:sz w:val="21"/>
          <w:szCs w:val="21"/>
          <w:lang w:val="en-US" w:eastAsia="zh-CN" w:bidi="en-US"/>
        </w:rPr>
        <w:t>7.1.2</w:t>
      </w:r>
      <w:r>
        <w:rPr>
          <w:rFonts w:hint="eastAsia"/>
          <w:color w:val="auto"/>
          <w:sz w:val="21"/>
          <w:szCs w:val="21"/>
        </w:rPr>
        <w:t>项〜第</w:t>
      </w:r>
      <w:r>
        <w:rPr>
          <w:rFonts w:hint="eastAsia"/>
          <w:b/>
          <w:bCs/>
          <w:color w:val="auto"/>
          <w:sz w:val="21"/>
          <w:szCs w:val="21"/>
          <w:lang w:val="en-US" w:eastAsia="zh-CN" w:bidi="en-US"/>
        </w:rPr>
        <w:t>7.1.6</w:t>
      </w:r>
      <w:r>
        <w:rPr>
          <w:rFonts w:hint="eastAsia"/>
          <w:color w:val="auto"/>
          <w:sz w:val="21"/>
          <w:szCs w:val="21"/>
        </w:rPr>
        <w:t>项情形被取消中标资格的，招标人应重新招标。</w:t>
      </w:r>
    </w:p>
    <w:p>
      <w:pPr>
        <w:spacing w:line="460" w:lineRule="exact"/>
        <w:outlineLvl w:val="2"/>
        <w:rPr>
          <w:rFonts w:ascii="宋体" w:hAnsi="宋体" w:eastAsia="宋体" w:cs="宋体"/>
          <w:b/>
          <w:bCs/>
          <w:color w:val="auto"/>
          <w:sz w:val="24"/>
          <w:szCs w:val="24"/>
        </w:rPr>
      </w:pPr>
      <w:bookmarkStart w:id="194" w:name="_Toc23727"/>
      <w:bookmarkStart w:id="195" w:name="_Toc23245"/>
      <w:bookmarkStart w:id="196" w:name="_Toc8556"/>
      <w:r>
        <w:rPr>
          <w:rFonts w:hint="eastAsia" w:ascii="宋体" w:hAnsi="宋体" w:eastAsia="宋体" w:cs="宋体"/>
          <w:b/>
          <w:bCs/>
          <w:color w:val="auto"/>
          <w:sz w:val="24"/>
          <w:szCs w:val="24"/>
        </w:rPr>
        <w:t>7.2  中标通知</w:t>
      </w:r>
      <w:bookmarkEnd w:id="194"/>
      <w:bookmarkEnd w:id="195"/>
      <w:bookmarkEnd w:id="196"/>
    </w:p>
    <w:p>
      <w:pPr>
        <w:pStyle w:val="12"/>
        <w:tabs>
          <w:tab w:val="left" w:pos="2160"/>
        </w:tabs>
        <w:spacing w:line="460" w:lineRule="exact"/>
        <w:ind w:firstLine="420" w:firstLineChars="200"/>
        <w:rPr>
          <w:color w:val="auto"/>
        </w:rPr>
      </w:pPr>
      <w:r>
        <w:rPr>
          <w:rFonts w:hint="eastAsia"/>
          <w:color w:val="auto"/>
        </w:rPr>
        <w:t>在本章第</w:t>
      </w:r>
      <w:r>
        <w:rPr>
          <w:rFonts w:hint="eastAsia"/>
          <w:b/>
          <w:bCs/>
          <w:color w:val="auto"/>
          <w:lang w:bidi="en-US"/>
        </w:rPr>
        <w:t>3.</w:t>
      </w:r>
      <w:r>
        <w:rPr>
          <w:rFonts w:hint="eastAsia"/>
          <w:b/>
          <w:bCs/>
          <w:color w:val="auto"/>
        </w:rPr>
        <w:t>3</w:t>
      </w:r>
      <w:r>
        <w:rPr>
          <w:rFonts w:hint="eastAsia"/>
          <w:color w:val="auto"/>
        </w:rPr>
        <w:t>款规定的投标有效期内，</w:t>
      </w:r>
      <w:r>
        <w:rPr>
          <w:rFonts w:hint="eastAsia" w:ascii="宋体" w:hAnsi="宋体" w:eastAsia="宋体" w:cs="宋体"/>
          <w:color w:val="auto"/>
        </w:rPr>
        <w:t>招标人以书面形式向中标人发出中标通知书，同时将中标结果通知未中标的投标人。</w:t>
      </w:r>
    </w:p>
    <w:p>
      <w:pPr>
        <w:spacing w:line="460" w:lineRule="exact"/>
        <w:outlineLvl w:val="2"/>
        <w:rPr>
          <w:rFonts w:ascii="宋体" w:hAnsi="宋体" w:eastAsia="宋体" w:cs="宋体"/>
          <w:b/>
          <w:bCs/>
          <w:color w:val="auto"/>
          <w:sz w:val="24"/>
          <w:szCs w:val="24"/>
        </w:rPr>
      </w:pPr>
      <w:bookmarkStart w:id="197" w:name="_Toc2134"/>
      <w:bookmarkStart w:id="198" w:name="_Toc374"/>
      <w:bookmarkStart w:id="199" w:name="_Toc20821"/>
      <w:r>
        <w:rPr>
          <w:rFonts w:hint="eastAsia" w:ascii="宋体" w:hAnsi="宋体" w:eastAsia="宋体" w:cs="宋体"/>
          <w:b/>
          <w:bCs/>
          <w:color w:val="auto"/>
          <w:sz w:val="24"/>
          <w:szCs w:val="24"/>
        </w:rPr>
        <w:t>7.3  履约担保</w:t>
      </w:r>
      <w:bookmarkEnd w:id="197"/>
      <w:bookmarkEnd w:id="198"/>
      <w:bookmarkEnd w:id="199"/>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7.3.1  </w:t>
      </w:r>
      <w:r>
        <w:rPr>
          <w:rFonts w:hint="eastAsia"/>
          <w:color w:val="auto"/>
          <w:sz w:val="21"/>
          <w:szCs w:val="21"/>
        </w:rPr>
        <w:t>在签订合同前，中标人应按投标人须知前附表规定的金额、担保形式和招标文件第四章</w:t>
      </w:r>
      <w:r>
        <w:rPr>
          <w:rFonts w:hint="eastAsia"/>
          <w:color w:val="auto"/>
          <w:sz w:val="21"/>
          <w:szCs w:val="21"/>
          <w:lang w:val="zh-CN" w:eastAsia="zh-CN" w:bidi="zh-CN"/>
        </w:rPr>
        <w:t>“合同</w:t>
      </w:r>
      <w:r>
        <w:rPr>
          <w:rFonts w:hint="eastAsia"/>
          <w:color w:val="auto"/>
          <w:sz w:val="21"/>
          <w:szCs w:val="21"/>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lang w:val="zh-CN" w:eastAsia="zh-CN" w:bidi="zh-CN"/>
        </w:rPr>
        <w:t>“合同</w:t>
      </w:r>
      <w:r>
        <w:rPr>
          <w:rFonts w:hint="eastAsia"/>
          <w:color w:val="auto"/>
          <w:sz w:val="21"/>
          <w:szCs w:val="21"/>
        </w:rPr>
        <w:t>条款及格式”规定的履约担保格式要求。</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7.3.2  </w:t>
      </w:r>
      <w:r>
        <w:rPr>
          <w:rFonts w:hint="eastAsia"/>
          <w:color w:val="auto"/>
          <w:sz w:val="21"/>
          <w:szCs w:val="21"/>
        </w:rPr>
        <w:t>中标人不能按本章第</w:t>
      </w:r>
      <w:r>
        <w:rPr>
          <w:rFonts w:hint="eastAsia"/>
          <w:b/>
          <w:bCs/>
          <w:color w:val="auto"/>
          <w:sz w:val="21"/>
          <w:szCs w:val="21"/>
        </w:rPr>
        <w:t>7.</w:t>
      </w:r>
      <w:r>
        <w:rPr>
          <w:rFonts w:hint="eastAsia"/>
          <w:b/>
          <w:bCs/>
          <w:color w:val="auto"/>
          <w:sz w:val="21"/>
          <w:szCs w:val="21"/>
          <w:lang w:val="en-US" w:eastAsia="zh-CN" w:bidi="en-US"/>
        </w:rPr>
        <w:t>3.1</w:t>
      </w:r>
      <w:r>
        <w:rPr>
          <w:rFonts w:hint="eastAsia"/>
          <w:color w:val="auto"/>
          <w:sz w:val="21"/>
          <w:szCs w:val="21"/>
        </w:rPr>
        <w:t>项要求提交履约担保的，视为放弃中标，其投标保证金不予退还，给招标人造成的损失超过投标保证金数额的，中标人还应当对超过部分予以赔偿。</w:t>
      </w:r>
    </w:p>
    <w:p>
      <w:pPr>
        <w:spacing w:line="460" w:lineRule="exact"/>
        <w:outlineLvl w:val="2"/>
        <w:rPr>
          <w:rFonts w:ascii="宋体" w:hAnsi="宋体" w:eastAsia="宋体" w:cs="宋体"/>
          <w:b/>
          <w:bCs/>
          <w:color w:val="auto"/>
          <w:sz w:val="24"/>
          <w:szCs w:val="24"/>
        </w:rPr>
      </w:pPr>
      <w:bookmarkStart w:id="200" w:name="_Toc15337"/>
      <w:bookmarkStart w:id="201" w:name="_Toc23527"/>
      <w:bookmarkStart w:id="202" w:name="_Toc32290"/>
      <w:r>
        <w:rPr>
          <w:rFonts w:hint="eastAsia" w:ascii="宋体" w:hAnsi="宋体" w:eastAsia="宋体" w:cs="宋体"/>
          <w:b/>
          <w:bCs/>
          <w:color w:val="auto"/>
          <w:sz w:val="24"/>
          <w:szCs w:val="24"/>
        </w:rPr>
        <w:t>7.4  签订合同</w:t>
      </w:r>
      <w:bookmarkEnd w:id="200"/>
      <w:bookmarkEnd w:id="201"/>
      <w:bookmarkEnd w:id="202"/>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7.4.1  </w:t>
      </w:r>
      <w:r>
        <w:rPr>
          <w:rFonts w:hint="eastAsia"/>
          <w:color w:val="auto"/>
          <w:sz w:val="21"/>
          <w:szCs w:val="21"/>
        </w:rPr>
        <w:t>招标人和中标人应当自中标通知书发出之日起</w:t>
      </w:r>
      <w:r>
        <w:rPr>
          <w:rFonts w:hint="eastAsia"/>
          <w:b/>
          <w:bCs/>
          <w:color w:val="auto"/>
          <w:sz w:val="21"/>
          <w:szCs w:val="21"/>
        </w:rPr>
        <w:t>30</w:t>
      </w:r>
      <w:r>
        <w:rPr>
          <w:rFonts w:hint="eastAsia"/>
          <w:color w:val="auto"/>
          <w:sz w:val="21"/>
          <w:szCs w:val="21"/>
        </w:rPr>
        <w:t>日内，根据招标文件和中标人的投标文件通过电子招标投标交易平台以数据电文形式签订合同。</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7.4.2  </w:t>
      </w:r>
      <w:r>
        <w:rPr>
          <w:rFonts w:hint="eastAsia"/>
          <w:color w:val="auto"/>
          <w:sz w:val="21"/>
          <w:szCs w:val="21"/>
        </w:rPr>
        <w:t>发岀中标通知书后，招标人无正当理由拒签合同的，招标人向中标人退还双倍的投标保证金。</w:t>
      </w:r>
    </w:p>
    <w:p>
      <w:pPr>
        <w:pStyle w:val="30"/>
        <w:spacing w:after="0" w:line="460" w:lineRule="exact"/>
        <w:ind w:firstLine="422" w:firstLineChars="200"/>
        <w:rPr>
          <w:color w:val="auto"/>
          <w:sz w:val="21"/>
          <w:szCs w:val="21"/>
        </w:rPr>
      </w:pPr>
      <w:r>
        <w:rPr>
          <w:rFonts w:hint="eastAsia"/>
          <w:b/>
          <w:bCs/>
          <w:color w:val="auto"/>
          <w:sz w:val="21"/>
          <w:szCs w:val="21"/>
          <w:lang w:val="en-US" w:eastAsia="zh-CN" w:bidi="en-US"/>
        </w:rPr>
        <w:t xml:space="preserve">7.4.3  </w:t>
      </w:r>
      <w:r>
        <w:rPr>
          <w:rFonts w:hint="eastAsia"/>
          <w:color w:val="auto"/>
          <w:sz w:val="21"/>
          <w:szCs w:val="21"/>
        </w:rPr>
        <w:t>发出中标通知书后，中标人无正当理由拒签合同的，招标人取消其中标资格，其投标保证金不予退还；给招标人造成的损失超过投标保证金数额的，中标人还应当对超过部分予以赔偿。</w:t>
      </w:r>
    </w:p>
    <w:p>
      <w:pPr>
        <w:spacing w:line="460" w:lineRule="exact"/>
        <w:outlineLvl w:val="1"/>
        <w:rPr>
          <w:rFonts w:ascii="宋体" w:hAnsi="宋体" w:eastAsia="宋体" w:cs="宋体"/>
          <w:b/>
          <w:bCs/>
          <w:color w:val="auto"/>
          <w:sz w:val="28"/>
          <w:szCs w:val="28"/>
        </w:rPr>
      </w:pPr>
      <w:bookmarkStart w:id="203" w:name="bookmark82"/>
      <w:bookmarkStart w:id="204" w:name="_Toc32051"/>
      <w:bookmarkStart w:id="205" w:name="bookmark81"/>
      <w:bookmarkStart w:id="206" w:name="bookmark80"/>
      <w:r>
        <w:rPr>
          <w:rFonts w:hint="eastAsia" w:ascii="宋体" w:hAnsi="宋体" w:eastAsia="宋体" w:cs="宋体"/>
          <w:b/>
          <w:bCs/>
          <w:color w:val="auto"/>
          <w:sz w:val="28"/>
          <w:szCs w:val="28"/>
        </w:rPr>
        <w:t>8  重新招标和不再招标</w:t>
      </w:r>
      <w:bookmarkEnd w:id="203"/>
      <w:bookmarkEnd w:id="204"/>
      <w:bookmarkEnd w:id="205"/>
      <w:bookmarkEnd w:id="206"/>
    </w:p>
    <w:p>
      <w:pPr>
        <w:spacing w:line="460" w:lineRule="exact"/>
        <w:outlineLvl w:val="2"/>
        <w:rPr>
          <w:rFonts w:ascii="宋体" w:hAnsi="宋体" w:eastAsia="宋体" w:cs="宋体"/>
          <w:b/>
          <w:bCs/>
          <w:color w:val="auto"/>
          <w:sz w:val="24"/>
          <w:szCs w:val="24"/>
        </w:rPr>
      </w:pPr>
      <w:bookmarkStart w:id="207" w:name="_Toc116"/>
      <w:bookmarkStart w:id="208" w:name="_Toc27517"/>
      <w:bookmarkStart w:id="209" w:name="_Toc9892"/>
      <w:r>
        <w:rPr>
          <w:rFonts w:hint="eastAsia" w:ascii="宋体" w:hAnsi="宋体" w:eastAsia="宋体" w:cs="宋体"/>
          <w:b/>
          <w:bCs/>
          <w:color w:val="auto"/>
          <w:sz w:val="24"/>
          <w:szCs w:val="24"/>
        </w:rPr>
        <w:t>8.1  重新招标</w:t>
      </w:r>
      <w:bookmarkEnd w:id="207"/>
      <w:bookmarkEnd w:id="208"/>
      <w:bookmarkEnd w:id="209"/>
    </w:p>
    <w:p>
      <w:pPr>
        <w:pStyle w:val="30"/>
        <w:spacing w:after="0" w:line="460" w:lineRule="exact"/>
        <w:ind w:firstLine="420" w:firstLineChars="200"/>
        <w:rPr>
          <w:color w:val="auto"/>
          <w:sz w:val="21"/>
          <w:szCs w:val="21"/>
          <w:lang w:eastAsia="zh-CN"/>
        </w:rPr>
      </w:pPr>
      <w:r>
        <w:rPr>
          <w:rFonts w:hint="eastAsia"/>
          <w:color w:val="auto"/>
          <w:sz w:val="21"/>
          <w:szCs w:val="21"/>
        </w:rPr>
        <w:t>有下列情形之一的，招标人将重新招标</w:t>
      </w:r>
      <w:r>
        <w:rPr>
          <w:rFonts w:hint="eastAsia"/>
          <w:color w:val="auto"/>
          <w:sz w:val="21"/>
          <w:szCs w:val="21"/>
          <w:lang w:eastAsia="zh-CN"/>
        </w:rPr>
        <w:t>：</w:t>
      </w:r>
    </w:p>
    <w:p>
      <w:pPr>
        <w:pStyle w:val="30"/>
        <w:tabs>
          <w:tab w:val="left" w:pos="1364"/>
        </w:tabs>
        <w:spacing w:after="0" w:line="460" w:lineRule="exact"/>
        <w:ind w:firstLine="420" w:firstLineChars="200"/>
        <w:rPr>
          <w:color w:val="auto"/>
          <w:sz w:val="21"/>
          <w:szCs w:val="21"/>
        </w:rPr>
      </w:pPr>
      <w:bookmarkStart w:id="210" w:name="bookmark83"/>
      <w:bookmarkEnd w:id="210"/>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投标报名截止时间止，报名参加投标的潜在投标人少于3个的；或投标截止时间止，投标人少于3个的。</w:t>
      </w:r>
    </w:p>
    <w:p>
      <w:pPr>
        <w:pStyle w:val="30"/>
        <w:tabs>
          <w:tab w:val="left" w:pos="1340"/>
        </w:tabs>
        <w:spacing w:after="0" w:line="460" w:lineRule="exact"/>
        <w:ind w:firstLine="420" w:firstLineChars="200"/>
        <w:rPr>
          <w:color w:val="auto"/>
          <w:sz w:val="21"/>
          <w:szCs w:val="21"/>
        </w:rPr>
      </w:pPr>
      <w:bookmarkStart w:id="211" w:name="bookmark84"/>
      <w:bookmarkEnd w:id="211"/>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经评标委员会评审后否决所有投标的。</w:t>
      </w:r>
    </w:p>
    <w:p>
      <w:pPr>
        <w:pStyle w:val="30"/>
        <w:tabs>
          <w:tab w:val="left" w:pos="1364"/>
        </w:tabs>
        <w:spacing w:after="0" w:line="460" w:lineRule="exact"/>
        <w:ind w:firstLine="420" w:firstLineChars="200"/>
        <w:rPr>
          <w:color w:val="auto"/>
          <w:sz w:val="21"/>
          <w:szCs w:val="21"/>
        </w:rPr>
      </w:pPr>
      <w:bookmarkStart w:id="212" w:name="bookmark85"/>
      <w:bookmarkEnd w:id="212"/>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lang w:eastAsia="zh-CN"/>
        </w:rPr>
        <w:t>）</w:t>
      </w:r>
      <w:r>
        <w:rPr>
          <w:rFonts w:hint="eastAsia"/>
          <w:color w:val="auto"/>
          <w:sz w:val="21"/>
          <w:szCs w:val="21"/>
        </w:rPr>
        <w:t>因评标委员会否决不合格投标后有效标不足3个使得投标明显缺乏竞争，评标委员会否决全部投标的。</w:t>
      </w:r>
    </w:p>
    <w:p>
      <w:pPr>
        <w:pStyle w:val="30"/>
        <w:tabs>
          <w:tab w:val="left" w:pos="1340"/>
        </w:tabs>
        <w:spacing w:after="0" w:line="460" w:lineRule="exact"/>
        <w:ind w:firstLine="420" w:firstLineChars="200"/>
        <w:rPr>
          <w:color w:val="auto"/>
          <w:sz w:val="21"/>
          <w:szCs w:val="21"/>
        </w:rPr>
      </w:pPr>
      <w:bookmarkStart w:id="213" w:name="bookmark86"/>
      <w:bookmarkEnd w:id="213"/>
      <w:r>
        <w:rPr>
          <w:rFonts w:hint="eastAsia"/>
          <w:color w:val="auto"/>
          <w:sz w:val="21"/>
          <w:szCs w:val="21"/>
          <w:lang w:eastAsia="zh-CN"/>
        </w:rPr>
        <w:t>（</w:t>
      </w:r>
      <w:r>
        <w:rPr>
          <w:rFonts w:hint="eastAsia"/>
          <w:color w:val="auto"/>
          <w:sz w:val="21"/>
          <w:szCs w:val="21"/>
          <w:lang w:val="en-US" w:eastAsia="zh-CN"/>
        </w:rPr>
        <w:t>4</w:t>
      </w:r>
      <w:r>
        <w:rPr>
          <w:rFonts w:hint="eastAsia"/>
          <w:color w:val="auto"/>
          <w:sz w:val="21"/>
          <w:szCs w:val="21"/>
          <w:lang w:eastAsia="zh-CN"/>
        </w:rPr>
        <w:t>）</w:t>
      </w:r>
      <w:r>
        <w:rPr>
          <w:rFonts w:hint="eastAsia"/>
          <w:color w:val="auto"/>
          <w:sz w:val="21"/>
          <w:szCs w:val="21"/>
        </w:rPr>
        <w:t>同意延长投标有效期的投标人少于3个的。</w:t>
      </w:r>
    </w:p>
    <w:p>
      <w:pPr>
        <w:pStyle w:val="30"/>
        <w:tabs>
          <w:tab w:val="left" w:pos="1340"/>
        </w:tabs>
        <w:spacing w:after="0" w:line="460" w:lineRule="exact"/>
        <w:ind w:firstLine="420" w:firstLineChars="200"/>
        <w:rPr>
          <w:color w:val="auto"/>
          <w:sz w:val="21"/>
          <w:szCs w:val="21"/>
        </w:rPr>
      </w:pPr>
      <w:bookmarkStart w:id="214" w:name="bookmark87"/>
      <w:bookmarkEnd w:id="214"/>
      <w:r>
        <w:rPr>
          <w:rFonts w:hint="eastAsia"/>
          <w:color w:val="auto"/>
          <w:sz w:val="21"/>
          <w:szCs w:val="21"/>
          <w:lang w:eastAsia="zh-CN"/>
        </w:rPr>
        <w:t>（</w:t>
      </w:r>
      <w:r>
        <w:rPr>
          <w:rFonts w:hint="eastAsia"/>
          <w:color w:val="auto"/>
          <w:sz w:val="21"/>
          <w:szCs w:val="21"/>
          <w:lang w:val="en-US" w:eastAsia="zh-CN"/>
        </w:rPr>
        <w:t>5</w:t>
      </w:r>
      <w:r>
        <w:rPr>
          <w:rFonts w:hint="eastAsia"/>
          <w:color w:val="auto"/>
          <w:sz w:val="21"/>
          <w:szCs w:val="21"/>
          <w:lang w:eastAsia="zh-CN"/>
        </w:rPr>
        <w:t>）</w:t>
      </w:r>
      <w:r>
        <w:rPr>
          <w:rFonts w:hint="eastAsia"/>
          <w:color w:val="auto"/>
          <w:sz w:val="21"/>
          <w:szCs w:val="21"/>
        </w:rPr>
        <w:t>中标候选人均未与招标人签订合同的。</w:t>
      </w:r>
    </w:p>
    <w:p>
      <w:pPr>
        <w:pStyle w:val="30"/>
        <w:tabs>
          <w:tab w:val="left" w:pos="1340"/>
        </w:tabs>
        <w:spacing w:after="0" w:line="460" w:lineRule="exact"/>
        <w:ind w:firstLine="420" w:firstLineChars="200"/>
        <w:rPr>
          <w:color w:val="auto"/>
          <w:sz w:val="21"/>
          <w:szCs w:val="21"/>
        </w:rPr>
      </w:pPr>
      <w:bookmarkStart w:id="215" w:name="bookmark88"/>
      <w:bookmarkEnd w:id="215"/>
      <w:r>
        <w:rPr>
          <w:rFonts w:hint="eastAsia"/>
          <w:color w:val="auto"/>
          <w:sz w:val="21"/>
          <w:szCs w:val="21"/>
          <w:lang w:eastAsia="zh-CN"/>
        </w:rPr>
        <w:t>（</w:t>
      </w:r>
      <w:r>
        <w:rPr>
          <w:rFonts w:hint="eastAsia"/>
          <w:color w:val="auto"/>
          <w:sz w:val="21"/>
          <w:szCs w:val="21"/>
          <w:lang w:val="en-US" w:eastAsia="zh-CN"/>
        </w:rPr>
        <w:t>6</w:t>
      </w:r>
      <w:r>
        <w:rPr>
          <w:rFonts w:hint="eastAsia"/>
          <w:color w:val="auto"/>
          <w:sz w:val="21"/>
          <w:szCs w:val="21"/>
          <w:lang w:eastAsia="zh-CN"/>
        </w:rPr>
        <w:t>）</w:t>
      </w:r>
      <w:r>
        <w:rPr>
          <w:rFonts w:hint="eastAsia"/>
          <w:color w:val="auto"/>
          <w:sz w:val="21"/>
          <w:szCs w:val="21"/>
        </w:rPr>
        <w:t>出现本须知第</w:t>
      </w:r>
      <w:r>
        <w:rPr>
          <w:rFonts w:hint="eastAsia"/>
          <w:color w:val="auto"/>
          <w:sz w:val="21"/>
          <w:szCs w:val="21"/>
          <w:lang w:val="en-US" w:eastAsia="zh-CN" w:bidi="en-US"/>
        </w:rPr>
        <w:t>7.1.7</w:t>
      </w:r>
      <w:r>
        <w:rPr>
          <w:rFonts w:hint="eastAsia"/>
          <w:color w:val="auto"/>
          <w:sz w:val="21"/>
          <w:szCs w:val="21"/>
        </w:rPr>
        <w:t>项情形的。</w:t>
      </w:r>
    </w:p>
    <w:p>
      <w:pPr>
        <w:spacing w:line="460" w:lineRule="exact"/>
        <w:outlineLvl w:val="2"/>
        <w:rPr>
          <w:rFonts w:ascii="宋体" w:hAnsi="宋体" w:eastAsia="宋体" w:cs="宋体"/>
          <w:b/>
          <w:bCs/>
          <w:color w:val="auto"/>
          <w:sz w:val="24"/>
          <w:szCs w:val="24"/>
        </w:rPr>
      </w:pPr>
      <w:bookmarkStart w:id="216" w:name="_Toc25792"/>
      <w:bookmarkStart w:id="217" w:name="_Toc11519"/>
      <w:bookmarkStart w:id="218" w:name="_Toc20372"/>
      <w:r>
        <w:rPr>
          <w:rFonts w:hint="eastAsia" w:ascii="宋体" w:hAnsi="宋体" w:eastAsia="宋体" w:cs="宋体"/>
          <w:b/>
          <w:bCs/>
          <w:color w:val="auto"/>
          <w:sz w:val="24"/>
          <w:szCs w:val="24"/>
        </w:rPr>
        <w:t>8.2  不再招标</w:t>
      </w:r>
      <w:bookmarkEnd w:id="216"/>
      <w:bookmarkEnd w:id="217"/>
      <w:bookmarkEnd w:id="218"/>
    </w:p>
    <w:p>
      <w:pPr>
        <w:pStyle w:val="30"/>
        <w:spacing w:after="0" w:line="460" w:lineRule="exact"/>
        <w:ind w:firstLine="420" w:firstLineChars="200"/>
        <w:rPr>
          <w:color w:val="auto"/>
          <w:sz w:val="21"/>
          <w:szCs w:val="21"/>
        </w:rPr>
      </w:pPr>
      <w:r>
        <w:rPr>
          <w:rFonts w:hint="eastAsia"/>
          <w:color w:val="auto"/>
          <w:sz w:val="21"/>
          <w:szCs w:val="21"/>
        </w:rPr>
        <w:t>重新招标后，仍出现本章</w:t>
      </w:r>
      <w:r>
        <w:rPr>
          <w:rFonts w:hint="eastAsia"/>
          <w:color w:val="auto"/>
          <w:sz w:val="21"/>
          <w:szCs w:val="21"/>
          <w:lang w:val="zh-CN" w:eastAsia="zh-CN" w:bidi="zh-CN"/>
        </w:rPr>
        <w:t>8.1</w:t>
      </w:r>
      <w:r>
        <w:rPr>
          <w:rFonts w:hint="eastAsia"/>
          <w:color w:val="auto"/>
          <w:sz w:val="21"/>
          <w:szCs w:val="21"/>
        </w:rPr>
        <w:t>款规定情形之一的，属于必须审批、核准的水利工程建设项目，经原审批、核准部门审批、核准后不再进行招标。</w:t>
      </w:r>
    </w:p>
    <w:p>
      <w:pPr>
        <w:spacing w:line="460" w:lineRule="exact"/>
        <w:outlineLvl w:val="1"/>
        <w:rPr>
          <w:rFonts w:ascii="宋体" w:hAnsi="宋体" w:eastAsia="宋体" w:cs="宋体"/>
          <w:b/>
          <w:bCs/>
          <w:color w:val="auto"/>
          <w:sz w:val="28"/>
          <w:szCs w:val="28"/>
        </w:rPr>
      </w:pPr>
      <w:bookmarkStart w:id="219" w:name="bookmark91"/>
      <w:bookmarkStart w:id="220" w:name="bookmark89"/>
      <w:bookmarkStart w:id="221" w:name="_Toc5075"/>
      <w:bookmarkStart w:id="222" w:name="bookmark90"/>
      <w:r>
        <w:rPr>
          <w:rFonts w:hint="eastAsia" w:ascii="宋体" w:hAnsi="宋体" w:eastAsia="宋体" w:cs="宋体"/>
          <w:b/>
          <w:bCs/>
          <w:color w:val="auto"/>
          <w:sz w:val="28"/>
          <w:szCs w:val="28"/>
        </w:rPr>
        <w:t>9  纪律和监督</w:t>
      </w:r>
      <w:bookmarkEnd w:id="219"/>
      <w:bookmarkEnd w:id="220"/>
      <w:bookmarkEnd w:id="221"/>
      <w:bookmarkEnd w:id="222"/>
    </w:p>
    <w:p>
      <w:pPr>
        <w:spacing w:line="460" w:lineRule="exact"/>
        <w:outlineLvl w:val="2"/>
        <w:rPr>
          <w:rFonts w:ascii="宋体" w:hAnsi="宋体" w:eastAsia="宋体" w:cs="宋体"/>
          <w:b/>
          <w:bCs/>
          <w:color w:val="auto"/>
          <w:sz w:val="24"/>
          <w:szCs w:val="24"/>
        </w:rPr>
      </w:pPr>
      <w:bookmarkStart w:id="223" w:name="_Toc17310"/>
      <w:bookmarkStart w:id="224" w:name="_Toc16982"/>
      <w:bookmarkStart w:id="225" w:name="_Toc16475"/>
      <w:r>
        <w:rPr>
          <w:rFonts w:hint="eastAsia" w:ascii="宋体" w:hAnsi="宋体" w:eastAsia="宋体" w:cs="宋体"/>
          <w:b/>
          <w:bCs/>
          <w:color w:val="auto"/>
          <w:sz w:val="24"/>
          <w:szCs w:val="24"/>
        </w:rPr>
        <w:t>9.1  对招标人的纪律要求</w:t>
      </w:r>
      <w:bookmarkEnd w:id="223"/>
      <w:bookmarkEnd w:id="224"/>
      <w:bookmarkEnd w:id="225"/>
    </w:p>
    <w:p>
      <w:pPr>
        <w:pStyle w:val="30"/>
        <w:spacing w:after="0" w:line="460" w:lineRule="exact"/>
        <w:ind w:firstLine="420" w:firstLineChars="200"/>
        <w:rPr>
          <w:color w:val="auto"/>
          <w:sz w:val="21"/>
          <w:szCs w:val="21"/>
        </w:rPr>
      </w:pPr>
      <w:r>
        <w:rPr>
          <w:rFonts w:hint="eastAsia"/>
          <w:color w:val="auto"/>
          <w:sz w:val="21"/>
          <w:szCs w:val="21"/>
        </w:rPr>
        <w:t>招标人不得泄露招标投标活动中应当保密的情况和资料，不得与投标人串通损害国家利益、社会公共利益或者他人合法权益。</w:t>
      </w:r>
    </w:p>
    <w:p>
      <w:pPr>
        <w:pStyle w:val="30"/>
        <w:spacing w:after="0" w:line="460" w:lineRule="exact"/>
        <w:ind w:firstLine="420" w:firstLineChars="200"/>
        <w:rPr>
          <w:color w:val="auto"/>
          <w:sz w:val="21"/>
          <w:szCs w:val="21"/>
        </w:rPr>
      </w:pPr>
      <w:r>
        <w:rPr>
          <w:rFonts w:hint="eastAsia"/>
          <w:color w:val="auto"/>
          <w:sz w:val="21"/>
          <w:szCs w:val="21"/>
        </w:rPr>
        <w:t>下列行为均属招标人与投标人串通投标：</w:t>
      </w:r>
    </w:p>
    <w:p>
      <w:pPr>
        <w:pStyle w:val="30"/>
        <w:tabs>
          <w:tab w:val="left" w:pos="1326"/>
        </w:tabs>
        <w:spacing w:after="0" w:line="460" w:lineRule="exact"/>
        <w:ind w:left="420" w:leftChars="200" w:firstLine="0"/>
        <w:rPr>
          <w:color w:val="auto"/>
          <w:sz w:val="21"/>
          <w:szCs w:val="21"/>
        </w:rPr>
      </w:pPr>
      <w:bookmarkStart w:id="226" w:name="bookmark92"/>
      <w:bookmarkEnd w:id="226"/>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招标人在开标前开启投标文件并将有关信息泄露给其他投标人。</w:t>
      </w:r>
    </w:p>
    <w:p>
      <w:pPr>
        <w:pStyle w:val="30"/>
        <w:tabs>
          <w:tab w:val="left" w:pos="1326"/>
        </w:tabs>
        <w:spacing w:after="0" w:line="460" w:lineRule="exact"/>
        <w:ind w:left="420" w:leftChars="200" w:firstLine="0"/>
        <w:rPr>
          <w:color w:val="auto"/>
          <w:sz w:val="21"/>
          <w:szCs w:val="21"/>
        </w:rPr>
      </w:pPr>
      <w:bookmarkStart w:id="227" w:name="bookmark93"/>
      <w:bookmarkEnd w:id="227"/>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招标人直接或者间接向投标人泄露标底、评标委员会成员等信息。</w:t>
      </w:r>
    </w:p>
    <w:p>
      <w:pPr>
        <w:pStyle w:val="30"/>
        <w:tabs>
          <w:tab w:val="left" w:pos="1326"/>
        </w:tabs>
        <w:spacing w:after="0" w:line="460" w:lineRule="exact"/>
        <w:ind w:left="420" w:leftChars="200" w:firstLine="0"/>
        <w:rPr>
          <w:color w:val="auto"/>
          <w:sz w:val="21"/>
          <w:szCs w:val="21"/>
        </w:rPr>
      </w:pPr>
      <w:bookmarkStart w:id="228" w:name="bookmark94"/>
      <w:bookmarkEnd w:id="228"/>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lang w:eastAsia="zh-CN"/>
        </w:rPr>
        <w:t>）</w:t>
      </w:r>
      <w:r>
        <w:rPr>
          <w:rFonts w:hint="eastAsia"/>
          <w:color w:val="auto"/>
          <w:sz w:val="21"/>
          <w:szCs w:val="21"/>
        </w:rPr>
        <w:t>招标人明示或者暗示投标人压低或者抬高投标报价。</w:t>
      </w:r>
    </w:p>
    <w:p>
      <w:pPr>
        <w:pStyle w:val="30"/>
        <w:tabs>
          <w:tab w:val="left" w:pos="1326"/>
        </w:tabs>
        <w:spacing w:after="0" w:line="460" w:lineRule="exact"/>
        <w:ind w:left="420" w:leftChars="200" w:firstLine="0"/>
        <w:rPr>
          <w:color w:val="auto"/>
          <w:sz w:val="21"/>
          <w:szCs w:val="21"/>
        </w:rPr>
      </w:pPr>
      <w:bookmarkStart w:id="229" w:name="bookmark95"/>
      <w:bookmarkEnd w:id="229"/>
      <w:r>
        <w:rPr>
          <w:rFonts w:hint="eastAsia"/>
          <w:color w:val="auto"/>
          <w:sz w:val="21"/>
          <w:szCs w:val="21"/>
          <w:lang w:eastAsia="zh-CN"/>
        </w:rPr>
        <w:t>（</w:t>
      </w:r>
      <w:r>
        <w:rPr>
          <w:rFonts w:hint="eastAsia"/>
          <w:color w:val="auto"/>
          <w:sz w:val="21"/>
          <w:szCs w:val="21"/>
          <w:lang w:val="en-US" w:eastAsia="zh-CN"/>
        </w:rPr>
        <w:t>4</w:t>
      </w:r>
      <w:r>
        <w:rPr>
          <w:rFonts w:hint="eastAsia"/>
          <w:color w:val="auto"/>
          <w:sz w:val="21"/>
          <w:szCs w:val="21"/>
          <w:lang w:eastAsia="zh-CN"/>
        </w:rPr>
        <w:t>）</w:t>
      </w:r>
      <w:r>
        <w:rPr>
          <w:rFonts w:hint="eastAsia"/>
          <w:color w:val="auto"/>
          <w:sz w:val="21"/>
          <w:szCs w:val="21"/>
        </w:rPr>
        <w:t>招标人授意投标人撤换、修改投标文件</w:t>
      </w:r>
      <w:r>
        <w:rPr>
          <w:rFonts w:hint="eastAsia"/>
          <w:color w:val="auto"/>
          <w:sz w:val="21"/>
          <w:szCs w:val="21"/>
          <w:lang w:eastAsia="zh-CN"/>
        </w:rPr>
        <w:t xml:space="preserve">。         </w:t>
      </w:r>
    </w:p>
    <w:p>
      <w:pPr>
        <w:pStyle w:val="30"/>
        <w:tabs>
          <w:tab w:val="left" w:pos="1326"/>
        </w:tabs>
        <w:spacing w:after="0" w:line="460" w:lineRule="exact"/>
        <w:ind w:left="420" w:leftChars="200" w:firstLine="0"/>
        <w:rPr>
          <w:color w:val="auto"/>
          <w:sz w:val="21"/>
          <w:szCs w:val="21"/>
        </w:rPr>
      </w:pPr>
      <w:bookmarkStart w:id="230" w:name="bookmark96"/>
      <w:bookmarkEnd w:id="230"/>
      <w:r>
        <w:rPr>
          <w:rFonts w:hint="eastAsia"/>
          <w:color w:val="auto"/>
          <w:sz w:val="21"/>
          <w:szCs w:val="21"/>
          <w:lang w:eastAsia="zh-CN"/>
        </w:rPr>
        <w:t>（</w:t>
      </w:r>
      <w:r>
        <w:rPr>
          <w:rFonts w:hint="eastAsia"/>
          <w:color w:val="auto"/>
          <w:sz w:val="21"/>
          <w:szCs w:val="21"/>
          <w:lang w:val="en-US" w:eastAsia="zh-CN"/>
        </w:rPr>
        <w:t>5</w:t>
      </w:r>
      <w:r>
        <w:rPr>
          <w:rFonts w:hint="eastAsia"/>
          <w:color w:val="auto"/>
          <w:sz w:val="21"/>
          <w:szCs w:val="21"/>
          <w:lang w:eastAsia="zh-CN"/>
        </w:rPr>
        <w:t>）</w:t>
      </w:r>
      <w:r>
        <w:rPr>
          <w:rFonts w:hint="eastAsia"/>
          <w:color w:val="auto"/>
          <w:sz w:val="21"/>
          <w:szCs w:val="21"/>
        </w:rPr>
        <w:t>招标人明示或者暗示投标人为特定投标人中标提供方便。</w:t>
      </w:r>
    </w:p>
    <w:p>
      <w:pPr>
        <w:pStyle w:val="30"/>
        <w:tabs>
          <w:tab w:val="left" w:pos="1326"/>
        </w:tabs>
        <w:spacing w:after="0" w:line="460" w:lineRule="exact"/>
        <w:ind w:left="420" w:leftChars="200" w:firstLine="0"/>
        <w:rPr>
          <w:color w:val="auto"/>
          <w:sz w:val="21"/>
          <w:szCs w:val="21"/>
        </w:rPr>
      </w:pPr>
      <w:bookmarkStart w:id="231" w:name="bookmark97"/>
      <w:bookmarkEnd w:id="231"/>
      <w:r>
        <w:rPr>
          <w:rFonts w:hint="eastAsia"/>
          <w:color w:val="auto"/>
          <w:sz w:val="21"/>
          <w:szCs w:val="21"/>
          <w:lang w:eastAsia="zh-CN"/>
        </w:rPr>
        <w:t>（</w:t>
      </w:r>
      <w:r>
        <w:rPr>
          <w:rFonts w:hint="eastAsia"/>
          <w:color w:val="auto"/>
          <w:sz w:val="21"/>
          <w:szCs w:val="21"/>
          <w:lang w:val="en-US" w:eastAsia="zh-CN"/>
        </w:rPr>
        <w:t>6</w:t>
      </w:r>
      <w:r>
        <w:rPr>
          <w:rFonts w:hint="eastAsia"/>
          <w:color w:val="auto"/>
          <w:sz w:val="21"/>
          <w:szCs w:val="21"/>
          <w:lang w:eastAsia="zh-CN"/>
        </w:rPr>
        <w:t>）</w:t>
      </w:r>
      <w:r>
        <w:rPr>
          <w:rFonts w:hint="eastAsia"/>
          <w:color w:val="auto"/>
          <w:sz w:val="21"/>
          <w:szCs w:val="21"/>
        </w:rPr>
        <w:t>招标人与投标人为谋求特定投标人中标而采取的其他串通行为。</w:t>
      </w:r>
    </w:p>
    <w:p>
      <w:pPr>
        <w:spacing w:line="460" w:lineRule="exact"/>
        <w:outlineLvl w:val="2"/>
        <w:rPr>
          <w:rFonts w:ascii="宋体" w:hAnsi="宋体" w:eastAsia="宋体" w:cs="宋体"/>
          <w:b/>
          <w:bCs/>
          <w:color w:val="auto"/>
          <w:sz w:val="24"/>
          <w:szCs w:val="24"/>
        </w:rPr>
      </w:pPr>
      <w:bookmarkStart w:id="232" w:name="_Toc27564"/>
      <w:bookmarkStart w:id="233" w:name="_Toc24066"/>
      <w:bookmarkStart w:id="234" w:name="_Toc21339"/>
      <w:r>
        <w:rPr>
          <w:rFonts w:hint="eastAsia" w:ascii="宋体" w:hAnsi="宋体" w:eastAsia="宋体" w:cs="宋体"/>
          <w:b/>
          <w:bCs/>
          <w:color w:val="auto"/>
          <w:sz w:val="24"/>
          <w:szCs w:val="24"/>
        </w:rPr>
        <w:t>9.2  对投标人的纪律要求</w:t>
      </w:r>
      <w:bookmarkEnd w:id="232"/>
      <w:bookmarkEnd w:id="233"/>
      <w:bookmarkEnd w:id="234"/>
    </w:p>
    <w:p>
      <w:pPr>
        <w:pStyle w:val="30"/>
        <w:spacing w:after="0" w:line="460" w:lineRule="exact"/>
        <w:ind w:firstLine="420" w:firstLineChars="200"/>
        <w:rPr>
          <w:color w:val="auto"/>
          <w:sz w:val="21"/>
          <w:szCs w:val="21"/>
        </w:rPr>
      </w:pPr>
      <w:r>
        <w:rPr>
          <w:rFonts w:hint="eastAsia"/>
          <w:color w:val="auto"/>
          <w:sz w:val="21"/>
          <w:szCs w:val="21"/>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spacing w:line="460" w:lineRule="exact"/>
        <w:outlineLvl w:val="2"/>
        <w:rPr>
          <w:rFonts w:ascii="宋体" w:hAnsi="宋体" w:eastAsia="宋体" w:cs="宋体"/>
          <w:b/>
          <w:bCs/>
          <w:color w:val="auto"/>
          <w:sz w:val="24"/>
          <w:szCs w:val="24"/>
        </w:rPr>
      </w:pPr>
      <w:bookmarkStart w:id="235" w:name="_Toc24508"/>
      <w:bookmarkStart w:id="236" w:name="_Toc19884"/>
      <w:bookmarkStart w:id="237" w:name="_Toc31850"/>
      <w:r>
        <w:rPr>
          <w:rFonts w:hint="eastAsia" w:ascii="宋体" w:hAnsi="宋体" w:eastAsia="宋体" w:cs="宋体"/>
          <w:b/>
          <w:bCs/>
          <w:color w:val="auto"/>
          <w:sz w:val="24"/>
          <w:szCs w:val="24"/>
        </w:rPr>
        <w:t>9.3  对评标委员会成员的纪律要求</w:t>
      </w:r>
      <w:bookmarkEnd w:id="235"/>
      <w:bookmarkEnd w:id="236"/>
      <w:bookmarkEnd w:id="237"/>
    </w:p>
    <w:p>
      <w:pPr>
        <w:pStyle w:val="30"/>
        <w:spacing w:after="0" w:line="460" w:lineRule="exact"/>
        <w:ind w:firstLine="420" w:firstLineChars="200"/>
        <w:rPr>
          <w:color w:val="auto"/>
          <w:sz w:val="21"/>
          <w:szCs w:val="21"/>
        </w:rPr>
      </w:pPr>
      <w:r>
        <w:rPr>
          <w:rFonts w:hint="eastAsia"/>
          <w:color w:val="auto"/>
          <w:sz w:val="21"/>
          <w:szCs w:val="21"/>
        </w:rPr>
        <w:t>评标委员会成员不得私下接触投标人，不得收受投标人给予的财物或者其</w:t>
      </w:r>
    </w:p>
    <w:p>
      <w:pPr>
        <w:pStyle w:val="30"/>
        <w:spacing w:after="0" w:line="460" w:lineRule="exact"/>
        <w:ind w:firstLine="420" w:firstLineChars="200"/>
        <w:rPr>
          <w:color w:val="auto"/>
          <w:sz w:val="21"/>
          <w:szCs w:val="21"/>
        </w:rPr>
      </w:pPr>
      <w:r>
        <w:rPr>
          <w:rFonts w:hint="eastAsia"/>
          <w:color w:val="auto"/>
          <w:sz w:val="21"/>
          <w:szCs w:val="21"/>
        </w:rPr>
        <w:t>他好处，不得向招标人征询确定中标人的意向，不得接受任何单位或者个人明示或者暗示提出的倾向或者排斥特定投标人的要求，不得有其他不客观、不公正履行职务的行为。</w:t>
      </w:r>
    </w:p>
    <w:p>
      <w:pPr>
        <w:spacing w:line="460" w:lineRule="exact"/>
        <w:outlineLvl w:val="2"/>
        <w:rPr>
          <w:rFonts w:ascii="宋体" w:hAnsi="宋体" w:eastAsia="宋体" w:cs="宋体"/>
          <w:b/>
          <w:bCs/>
          <w:color w:val="auto"/>
          <w:sz w:val="24"/>
          <w:szCs w:val="24"/>
        </w:rPr>
      </w:pPr>
      <w:bookmarkStart w:id="238" w:name="_Toc8029"/>
      <w:bookmarkStart w:id="239" w:name="_Toc16119"/>
      <w:bookmarkStart w:id="240" w:name="_Toc25039"/>
      <w:r>
        <w:rPr>
          <w:rFonts w:hint="eastAsia" w:ascii="宋体" w:hAnsi="宋体" w:eastAsia="宋体" w:cs="宋体"/>
          <w:b/>
          <w:bCs/>
          <w:color w:val="auto"/>
          <w:sz w:val="24"/>
          <w:szCs w:val="24"/>
        </w:rPr>
        <w:t>9.4  对与评标活动有关的工作人员的纪律要求</w:t>
      </w:r>
      <w:bookmarkEnd w:id="238"/>
      <w:bookmarkEnd w:id="239"/>
      <w:bookmarkEnd w:id="240"/>
    </w:p>
    <w:p>
      <w:pPr>
        <w:pStyle w:val="30"/>
        <w:spacing w:after="0" w:line="460" w:lineRule="exact"/>
        <w:ind w:firstLine="420" w:firstLineChars="200"/>
        <w:rPr>
          <w:color w:val="auto"/>
          <w:sz w:val="21"/>
          <w:szCs w:val="21"/>
        </w:rPr>
      </w:pPr>
      <w:r>
        <w:rPr>
          <w:rFonts w:hint="eastAsia"/>
          <w:color w:val="auto"/>
          <w:sz w:val="21"/>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460" w:lineRule="exact"/>
        <w:outlineLvl w:val="2"/>
        <w:rPr>
          <w:rFonts w:ascii="宋体" w:hAnsi="宋体" w:eastAsia="宋体" w:cs="宋体"/>
          <w:b/>
          <w:bCs/>
          <w:color w:val="auto"/>
          <w:sz w:val="24"/>
          <w:szCs w:val="24"/>
        </w:rPr>
      </w:pPr>
      <w:bookmarkStart w:id="241" w:name="_Toc3102"/>
      <w:bookmarkStart w:id="242" w:name="_Toc28845"/>
      <w:bookmarkStart w:id="243" w:name="_Toc15281"/>
      <w:r>
        <w:rPr>
          <w:rFonts w:hint="eastAsia" w:ascii="宋体" w:hAnsi="宋体" w:eastAsia="宋体" w:cs="宋体"/>
          <w:b/>
          <w:bCs/>
          <w:color w:val="auto"/>
          <w:sz w:val="24"/>
          <w:szCs w:val="24"/>
        </w:rPr>
        <w:t>9.5  异议与投诉</w:t>
      </w:r>
      <w:bookmarkEnd w:id="241"/>
      <w:bookmarkEnd w:id="242"/>
      <w:bookmarkEnd w:id="243"/>
    </w:p>
    <w:p>
      <w:pPr>
        <w:pStyle w:val="30"/>
        <w:spacing w:after="0" w:line="460" w:lineRule="exact"/>
        <w:ind w:firstLine="420" w:firstLineChars="200"/>
        <w:rPr>
          <w:color w:val="auto"/>
          <w:sz w:val="21"/>
          <w:szCs w:val="21"/>
        </w:rPr>
      </w:pPr>
      <w:r>
        <w:rPr>
          <w:rFonts w:hint="eastAsia"/>
          <w:color w:val="auto"/>
          <w:sz w:val="21"/>
          <w:szCs w:val="21"/>
        </w:rPr>
        <w:t>投标人和其他利害关系人认为本次招标活动违反法律、法规和规章规定的，有权按照《中华人民共和国招标投标法实施条例》等规定提出书面异议和投诉。异议与投诉见投标人须知前附表。</w:t>
      </w:r>
    </w:p>
    <w:p>
      <w:pPr>
        <w:spacing w:line="460" w:lineRule="exact"/>
        <w:outlineLvl w:val="1"/>
        <w:rPr>
          <w:rFonts w:ascii="宋体" w:hAnsi="宋体" w:eastAsia="宋体" w:cs="宋体"/>
          <w:b/>
          <w:bCs/>
          <w:color w:val="auto"/>
          <w:sz w:val="28"/>
          <w:szCs w:val="28"/>
        </w:rPr>
      </w:pPr>
      <w:bookmarkStart w:id="244" w:name="bookmark99"/>
      <w:bookmarkStart w:id="245" w:name="bookmark100"/>
      <w:bookmarkStart w:id="246" w:name="_Toc23816"/>
      <w:bookmarkStart w:id="247" w:name="bookmark98"/>
      <w:r>
        <w:rPr>
          <w:rFonts w:hint="eastAsia" w:ascii="宋体" w:hAnsi="宋体" w:eastAsia="宋体" w:cs="宋体"/>
          <w:b/>
          <w:bCs/>
          <w:color w:val="auto"/>
          <w:sz w:val="28"/>
          <w:szCs w:val="28"/>
        </w:rPr>
        <w:t>10  其他内容</w:t>
      </w:r>
      <w:bookmarkEnd w:id="244"/>
      <w:bookmarkEnd w:id="245"/>
      <w:bookmarkEnd w:id="246"/>
      <w:bookmarkEnd w:id="247"/>
    </w:p>
    <w:p>
      <w:pPr>
        <w:spacing w:line="460" w:lineRule="exact"/>
        <w:outlineLvl w:val="2"/>
        <w:rPr>
          <w:rFonts w:ascii="宋体" w:hAnsi="宋体" w:eastAsia="宋体" w:cs="宋体"/>
          <w:b/>
          <w:bCs/>
          <w:color w:val="auto"/>
          <w:sz w:val="24"/>
          <w:szCs w:val="24"/>
        </w:rPr>
      </w:pPr>
      <w:bookmarkStart w:id="248" w:name="_Toc7215"/>
      <w:bookmarkStart w:id="249" w:name="_Toc717"/>
      <w:bookmarkStart w:id="250" w:name="_Toc17537"/>
      <w:r>
        <w:rPr>
          <w:rFonts w:hint="eastAsia" w:ascii="宋体" w:hAnsi="宋体" w:eastAsia="宋体" w:cs="宋体"/>
          <w:b/>
          <w:bCs/>
          <w:color w:val="auto"/>
          <w:sz w:val="24"/>
          <w:szCs w:val="24"/>
        </w:rPr>
        <w:t>10.1  类似项目</w:t>
      </w:r>
      <w:bookmarkEnd w:id="248"/>
      <w:bookmarkEnd w:id="249"/>
      <w:bookmarkEnd w:id="250"/>
    </w:p>
    <w:p>
      <w:pPr>
        <w:pStyle w:val="30"/>
        <w:spacing w:after="0" w:line="460" w:lineRule="exact"/>
        <w:ind w:firstLine="420" w:firstLineChars="200"/>
        <w:rPr>
          <w:color w:val="auto"/>
          <w:sz w:val="21"/>
          <w:szCs w:val="21"/>
        </w:rPr>
      </w:pPr>
      <w:r>
        <w:rPr>
          <w:rFonts w:hint="eastAsia"/>
          <w:color w:val="auto"/>
          <w:sz w:val="21"/>
          <w:szCs w:val="21"/>
        </w:rPr>
        <w:t>类似项目的要求见投标人须知前附表。</w:t>
      </w:r>
    </w:p>
    <w:p>
      <w:pPr>
        <w:spacing w:line="460" w:lineRule="exact"/>
        <w:outlineLvl w:val="2"/>
        <w:rPr>
          <w:rFonts w:ascii="宋体" w:hAnsi="宋体" w:eastAsia="宋体" w:cs="宋体"/>
          <w:b/>
          <w:bCs/>
          <w:color w:val="auto"/>
          <w:sz w:val="24"/>
          <w:szCs w:val="24"/>
        </w:rPr>
      </w:pPr>
      <w:bookmarkStart w:id="251" w:name="_Toc17625"/>
      <w:bookmarkStart w:id="252" w:name="_Toc4979"/>
      <w:bookmarkStart w:id="253" w:name="_Toc25165"/>
      <w:r>
        <w:rPr>
          <w:rFonts w:hint="eastAsia" w:ascii="宋体" w:hAnsi="宋体" w:eastAsia="宋体" w:cs="宋体"/>
          <w:b/>
          <w:bCs/>
          <w:color w:val="auto"/>
          <w:sz w:val="24"/>
          <w:szCs w:val="24"/>
        </w:rPr>
        <w:t>10.2  投标文件的澄清、质询</w:t>
      </w:r>
      <w:bookmarkEnd w:id="251"/>
      <w:bookmarkEnd w:id="252"/>
      <w:bookmarkEnd w:id="253"/>
    </w:p>
    <w:p>
      <w:pPr>
        <w:pStyle w:val="30"/>
        <w:spacing w:after="0" w:line="460" w:lineRule="exact"/>
        <w:ind w:firstLine="420" w:firstLineChars="200"/>
        <w:rPr>
          <w:color w:val="auto"/>
          <w:sz w:val="21"/>
          <w:szCs w:val="21"/>
        </w:rPr>
      </w:pPr>
      <w:r>
        <w:rPr>
          <w:rFonts w:hint="eastAsia"/>
          <w:color w:val="auto"/>
          <w:sz w:val="21"/>
          <w:szCs w:val="21"/>
        </w:rPr>
        <w:t>评标过程中，评标委员会认为有必要对投标文件中的问题进行询标，或拟作出否决投标决定前对相关投标人进行询问核实，投标文件的澄清、质询见投标人须知前附表。</w:t>
      </w:r>
    </w:p>
    <w:p>
      <w:pPr>
        <w:spacing w:line="460" w:lineRule="exact"/>
        <w:outlineLvl w:val="2"/>
        <w:rPr>
          <w:rFonts w:ascii="宋体" w:hAnsi="宋体" w:eastAsia="宋体" w:cs="宋体"/>
          <w:b/>
          <w:bCs/>
          <w:color w:val="auto"/>
          <w:sz w:val="24"/>
          <w:szCs w:val="24"/>
        </w:rPr>
      </w:pPr>
      <w:bookmarkStart w:id="254" w:name="_Toc25867"/>
      <w:bookmarkStart w:id="255" w:name="_Toc10294"/>
      <w:bookmarkStart w:id="256" w:name="_Toc21564"/>
      <w:r>
        <w:rPr>
          <w:rFonts w:hint="eastAsia" w:ascii="宋体" w:hAnsi="宋体" w:eastAsia="宋体" w:cs="宋体"/>
          <w:b/>
          <w:bCs/>
          <w:color w:val="auto"/>
          <w:sz w:val="24"/>
          <w:szCs w:val="24"/>
        </w:rPr>
        <w:t>10.3  实质性响应招标文件资料及评审打分资料</w:t>
      </w:r>
      <w:bookmarkEnd w:id="254"/>
      <w:bookmarkEnd w:id="255"/>
      <w:bookmarkEnd w:id="256"/>
    </w:p>
    <w:p>
      <w:pPr>
        <w:pStyle w:val="30"/>
        <w:spacing w:after="0" w:line="460" w:lineRule="exact"/>
        <w:ind w:firstLine="420" w:firstLineChars="200"/>
        <w:rPr>
          <w:color w:val="auto"/>
          <w:sz w:val="21"/>
          <w:szCs w:val="21"/>
        </w:rPr>
      </w:pPr>
      <w:r>
        <w:rPr>
          <w:rFonts w:hint="eastAsia"/>
          <w:color w:val="auto"/>
          <w:sz w:val="21"/>
          <w:szCs w:val="21"/>
        </w:rPr>
        <w:t>实质性响应招标文件资料及评审打分资料详见投标人须知前附表。</w:t>
      </w:r>
    </w:p>
    <w:p>
      <w:pPr>
        <w:spacing w:line="460" w:lineRule="exact"/>
        <w:outlineLvl w:val="2"/>
        <w:rPr>
          <w:rFonts w:ascii="宋体" w:hAnsi="宋体" w:eastAsia="宋体" w:cs="宋体"/>
          <w:b/>
          <w:bCs/>
          <w:color w:val="auto"/>
          <w:sz w:val="24"/>
          <w:szCs w:val="24"/>
        </w:rPr>
      </w:pPr>
      <w:bookmarkStart w:id="257" w:name="_Toc7444"/>
      <w:bookmarkStart w:id="258" w:name="_Toc5983"/>
      <w:bookmarkStart w:id="259" w:name="_Toc25794"/>
      <w:r>
        <w:rPr>
          <w:rFonts w:hint="eastAsia" w:ascii="宋体" w:hAnsi="宋体" w:eastAsia="宋体" w:cs="宋体"/>
          <w:b/>
          <w:bCs/>
          <w:color w:val="auto"/>
          <w:sz w:val="24"/>
          <w:szCs w:val="24"/>
        </w:rPr>
        <w:t>10.4  中标人的投标文件</w:t>
      </w:r>
      <w:bookmarkEnd w:id="257"/>
      <w:bookmarkEnd w:id="258"/>
      <w:bookmarkEnd w:id="259"/>
    </w:p>
    <w:p>
      <w:pPr>
        <w:pStyle w:val="30"/>
        <w:spacing w:after="0" w:line="460" w:lineRule="exact"/>
        <w:ind w:firstLine="420" w:firstLineChars="200"/>
        <w:rPr>
          <w:color w:val="auto"/>
          <w:sz w:val="21"/>
          <w:szCs w:val="21"/>
        </w:rPr>
      </w:pPr>
      <w:r>
        <w:rPr>
          <w:rFonts w:hint="eastAsia"/>
          <w:color w:val="auto"/>
          <w:sz w:val="21"/>
          <w:szCs w:val="21"/>
        </w:rPr>
        <w:t>中标人须在签订合同前向招标人另行提交投标人须知前附表规定份数的投标文件</w:t>
      </w:r>
      <w:r>
        <w:rPr>
          <w:rFonts w:hint="eastAsia"/>
          <w:color w:val="auto"/>
          <w:sz w:val="21"/>
          <w:szCs w:val="21"/>
          <w:lang w:val="zh-CN" w:eastAsia="zh-CN" w:bidi="zh-CN"/>
        </w:rPr>
        <w:t>副本。</w:t>
      </w:r>
    </w:p>
    <w:p>
      <w:pPr>
        <w:spacing w:line="460" w:lineRule="exact"/>
        <w:outlineLvl w:val="2"/>
        <w:rPr>
          <w:rFonts w:ascii="宋体" w:hAnsi="宋体" w:eastAsia="宋体" w:cs="宋体"/>
          <w:b/>
          <w:bCs/>
          <w:color w:val="auto"/>
          <w:sz w:val="24"/>
          <w:szCs w:val="24"/>
        </w:rPr>
      </w:pPr>
      <w:bookmarkStart w:id="260" w:name="_Toc13707"/>
      <w:bookmarkStart w:id="261" w:name="_Toc32694"/>
      <w:bookmarkStart w:id="262" w:name="_Toc25713"/>
      <w:r>
        <w:rPr>
          <w:rFonts w:hint="eastAsia" w:ascii="宋体" w:hAnsi="宋体" w:eastAsia="宋体" w:cs="宋体"/>
          <w:b/>
          <w:bCs/>
          <w:color w:val="auto"/>
          <w:sz w:val="24"/>
          <w:szCs w:val="24"/>
        </w:rPr>
        <w:t>10.5  招标人最高投标限价或其计算方法</w:t>
      </w:r>
      <w:bookmarkEnd w:id="260"/>
      <w:bookmarkEnd w:id="261"/>
      <w:bookmarkEnd w:id="262"/>
    </w:p>
    <w:p>
      <w:pPr>
        <w:pStyle w:val="30"/>
        <w:spacing w:after="0" w:line="460" w:lineRule="exact"/>
        <w:ind w:firstLine="420" w:firstLineChars="200"/>
        <w:rPr>
          <w:color w:val="auto"/>
          <w:sz w:val="21"/>
          <w:szCs w:val="21"/>
        </w:rPr>
      </w:pPr>
      <w:r>
        <w:rPr>
          <w:rFonts w:hint="eastAsia"/>
          <w:color w:val="auto"/>
          <w:sz w:val="21"/>
          <w:szCs w:val="21"/>
        </w:rPr>
        <w:t>招标人最高投标限价或其计算方法见投标人须知前附表。</w:t>
      </w:r>
    </w:p>
    <w:p>
      <w:pPr>
        <w:spacing w:line="460" w:lineRule="exact"/>
        <w:outlineLvl w:val="2"/>
        <w:rPr>
          <w:rFonts w:ascii="宋体" w:hAnsi="宋体" w:eastAsia="宋体" w:cs="宋体"/>
          <w:b/>
          <w:bCs/>
          <w:color w:val="auto"/>
          <w:sz w:val="24"/>
          <w:szCs w:val="24"/>
        </w:rPr>
      </w:pPr>
      <w:bookmarkStart w:id="263" w:name="_Toc2756"/>
      <w:bookmarkStart w:id="264" w:name="_Toc1279"/>
      <w:bookmarkStart w:id="265" w:name="_Toc19235"/>
      <w:r>
        <w:rPr>
          <w:rFonts w:hint="eastAsia" w:ascii="宋体" w:hAnsi="宋体" w:eastAsia="宋体" w:cs="宋体"/>
          <w:b/>
          <w:bCs/>
          <w:color w:val="auto"/>
          <w:sz w:val="24"/>
          <w:szCs w:val="24"/>
        </w:rPr>
        <w:t>10.6  在建合同工程的认定及变更证明</w:t>
      </w:r>
      <w:bookmarkEnd w:id="263"/>
      <w:bookmarkEnd w:id="264"/>
      <w:bookmarkEnd w:id="265"/>
    </w:p>
    <w:p>
      <w:pPr>
        <w:pStyle w:val="30"/>
        <w:spacing w:after="0" w:line="460" w:lineRule="exact"/>
        <w:ind w:firstLine="420" w:firstLineChars="200"/>
        <w:rPr>
          <w:color w:val="auto"/>
          <w:sz w:val="21"/>
          <w:szCs w:val="21"/>
        </w:rPr>
      </w:pPr>
      <w:r>
        <w:rPr>
          <w:rFonts w:hint="eastAsia"/>
          <w:color w:val="auto"/>
          <w:sz w:val="21"/>
          <w:szCs w:val="21"/>
        </w:rPr>
        <w:t>在建合同工程的认定及变更证明见投标人须知前附表。</w:t>
      </w:r>
    </w:p>
    <w:p>
      <w:pPr>
        <w:spacing w:line="460" w:lineRule="exact"/>
        <w:outlineLvl w:val="2"/>
        <w:rPr>
          <w:rFonts w:ascii="宋体" w:hAnsi="宋体" w:eastAsia="宋体" w:cs="宋体"/>
          <w:b/>
          <w:bCs/>
          <w:color w:val="auto"/>
          <w:sz w:val="24"/>
          <w:szCs w:val="24"/>
        </w:rPr>
      </w:pPr>
      <w:bookmarkStart w:id="266" w:name="_Toc19281"/>
      <w:bookmarkStart w:id="267" w:name="_Toc11470"/>
      <w:bookmarkStart w:id="268" w:name="_Toc27253"/>
      <w:r>
        <w:rPr>
          <w:rFonts w:hint="eastAsia" w:ascii="宋体" w:hAnsi="宋体" w:eastAsia="宋体" w:cs="宋体"/>
          <w:b/>
          <w:bCs/>
          <w:color w:val="auto"/>
          <w:sz w:val="24"/>
          <w:szCs w:val="24"/>
        </w:rPr>
        <w:t>10.7  特别说明</w:t>
      </w:r>
      <w:bookmarkEnd w:id="266"/>
      <w:bookmarkEnd w:id="267"/>
      <w:bookmarkEnd w:id="268"/>
    </w:p>
    <w:p>
      <w:pPr>
        <w:pStyle w:val="30"/>
        <w:spacing w:after="0" w:line="460" w:lineRule="exact"/>
        <w:ind w:firstLine="420" w:firstLineChars="200"/>
        <w:rPr>
          <w:color w:val="auto"/>
          <w:sz w:val="21"/>
          <w:szCs w:val="21"/>
        </w:rPr>
      </w:pPr>
      <w:r>
        <w:rPr>
          <w:rFonts w:hint="eastAsia"/>
          <w:color w:val="auto"/>
          <w:sz w:val="21"/>
          <w:szCs w:val="21"/>
        </w:rPr>
        <w:t>特别说明见投标人须知前</w:t>
      </w:r>
      <w:r>
        <w:rPr>
          <w:rFonts w:hint="eastAsia"/>
          <w:color w:val="auto"/>
          <w:sz w:val="21"/>
          <w:szCs w:val="21"/>
          <w:lang w:val="zh-CN" w:eastAsia="zh-CN" w:bidi="zh-CN"/>
        </w:rPr>
        <w:t>附表。</w:t>
      </w:r>
    </w:p>
    <w:p>
      <w:pPr>
        <w:spacing w:line="460" w:lineRule="exact"/>
        <w:outlineLvl w:val="1"/>
        <w:rPr>
          <w:rFonts w:ascii="宋体" w:hAnsi="宋体" w:eastAsia="宋体" w:cs="宋体"/>
          <w:b/>
          <w:bCs/>
          <w:color w:val="auto"/>
          <w:sz w:val="28"/>
          <w:szCs w:val="28"/>
        </w:rPr>
      </w:pPr>
      <w:bookmarkStart w:id="269" w:name="bookmark103"/>
      <w:bookmarkStart w:id="270" w:name="bookmark101"/>
      <w:bookmarkStart w:id="271" w:name="_Toc14401"/>
      <w:bookmarkStart w:id="272" w:name="bookmark102"/>
      <w:r>
        <w:rPr>
          <w:rFonts w:hint="eastAsia" w:ascii="宋体" w:hAnsi="宋体" w:eastAsia="宋体" w:cs="宋体"/>
          <w:b/>
          <w:bCs/>
          <w:color w:val="auto"/>
          <w:sz w:val="28"/>
          <w:szCs w:val="28"/>
        </w:rPr>
        <w:t>11  需要补充的内容</w:t>
      </w:r>
      <w:bookmarkEnd w:id="269"/>
      <w:bookmarkEnd w:id="270"/>
      <w:bookmarkEnd w:id="271"/>
      <w:bookmarkEnd w:id="272"/>
    </w:p>
    <w:p>
      <w:pPr>
        <w:pStyle w:val="30"/>
        <w:spacing w:after="0" w:line="460" w:lineRule="exact"/>
        <w:ind w:firstLine="420" w:firstLineChars="200"/>
        <w:rPr>
          <w:color w:val="auto"/>
          <w:sz w:val="21"/>
          <w:szCs w:val="21"/>
        </w:rPr>
      </w:pPr>
      <w:r>
        <w:rPr>
          <w:rFonts w:hint="eastAsia"/>
          <w:color w:val="auto"/>
          <w:sz w:val="21"/>
          <w:szCs w:val="21"/>
        </w:rPr>
        <w:t>需要补充的内容见投标人须知前附表。</w:t>
      </w:r>
    </w:p>
    <w:p>
      <w:pPr>
        <w:widowControl w:val="0"/>
        <w:spacing w:line="460" w:lineRule="exact"/>
        <w:ind w:firstLine="420" w:firstLineChars="200"/>
        <w:rPr>
          <w:rFonts w:ascii="宋体" w:hAnsi="宋体" w:eastAsia="宋体" w:cs="宋体"/>
          <w:color w:val="auto"/>
        </w:rPr>
        <w:sectPr>
          <w:footerReference r:id="rId8" w:type="default"/>
          <w:footerReference r:id="rId9" w:type="even"/>
          <w:type w:val="continuous"/>
          <w:pgSz w:w="11905" w:h="16838"/>
          <w:pgMar w:top="1247" w:right="1417" w:bottom="1247" w:left="1417" w:header="0" w:footer="850" w:gutter="0"/>
          <w:cols w:space="0" w:num="1"/>
          <w:docGrid w:linePitch="360" w:charSpace="0"/>
        </w:sectPr>
      </w:pPr>
    </w:p>
    <w:p>
      <w:pPr>
        <w:pStyle w:val="31"/>
        <w:spacing w:after="0" w:line="240" w:lineRule="exact"/>
        <w:rPr>
          <w:color w:val="auto"/>
          <w:sz w:val="21"/>
          <w:szCs w:val="21"/>
        </w:rPr>
      </w:pPr>
      <w:r>
        <w:rPr>
          <w:color w:val="auto"/>
          <w:sz w:val="21"/>
          <w:szCs w:val="21"/>
        </w:rPr>
        <w:t>附件</w:t>
      </w:r>
      <w:r>
        <w:rPr>
          <w:color w:val="auto"/>
          <w:sz w:val="21"/>
          <w:szCs w:val="21"/>
          <w:lang w:val="zh-CN" w:eastAsia="zh-CN" w:bidi="zh-CN"/>
        </w:rPr>
        <w:t>一</w:t>
      </w:r>
      <w:r>
        <w:rPr>
          <w:rFonts w:hint="eastAsia"/>
          <w:color w:val="auto"/>
          <w:sz w:val="21"/>
          <w:szCs w:val="21"/>
          <w:lang w:val="zh-CN" w:eastAsia="zh-CN" w:bidi="zh-CN"/>
        </w:rPr>
        <w:t>：</w:t>
      </w:r>
    </w:p>
    <w:p>
      <w:pPr>
        <w:pStyle w:val="32"/>
        <w:keepNext/>
        <w:keepLines/>
        <w:spacing w:beforeLines="200" w:after="680"/>
        <w:jc w:val="center"/>
        <w:outlineLvl w:val="9"/>
        <w:rPr>
          <w:b/>
          <w:bCs/>
          <w:color w:val="auto"/>
          <w:sz w:val="36"/>
          <w:szCs w:val="36"/>
        </w:rPr>
      </w:pPr>
      <w:bookmarkStart w:id="273" w:name="_Toc6656"/>
      <w:bookmarkStart w:id="274" w:name="bookmark104"/>
      <w:bookmarkStart w:id="275" w:name="_Toc4267"/>
      <w:bookmarkStart w:id="276" w:name="_Toc20390"/>
      <w:bookmarkStart w:id="277" w:name="bookmark105"/>
      <w:bookmarkStart w:id="278" w:name="_Toc10543"/>
      <w:bookmarkStart w:id="279" w:name="bookmark106"/>
      <w:r>
        <w:rPr>
          <w:b/>
          <w:bCs/>
          <w:color w:val="auto"/>
          <w:sz w:val="36"/>
          <w:szCs w:val="36"/>
        </w:rPr>
        <w:t>招标文件澄清申请函</w:t>
      </w:r>
      <w:bookmarkEnd w:id="273"/>
      <w:bookmarkEnd w:id="274"/>
      <w:bookmarkEnd w:id="275"/>
      <w:bookmarkEnd w:id="276"/>
      <w:bookmarkEnd w:id="277"/>
      <w:bookmarkEnd w:id="278"/>
      <w:bookmarkEnd w:id="279"/>
    </w:p>
    <w:p>
      <w:pPr>
        <w:pStyle w:val="33"/>
        <w:keepNext/>
        <w:keepLines/>
        <w:spacing w:beforeLines="100" w:after="1000"/>
        <w:jc w:val="center"/>
        <w:outlineLvl w:val="9"/>
        <w:rPr>
          <w:color w:val="auto"/>
          <w:sz w:val="30"/>
          <w:szCs w:val="30"/>
        </w:rPr>
      </w:pPr>
      <w:bookmarkStart w:id="280" w:name="_Toc9548"/>
      <w:bookmarkStart w:id="281" w:name="_Toc28909"/>
      <w:bookmarkStart w:id="282" w:name="_Toc31247"/>
      <w:bookmarkStart w:id="283" w:name="_Toc6355"/>
      <w:r>
        <w:rPr>
          <w:color w:val="auto"/>
          <w:sz w:val="30"/>
          <w:szCs w:val="30"/>
        </w:rPr>
        <w:t>编号：</w:t>
      </w:r>
      <w:bookmarkEnd w:id="280"/>
      <w:bookmarkEnd w:id="281"/>
      <w:bookmarkEnd w:id="282"/>
      <w:bookmarkEnd w:id="283"/>
    </w:p>
    <w:p>
      <w:pPr>
        <w:pStyle w:val="31"/>
        <w:spacing w:after="0"/>
        <w:jc w:val="center"/>
        <w:rPr>
          <w:color w:val="auto"/>
          <w:sz w:val="40"/>
          <w:szCs w:val="40"/>
        </w:rPr>
      </w:pPr>
    </w:p>
    <w:p>
      <w:pPr>
        <w:pStyle w:val="30"/>
        <w:tabs>
          <w:tab w:val="left" w:pos="2796"/>
          <w:tab w:val="left" w:pos="5640"/>
          <w:tab w:val="left" w:pos="9180"/>
        </w:tabs>
        <w:spacing w:after="0" w:line="540" w:lineRule="exact"/>
        <w:ind w:firstLine="0"/>
        <w:rPr>
          <w:color w:val="auto"/>
          <w:sz w:val="28"/>
          <w:szCs w:val="28"/>
        </w:rPr>
      </w:pPr>
    </w:p>
    <w:p>
      <w:pPr>
        <w:pStyle w:val="30"/>
        <w:tabs>
          <w:tab w:val="left" w:pos="2796"/>
          <w:tab w:val="left" w:pos="5640"/>
          <w:tab w:val="left" w:pos="9180"/>
        </w:tabs>
        <w:spacing w:after="0" w:line="540" w:lineRule="exact"/>
        <w:ind w:firstLine="0"/>
        <w:rPr>
          <w:color w:val="auto"/>
          <w:sz w:val="24"/>
          <w:szCs w:val="24"/>
        </w:rPr>
      </w:pP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招标人名称）：</w:t>
      </w:r>
    </w:p>
    <w:p>
      <w:pPr>
        <w:pStyle w:val="30"/>
        <w:tabs>
          <w:tab w:val="left" w:pos="2796"/>
          <w:tab w:val="left" w:pos="5640"/>
          <w:tab w:val="left" w:pos="9180"/>
        </w:tabs>
        <w:spacing w:after="0" w:line="700" w:lineRule="exact"/>
        <w:ind w:firstLine="480" w:firstLineChars="200"/>
        <w:rPr>
          <w:color w:val="auto"/>
          <w:sz w:val="24"/>
          <w:szCs w:val="24"/>
        </w:rPr>
      </w:pPr>
      <w:r>
        <w:rPr>
          <w:color w:val="auto"/>
          <w:sz w:val="24"/>
          <w:szCs w:val="24"/>
        </w:rPr>
        <w:t>经过仔细阅读</w:t>
      </w:r>
      <w:r>
        <w:rPr>
          <w:rFonts w:hint="eastAsia"/>
          <w:color w:val="auto"/>
          <w:sz w:val="24"/>
          <w:szCs w:val="24"/>
          <w:u w:val="single"/>
          <w:lang w:val="en-US" w:eastAsia="zh-CN"/>
        </w:rPr>
        <w:t xml:space="preserve">         </w:t>
      </w:r>
      <w:r>
        <w:rPr>
          <w:rFonts w:hint="eastAsia"/>
          <w:color w:val="auto"/>
          <w:sz w:val="24"/>
          <w:szCs w:val="24"/>
          <w:lang w:val="en-US" w:eastAsia="zh-CN"/>
        </w:rPr>
        <w:t xml:space="preserve"> </w:t>
      </w:r>
      <w:r>
        <w:rPr>
          <w:rFonts w:hint="eastAsia"/>
          <w:color w:val="auto"/>
          <w:sz w:val="24"/>
          <w:szCs w:val="24"/>
          <w:lang w:eastAsia="zh-CN"/>
        </w:rPr>
        <w:t>（</w:t>
      </w:r>
      <w:r>
        <w:rPr>
          <w:color w:val="auto"/>
          <w:sz w:val="24"/>
          <w:szCs w:val="24"/>
        </w:rPr>
        <w:t>项目名称）</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标段名称）招标文件后，我方申请对以下问题予以澄清：</w:t>
      </w:r>
    </w:p>
    <w:p>
      <w:pPr>
        <w:pStyle w:val="30"/>
        <w:tabs>
          <w:tab w:val="left" w:leader="dot" w:pos="1724"/>
          <w:tab w:val="left" w:leader="dot" w:pos="1736"/>
        </w:tabs>
        <w:spacing w:after="0" w:line="700" w:lineRule="exact"/>
        <w:ind w:firstLine="480" w:firstLineChars="200"/>
        <w:rPr>
          <w:color w:val="auto"/>
          <w:sz w:val="24"/>
          <w:szCs w:val="24"/>
        </w:rPr>
      </w:pPr>
      <w:r>
        <w:rPr>
          <w:color w:val="auto"/>
          <w:sz w:val="24"/>
          <w:szCs w:val="24"/>
          <w:lang w:val="en-US" w:eastAsia="zh-CN"/>
        </w:rPr>
        <w:t>1.</w:t>
      </w:r>
      <w:r>
        <w:rPr>
          <w:color w:val="auto"/>
          <w:sz w:val="24"/>
          <w:szCs w:val="24"/>
        </w:rPr>
        <w:t>……</w:t>
      </w:r>
    </w:p>
    <w:p>
      <w:pPr>
        <w:pStyle w:val="30"/>
        <w:tabs>
          <w:tab w:val="left" w:leader="dot" w:pos="1724"/>
          <w:tab w:val="left" w:leader="dot" w:pos="1736"/>
        </w:tabs>
        <w:spacing w:after="0" w:line="700" w:lineRule="exact"/>
        <w:ind w:firstLine="480" w:firstLineChars="200"/>
        <w:rPr>
          <w:color w:val="auto"/>
          <w:sz w:val="24"/>
          <w:szCs w:val="24"/>
        </w:rPr>
      </w:pPr>
      <w:r>
        <w:rPr>
          <w:rFonts w:hint="eastAsia"/>
          <w:color w:val="auto"/>
          <w:sz w:val="24"/>
          <w:szCs w:val="24"/>
          <w:lang w:val="en-US" w:eastAsia="zh-CN"/>
        </w:rPr>
        <w:t>2</w:t>
      </w:r>
      <w:r>
        <w:rPr>
          <w:color w:val="auto"/>
          <w:sz w:val="24"/>
          <w:szCs w:val="24"/>
        </w:rPr>
        <w:t>.……</w:t>
      </w:r>
    </w:p>
    <w:p>
      <w:pPr>
        <w:pStyle w:val="30"/>
        <w:tabs>
          <w:tab w:val="left" w:leader="dot" w:pos="1724"/>
          <w:tab w:val="left" w:leader="dot" w:pos="1736"/>
        </w:tabs>
        <w:spacing w:after="0" w:line="700" w:lineRule="exact"/>
        <w:ind w:firstLine="480" w:firstLineChars="200"/>
        <w:rPr>
          <w:color w:val="auto"/>
          <w:sz w:val="24"/>
          <w:szCs w:val="24"/>
        </w:rPr>
      </w:pPr>
      <w:r>
        <w:rPr>
          <w:color w:val="auto"/>
          <w:sz w:val="24"/>
          <w:szCs w:val="24"/>
        </w:rPr>
        <w:t>……</w:t>
      </w: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240" w:lineRule="auto"/>
        <w:ind w:firstLine="620"/>
        <w:rPr>
          <w:color w:val="auto"/>
          <w:sz w:val="24"/>
          <w:szCs w:val="24"/>
        </w:rPr>
      </w:pPr>
    </w:p>
    <w:p>
      <w:pPr>
        <w:pStyle w:val="34"/>
        <w:spacing w:after="0" w:line="500" w:lineRule="exact"/>
        <w:ind w:firstLine="420" w:firstLineChars="200"/>
        <w:rPr>
          <w:color w:val="auto"/>
          <w:sz w:val="21"/>
          <w:szCs w:val="21"/>
        </w:rPr>
      </w:pPr>
      <w:r>
        <w:rPr>
          <w:color w:val="auto"/>
          <w:sz w:val="21"/>
          <w:szCs w:val="21"/>
        </w:rPr>
        <w:t>注：投标人要求招标人澄清招标文件有关问题时，适用于本格式。</w:t>
      </w:r>
    </w:p>
    <w:p>
      <w:pPr>
        <w:rPr>
          <w:rFonts w:ascii="宋体" w:hAnsi="宋体" w:eastAsia="宋体" w:cs="宋体"/>
          <w:color w:val="auto"/>
          <w:sz w:val="24"/>
          <w:szCs w:val="24"/>
        </w:rPr>
      </w:pPr>
      <w:r>
        <w:rPr>
          <w:rFonts w:ascii="宋体" w:hAnsi="宋体" w:eastAsia="宋体" w:cs="宋体"/>
          <w:color w:val="auto"/>
          <w:sz w:val="24"/>
          <w:szCs w:val="24"/>
        </w:rPr>
        <w:br w:type="page"/>
      </w:r>
    </w:p>
    <w:p>
      <w:pPr>
        <w:pStyle w:val="31"/>
        <w:spacing w:after="0" w:line="240" w:lineRule="exact"/>
        <w:rPr>
          <w:color w:val="auto"/>
          <w:sz w:val="21"/>
          <w:szCs w:val="21"/>
          <w:lang w:eastAsia="zh-CN"/>
        </w:rPr>
      </w:pPr>
      <w:r>
        <w:rPr>
          <w:color w:val="auto"/>
          <w:sz w:val="21"/>
          <w:szCs w:val="21"/>
        </w:rPr>
        <w:t>附件二</w:t>
      </w:r>
      <w:r>
        <w:rPr>
          <w:rFonts w:hint="eastAsia"/>
          <w:color w:val="auto"/>
          <w:sz w:val="21"/>
          <w:szCs w:val="21"/>
          <w:lang w:eastAsia="zh-CN"/>
        </w:rPr>
        <w:t>：</w:t>
      </w:r>
    </w:p>
    <w:p>
      <w:pPr>
        <w:pStyle w:val="32"/>
        <w:keepNext/>
        <w:keepLines/>
        <w:spacing w:beforeLines="200" w:after="680"/>
        <w:jc w:val="center"/>
        <w:outlineLvl w:val="9"/>
        <w:rPr>
          <w:b/>
          <w:bCs/>
          <w:color w:val="auto"/>
          <w:sz w:val="36"/>
          <w:szCs w:val="36"/>
        </w:rPr>
      </w:pPr>
      <w:bookmarkStart w:id="284" w:name="_Toc8665"/>
      <w:bookmarkStart w:id="285" w:name="_Toc8891"/>
      <w:bookmarkStart w:id="286" w:name="bookmark107"/>
      <w:bookmarkStart w:id="287" w:name="bookmark109"/>
      <w:bookmarkStart w:id="288" w:name="_Toc1968"/>
      <w:bookmarkStart w:id="289" w:name="bookmark108"/>
      <w:bookmarkStart w:id="290" w:name="_Toc22689"/>
      <w:r>
        <w:rPr>
          <w:b/>
          <w:bCs/>
          <w:color w:val="auto"/>
          <w:sz w:val="36"/>
          <w:szCs w:val="36"/>
        </w:rPr>
        <w:t>招标文件澄清通知</w:t>
      </w:r>
      <w:bookmarkEnd w:id="284"/>
      <w:bookmarkEnd w:id="285"/>
      <w:bookmarkEnd w:id="286"/>
      <w:bookmarkEnd w:id="287"/>
      <w:bookmarkEnd w:id="288"/>
      <w:bookmarkEnd w:id="289"/>
      <w:bookmarkEnd w:id="290"/>
    </w:p>
    <w:p>
      <w:pPr>
        <w:pStyle w:val="33"/>
        <w:keepNext/>
        <w:keepLines/>
        <w:spacing w:beforeLines="100" w:after="1000"/>
        <w:jc w:val="center"/>
        <w:outlineLvl w:val="9"/>
        <w:rPr>
          <w:color w:val="auto"/>
          <w:sz w:val="30"/>
          <w:szCs w:val="30"/>
        </w:rPr>
      </w:pPr>
      <w:bookmarkStart w:id="291" w:name="_Toc31002"/>
      <w:bookmarkStart w:id="292" w:name="_Toc20511"/>
      <w:bookmarkStart w:id="293" w:name="_Toc16592"/>
      <w:bookmarkStart w:id="294" w:name="_Toc28344"/>
      <w:r>
        <w:rPr>
          <w:color w:val="auto"/>
          <w:sz w:val="30"/>
          <w:szCs w:val="30"/>
        </w:rPr>
        <w:t>编号：</w:t>
      </w:r>
      <w:bookmarkEnd w:id="291"/>
      <w:bookmarkEnd w:id="292"/>
      <w:bookmarkEnd w:id="293"/>
      <w:bookmarkEnd w:id="294"/>
    </w:p>
    <w:p>
      <w:pPr>
        <w:pStyle w:val="30"/>
        <w:tabs>
          <w:tab w:val="left" w:pos="2796"/>
          <w:tab w:val="left" w:pos="5640"/>
          <w:tab w:val="left" w:pos="9180"/>
        </w:tabs>
        <w:spacing w:after="0" w:line="700" w:lineRule="exact"/>
        <w:rPr>
          <w:color w:val="auto"/>
          <w:sz w:val="24"/>
          <w:szCs w:val="24"/>
        </w:rPr>
      </w:pPr>
      <w:r>
        <w:rPr>
          <w:color w:val="auto"/>
          <w:sz w:val="24"/>
          <w:szCs w:val="24"/>
        </w:rPr>
        <w:t>各投标人：</w:t>
      </w:r>
    </w:p>
    <w:p>
      <w:pPr>
        <w:pStyle w:val="30"/>
        <w:tabs>
          <w:tab w:val="left" w:pos="2796"/>
          <w:tab w:val="left" w:pos="5640"/>
          <w:tab w:val="left" w:pos="9180"/>
        </w:tabs>
        <w:spacing w:after="0" w:line="700" w:lineRule="exact"/>
        <w:ind w:firstLine="480" w:firstLineChars="200"/>
        <w:rPr>
          <w:color w:val="auto"/>
          <w:sz w:val="24"/>
          <w:szCs w:val="24"/>
        </w:rPr>
      </w:pPr>
      <w:r>
        <w:rPr>
          <w:color w:val="auto"/>
          <w:sz w:val="24"/>
          <w:szCs w:val="24"/>
        </w:rPr>
        <w:t>经研究，对</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项目名称）</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标段名称）招标文件，作如下澄清：</w:t>
      </w:r>
    </w:p>
    <w:p>
      <w:pPr>
        <w:pStyle w:val="30"/>
        <w:tabs>
          <w:tab w:val="left" w:leader="dot" w:pos="1724"/>
          <w:tab w:val="left" w:leader="dot" w:pos="1736"/>
        </w:tabs>
        <w:spacing w:after="0" w:line="700" w:lineRule="exact"/>
        <w:ind w:firstLine="480" w:firstLineChars="200"/>
        <w:rPr>
          <w:color w:val="auto"/>
          <w:sz w:val="24"/>
          <w:szCs w:val="24"/>
        </w:rPr>
      </w:pPr>
      <w:r>
        <w:rPr>
          <w:color w:val="auto"/>
          <w:sz w:val="24"/>
          <w:szCs w:val="24"/>
          <w:lang w:val="en-US" w:eastAsia="zh-CN"/>
        </w:rPr>
        <w:t>1.</w:t>
      </w:r>
      <w:r>
        <w:rPr>
          <w:color w:val="auto"/>
          <w:sz w:val="24"/>
          <w:szCs w:val="24"/>
        </w:rPr>
        <w:t>……</w:t>
      </w:r>
    </w:p>
    <w:p>
      <w:pPr>
        <w:pStyle w:val="30"/>
        <w:tabs>
          <w:tab w:val="left" w:leader="dot" w:pos="1724"/>
          <w:tab w:val="left" w:leader="dot" w:pos="1736"/>
        </w:tabs>
        <w:spacing w:after="0" w:line="700" w:lineRule="exact"/>
        <w:ind w:firstLine="480" w:firstLineChars="200"/>
        <w:rPr>
          <w:color w:val="auto"/>
          <w:sz w:val="24"/>
          <w:szCs w:val="24"/>
        </w:rPr>
      </w:pPr>
      <w:r>
        <w:rPr>
          <w:rFonts w:hint="eastAsia"/>
          <w:color w:val="auto"/>
          <w:sz w:val="24"/>
          <w:szCs w:val="24"/>
          <w:lang w:val="en-US" w:eastAsia="zh-CN"/>
        </w:rPr>
        <w:t>2</w:t>
      </w:r>
      <w:r>
        <w:rPr>
          <w:color w:val="auto"/>
          <w:sz w:val="24"/>
          <w:szCs w:val="24"/>
        </w:rPr>
        <w:t>.……</w:t>
      </w:r>
    </w:p>
    <w:p>
      <w:pPr>
        <w:pStyle w:val="30"/>
        <w:tabs>
          <w:tab w:val="left" w:leader="dot" w:pos="1724"/>
          <w:tab w:val="left" w:leader="dot" w:pos="1736"/>
        </w:tabs>
        <w:spacing w:after="0" w:line="700" w:lineRule="exact"/>
        <w:ind w:firstLine="480" w:firstLineChars="200"/>
        <w:rPr>
          <w:color w:val="auto"/>
          <w:sz w:val="24"/>
          <w:szCs w:val="24"/>
        </w:rPr>
      </w:pPr>
      <w:r>
        <w:rPr>
          <w:color w:val="auto"/>
          <w:sz w:val="24"/>
          <w:szCs w:val="24"/>
        </w:rPr>
        <w:t>……</w:t>
      </w:r>
    </w:p>
    <w:p>
      <w:pPr>
        <w:pStyle w:val="30"/>
        <w:tabs>
          <w:tab w:val="left" w:pos="2796"/>
          <w:tab w:val="left" w:pos="5640"/>
          <w:tab w:val="left" w:pos="9180"/>
        </w:tabs>
        <w:spacing w:after="0" w:line="700" w:lineRule="exact"/>
        <w:ind w:firstLine="480" w:firstLineChars="200"/>
        <w:rPr>
          <w:color w:val="auto"/>
          <w:sz w:val="24"/>
          <w:szCs w:val="24"/>
        </w:rPr>
      </w:pPr>
    </w:p>
    <w:p>
      <w:pPr>
        <w:pStyle w:val="30"/>
        <w:tabs>
          <w:tab w:val="left" w:pos="9432"/>
          <w:tab w:val="left" w:pos="9612"/>
        </w:tabs>
        <w:spacing w:after="0" w:line="552" w:lineRule="exact"/>
        <w:ind w:firstLine="0"/>
        <w:rPr>
          <w:color w:val="auto"/>
          <w:sz w:val="24"/>
          <w:szCs w:val="24"/>
        </w:rPr>
      </w:pPr>
    </w:p>
    <w:p>
      <w:pPr>
        <w:pStyle w:val="30"/>
        <w:tabs>
          <w:tab w:val="left" w:pos="9432"/>
          <w:tab w:val="left" w:pos="9612"/>
        </w:tabs>
        <w:spacing w:after="0" w:line="552" w:lineRule="exact"/>
        <w:ind w:firstLine="0"/>
        <w:rPr>
          <w:color w:val="auto"/>
          <w:sz w:val="24"/>
          <w:szCs w:val="24"/>
        </w:rPr>
      </w:pPr>
    </w:p>
    <w:p>
      <w:pPr>
        <w:pStyle w:val="30"/>
        <w:tabs>
          <w:tab w:val="left" w:pos="9432"/>
          <w:tab w:val="left" w:pos="9612"/>
        </w:tabs>
        <w:spacing w:after="0" w:line="552" w:lineRule="exact"/>
        <w:ind w:firstLine="0"/>
        <w:rPr>
          <w:color w:val="auto"/>
          <w:sz w:val="24"/>
          <w:szCs w:val="24"/>
        </w:rPr>
      </w:pPr>
    </w:p>
    <w:p>
      <w:pPr>
        <w:pStyle w:val="30"/>
        <w:tabs>
          <w:tab w:val="left" w:pos="9432"/>
          <w:tab w:val="left" w:pos="9612"/>
        </w:tabs>
        <w:spacing w:after="0" w:line="552" w:lineRule="exact"/>
        <w:ind w:firstLine="3120" w:firstLineChars="1300"/>
        <w:jc w:val="right"/>
        <w:rPr>
          <w:color w:val="auto"/>
          <w:sz w:val="24"/>
          <w:szCs w:val="24"/>
        </w:rPr>
      </w:pPr>
      <w:r>
        <w:rPr>
          <w:color w:val="auto"/>
          <w:sz w:val="24"/>
          <w:szCs w:val="24"/>
        </w:rPr>
        <w:t>招标人：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盖单位公章）</w:t>
      </w:r>
    </w:p>
    <w:p>
      <w:pPr>
        <w:pStyle w:val="30"/>
        <w:tabs>
          <w:tab w:val="left" w:pos="9432"/>
          <w:tab w:val="left" w:pos="9612"/>
        </w:tabs>
        <w:spacing w:after="0" w:line="552" w:lineRule="exact"/>
        <w:ind w:firstLine="3120" w:firstLineChars="1300"/>
        <w:jc w:val="right"/>
        <w:rPr>
          <w:color w:val="auto"/>
          <w:sz w:val="24"/>
          <w:szCs w:val="24"/>
        </w:rPr>
      </w:pPr>
      <w:r>
        <w:rPr>
          <w:rFonts w:hint="eastAsia"/>
          <w:color w:val="auto"/>
          <w:sz w:val="24"/>
          <w:szCs w:val="24"/>
          <w:u w:val="single"/>
          <w:lang w:val="en-US" w:eastAsia="zh-CN"/>
        </w:rPr>
        <w:t xml:space="preserve">      </w:t>
      </w:r>
      <w:r>
        <w:rPr>
          <w:color w:val="auto"/>
          <w:sz w:val="24"/>
          <w:szCs w:val="24"/>
        </w:rPr>
        <w:t>年</w:t>
      </w:r>
      <w:r>
        <w:rPr>
          <w:rFonts w:hint="eastAsia"/>
          <w:color w:val="auto"/>
          <w:sz w:val="24"/>
          <w:szCs w:val="24"/>
          <w:u w:val="single"/>
          <w:lang w:val="en-US" w:eastAsia="zh-CN"/>
        </w:rPr>
        <w:t xml:space="preserve">    </w:t>
      </w:r>
      <w:r>
        <w:rPr>
          <w:color w:val="auto"/>
          <w:sz w:val="24"/>
          <w:szCs w:val="24"/>
        </w:rPr>
        <w:t>月</w:t>
      </w:r>
      <w:r>
        <w:rPr>
          <w:rFonts w:hint="eastAsia"/>
          <w:color w:val="auto"/>
          <w:sz w:val="24"/>
          <w:szCs w:val="24"/>
          <w:u w:val="single"/>
          <w:lang w:val="en-US" w:eastAsia="zh-CN"/>
        </w:rPr>
        <w:t xml:space="preserve">    </w:t>
      </w:r>
      <w:r>
        <w:rPr>
          <w:color w:val="auto"/>
          <w:sz w:val="24"/>
          <w:szCs w:val="24"/>
        </w:rPr>
        <w:t>日</w:t>
      </w:r>
    </w:p>
    <w:p>
      <w:pPr>
        <w:pStyle w:val="30"/>
        <w:tabs>
          <w:tab w:val="left" w:pos="9432"/>
          <w:tab w:val="left" w:pos="9612"/>
        </w:tabs>
        <w:spacing w:after="0" w:line="552" w:lineRule="exact"/>
        <w:ind w:firstLine="0"/>
        <w:rPr>
          <w:color w:val="auto"/>
          <w:sz w:val="24"/>
          <w:szCs w:val="24"/>
        </w:rPr>
      </w:pPr>
    </w:p>
    <w:p>
      <w:pPr>
        <w:pStyle w:val="30"/>
        <w:tabs>
          <w:tab w:val="left" w:pos="9432"/>
          <w:tab w:val="left" w:pos="9612"/>
        </w:tabs>
        <w:spacing w:after="0" w:line="552" w:lineRule="exact"/>
        <w:ind w:firstLine="0"/>
        <w:rPr>
          <w:color w:val="auto"/>
          <w:sz w:val="24"/>
          <w:szCs w:val="24"/>
        </w:rPr>
      </w:pPr>
    </w:p>
    <w:p>
      <w:pPr>
        <w:pStyle w:val="34"/>
        <w:spacing w:after="0" w:line="500" w:lineRule="exact"/>
        <w:ind w:firstLine="420" w:firstLineChars="200"/>
        <w:rPr>
          <w:color w:val="auto"/>
          <w:sz w:val="21"/>
          <w:szCs w:val="21"/>
        </w:rPr>
      </w:pPr>
      <w:r>
        <w:rPr>
          <w:color w:val="auto"/>
          <w:sz w:val="21"/>
          <w:szCs w:val="21"/>
        </w:rPr>
        <w:t>注：招标人对招标文件有关问题澄清时，适用于本格式。招标人可根据需要将附件二与附件三内容合并发出。</w:t>
      </w:r>
    </w:p>
    <w:p>
      <w:pPr>
        <w:spacing w:line="600" w:lineRule="exact"/>
        <w:rPr>
          <w:rFonts w:ascii="宋体" w:hAnsi="宋体" w:eastAsia="宋体" w:cs="宋体"/>
          <w:color w:val="auto"/>
        </w:rPr>
      </w:pPr>
      <w:r>
        <w:rPr>
          <w:rFonts w:ascii="宋体" w:hAnsi="宋体" w:eastAsia="宋体" w:cs="宋体"/>
          <w:color w:val="auto"/>
        </w:rPr>
        <w:br w:type="page"/>
      </w:r>
    </w:p>
    <w:p>
      <w:pPr>
        <w:pStyle w:val="31"/>
        <w:spacing w:after="0" w:line="240" w:lineRule="exact"/>
        <w:rPr>
          <w:color w:val="auto"/>
          <w:sz w:val="21"/>
          <w:szCs w:val="21"/>
          <w:lang w:eastAsia="zh-CN"/>
        </w:rPr>
      </w:pPr>
      <w:r>
        <w:rPr>
          <w:color w:val="auto"/>
          <w:sz w:val="21"/>
          <w:szCs w:val="21"/>
        </w:rPr>
        <w:t>附件三</w:t>
      </w:r>
      <w:r>
        <w:rPr>
          <w:rFonts w:hint="eastAsia"/>
          <w:color w:val="auto"/>
          <w:sz w:val="21"/>
          <w:szCs w:val="21"/>
          <w:lang w:eastAsia="zh-CN"/>
        </w:rPr>
        <w:t>：</w:t>
      </w:r>
    </w:p>
    <w:p>
      <w:pPr>
        <w:pStyle w:val="32"/>
        <w:keepNext/>
        <w:keepLines/>
        <w:spacing w:beforeLines="200" w:after="680"/>
        <w:jc w:val="center"/>
        <w:outlineLvl w:val="9"/>
        <w:rPr>
          <w:b/>
          <w:bCs/>
          <w:color w:val="auto"/>
          <w:sz w:val="36"/>
          <w:szCs w:val="36"/>
        </w:rPr>
      </w:pPr>
      <w:bookmarkStart w:id="295" w:name="_Toc8799"/>
      <w:bookmarkStart w:id="296" w:name="_Toc3049"/>
      <w:bookmarkStart w:id="297" w:name="bookmark110"/>
      <w:bookmarkStart w:id="298" w:name="_Toc28987"/>
      <w:bookmarkStart w:id="299" w:name="_Toc16635"/>
      <w:bookmarkStart w:id="300" w:name="bookmark111"/>
      <w:bookmarkStart w:id="301" w:name="bookmark112"/>
      <w:r>
        <w:rPr>
          <w:b/>
          <w:bCs/>
          <w:color w:val="auto"/>
          <w:sz w:val="36"/>
          <w:szCs w:val="36"/>
        </w:rPr>
        <w:t>招标文件修改通知</w:t>
      </w:r>
      <w:bookmarkEnd w:id="295"/>
      <w:bookmarkEnd w:id="296"/>
      <w:bookmarkEnd w:id="297"/>
      <w:bookmarkEnd w:id="298"/>
      <w:bookmarkEnd w:id="299"/>
      <w:bookmarkEnd w:id="300"/>
      <w:bookmarkEnd w:id="301"/>
    </w:p>
    <w:p>
      <w:pPr>
        <w:pStyle w:val="33"/>
        <w:keepNext/>
        <w:keepLines/>
        <w:spacing w:beforeLines="100" w:after="1000"/>
        <w:jc w:val="center"/>
        <w:outlineLvl w:val="9"/>
        <w:rPr>
          <w:color w:val="auto"/>
          <w:sz w:val="30"/>
          <w:szCs w:val="30"/>
        </w:rPr>
      </w:pPr>
      <w:bookmarkStart w:id="302" w:name="_Toc24130"/>
      <w:bookmarkStart w:id="303" w:name="_Toc7706"/>
      <w:bookmarkStart w:id="304" w:name="_Toc4658"/>
      <w:bookmarkStart w:id="305" w:name="_Toc17861"/>
      <w:r>
        <w:rPr>
          <w:color w:val="auto"/>
          <w:sz w:val="30"/>
          <w:szCs w:val="30"/>
        </w:rPr>
        <w:t>编号：</w:t>
      </w:r>
      <w:bookmarkEnd w:id="302"/>
      <w:bookmarkEnd w:id="303"/>
      <w:bookmarkEnd w:id="304"/>
      <w:bookmarkEnd w:id="305"/>
    </w:p>
    <w:p>
      <w:pPr>
        <w:pStyle w:val="30"/>
        <w:spacing w:after="0" w:line="700" w:lineRule="exact"/>
        <w:ind w:firstLine="0"/>
        <w:rPr>
          <w:color w:val="auto"/>
          <w:sz w:val="24"/>
          <w:szCs w:val="24"/>
        </w:rPr>
      </w:pPr>
      <w:r>
        <w:rPr>
          <w:color w:val="auto"/>
          <w:sz w:val="24"/>
          <w:szCs w:val="24"/>
        </w:rPr>
        <w:t>各投标人：</w:t>
      </w:r>
    </w:p>
    <w:p>
      <w:pPr>
        <w:pStyle w:val="30"/>
        <w:tabs>
          <w:tab w:val="left" w:pos="5180"/>
          <w:tab w:val="left" w:pos="8732"/>
        </w:tabs>
        <w:spacing w:after="0" w:line="700" w:lineRule="exact"/>
        <w:ind w:firstLine="480" w:firstLineChars="200"/>
        <w:rPr>
          <w:color w:val="auto"/>
          <w:sz w:val="24"/>
          <w:szCs w:val="24"/>
        </w:rPr>
      </w:pPr>
      <w:r>
        <w:rPr>
          <w:color w:val="auto"/>
          <w:sz w:val="24"/>
          <w:szCs w:val="24"/>
        </w:rPr>
        <w:t>经研究，对</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项目名称）</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标段名称）招标文件，作如下澄清：</w:t>
      </w:r>
    </w:p>
    <w:p>
      <w:pPr>
        <w:pStyle w:val="30"/>
        <w:spacing w:after="0" w:line="700" w:lineRule="exact"/>
        <w:ind w:firstLine="480" w:firstLineChars="200"/>
        <w:rPr>
          <w:color w:val="auto"/>
          <w:sz w:val="24"/>
          <w:szCs w:val="24"/>
        </w:rPr>
      </w:pPr>
      <w:r>
        <w:rPr>
          <w:color w:val="auto"/>
          <w:sz w:val="24"/>
          <w:szCs w:val="24"/>
          <w:lang w:val="en-US" w:eastAsia="zh-CN" w:bidi="en-US"/>
        </w:rPr>
        <w:t>1.</w:t>
      </w:r>
      <w:r>
        <w:rPr>
          <w:color w:val="auto"/>
          <w:sz w:val="24"/>
          <w:szCs w:val="24"/>
          <w:lang w:val="en-US" w:eastAsia="zh-CN" w:bidi="en-US"/>
        </w:rPr>
        <w:tab/>
      </w:r>
      <w:r>
        <w:rPr>
          <w:rFonts w:hint="eastAsia"/>
          <w:color w:val="auto"/>
          <w:sz w:val="24"/>
          <w:szCs w:val="24"/>
          <w:lang w:val="en-US" w:eastAsia="zh-CN" w:bidi="en-US"/>
        </w:rPr>
        <w:t>.....</w:t>
      </w:r>
      <w:r>
        <w:rPr>
          <w:color w:val="auto"/>
          <w:sz w:val="24"/>
          <w:szCs w:val="24"/>
          <w:lang w:val="en-US" w:eastAsia="zh-CN" w:bidi="en-US"/>
        </w:rPr>
        <w:tab/>
      </w:r>
    </w:p>
    <w:p>
      <w:pPr>
        <w:pStyle w:val="30"/>
        <w:tabs>
          <w:tab w:val="left" w:leader="dot" w:pos="1724"/>
          <w:tab w:val="left" w:leader="dot" w:pos="1736"/>
        </w:tabs>
        <w:spacing w:after="0" w:line="700" w:lineRule="exact"/>
        <w:ind w:firstLine="480" w:firstLineChars="200"/>
        <w:rPr>
          <w:color w:val="auto"/>
          <w:sz w:val="24"/>
          <w:szCs w:val="24"/>
          <w:lang w:val="en-US" w:eastAsia="zh-CN"/>
        </w:rPr>
      </w:pPr>
      <w:r>
        <w:rPr>
          <w:color w:val="auto"/>
          <w:sz w:val="24"/>
          <w:szCs w:val="24"/>
        </w:rPr>
        <w:t>2</w:t>
      </w:r>
      <w:r>
        <w:rPr>
          <w:rFonts w:hint="eastAsia"/>
          <w:color w:val="auto"/>
          <w:sz w:val="24"/>
          <w:szCs w:val="24"/>
          <w:lang w:val="en-US" w:eastAsia="zh-CN"/>
        </w:rPr>
        <w:t>......</w:t>
      </w:r>
    </w:p>
    <w:p>
      <w:pPr>
        <w:pStyle w:val="30"/>
        <w:tabs>
          <w:tab w:val="left" w:pos="9432"/>
          <w:tab w:val="left" w:pos="9612"/>
        </w:tabs>
        <w:spacing w:after="0" w:line="700" w:lineRule="exact"/>
        <w:ind w:firstLine="480" w:firstLineChars="200"/>
        <w:rPr>
          <w:color w:val="auto"/>
          <w:sz w:val="24"/>
          <w:szCs w:val="24"/>
        </w:rPr>
      </w:pPr>
    </w:p>
    <w:p>
      <w:pPr>
        <w:pStyle w:val="30"/>
        <w:tabs>
          <w:tab w:val="left" w:pos="9432"/>
          <w:tab w:val="left" w:pos="9612"/>
        </w:tabs>
        <w:spacing w:after="0" w:line="700" w:lineRule="exact"/>
        <w:ind w:firstLine="480" w:firstLineChars="200"/>
        <w:rPr>
          <w:color w:val="auto"/>
          <w:sz w:val="24"/>
          <w:szCs w:val="24"/>
        </w:rPr>
      </w:pPr>
    </w:p>
    <w:p>
      <w:pPr>
        <w:pStyle w:val="30"/>
        <w:tabs>
          <w:tab w:val="left" w:pos="9432"/>
          <w:tab w:val="left" w:pos="9612"/>
        </w:tabs>
        <w:spacing w:after="0" w:line="700" w:lineRule="exact"/>
        <w:ind w:firstLine="480" w:firstLineChars="200"/>
        <w:rPr>
          <w:color w:val="auto"/>
          <w:sz w:val="24"/>
          <w:szCs w:val="24"/>
        </w:rPr>
      </w:pPr>
    </w:p>
    <w:p>
      <w:pPr>
        <w:pStyle w:val="30"/>
        <w:tabs>
          <w:tab w:val="left" w:pos="9432"/>
          <w:tab w:val="left" w:pos="9612"/>
        </w:tabs>
        <w:spacing w:after="0" w:line="700" w:lineRule="exact"/>
        <w:ind w:firstLine="480" w:firstLineChars="200"/>
        <w:rPr>
          <w:color w:val="auto"/>
          <w:sz w:val="24"/>
          <w:szCs w:val="24"/>
        </w:rPr>
      </w:pPr>
    </w:p>
    <w:p>
      <w:pPr>
        <w:pStyle w:val="30"/>
        <w:tabs>
          <w:tab w:val="left" w:pos="9432"/>
          <w:tab w:val="left" w:pos="9612"/>
        </w:tabs>
        <w:spacing w:after="0" w:line="700" w:lineRule="exact"/>
        <w:ind w:firstLine="480" w:firstLineChars="200"/>
        <w:rPr>
          <w:color w:val="auto"/>
          <w:sz w:val="24"/>
          <w:szCs w:val="24"/>
        </w:rPr>
      </w:pPr>
    </w:p>
    <w:p>
      <w:pPr>
        <w:pStyle w:val="30"/>
        <w:tabs>
          <w:tab w:val="left" w:pos="9432"/>
          <w:tab w:val="left" w:pos="9612"/>
        </w:tabs>
        <w:spacing w:after="0" w:line="700" w:lineRule="exact"/>
        <w:ind w:firstLine="480" w:firstLineChars="200"/>
        <w:jc w:val="right"/>
        <w:rPr>
          <w:color w:val="auto"/>
          <w:sz w:val="24"/>
          <w:szCs w:val="24"/>
        </w:rPr>
      </w:pPr>
      <w:r>
        <w:rPr>
          <w:color w:val="auto"/>
          <w:sz w:val="24"/>
          <w:szCs w:val="24"/>
        </w:rPr>
        <w:t>招标人：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盖单位公章）</w:t>
      </w:r>
    </w:p>
    <w:p>
      <w:pPr>
        <w:pStyle w:val="30"/>
        <w:tabs>
          <w:tab w:val="left" w:pos="9432"/>
          <w:tab w:val="left" w:pos="9612"/>
        </w:tabs>
        <w:spacing w:after="0" w:line="700" w:lineRule="exact"/>
        <w:ind w:firstLine="480" w:firstLineChars="200"/>
        <w:jc w:val="right"/>
        <w:rPr>
          <w:color w:val="auto"/>
          <w:sz w:val="24"/>
          <w:szCs w:val="24"/>
        </w:rPr>
      </w:pPr>
      <w:r>
        <w:rPr>
          <w:rFonts w:hint="eastAsia"/>
          <w:color w:val="auto"/>
          <w:sz w:val="24"/>
          <w:szCs w:val="24"/>
          <w:u w:val="single"/>
          <w:lang w:val="en-US" w:eastAsia="zh-CN"/>
        </w:rPr>
        <w:t xml:space="preserve">       </w:t>
      </w:r>
      <w:r>
        <w:rPr>
          <w:color w:val="auto"/>
          <w:sz w:val="24"/>
          <w:szCs w:val="24"/>
        </w:rPr>
        <w:t>年</w:t>
      </w:r>
      <w:r>
        <w:rPr>
          <w:rFonts w:hint="eastAsia"/>
          <w:color w:val="auto"/>
          <w:sz w:val="24"/>
          <w:szCs w:val="24"/>
          <w:u w:val="single"/>
          <w:lang w:val="en-US" w:eastAsia="zh-CN"/>
        </w:rPr>
        <w:t xml:space="preserve">     </w:t>
      </w:r>
      <w:r>
        <w:rPr>
          <w:color w:val="auto"/>
          <w:sz w:val="24"/>
          <w:szCs w:val="24"/>
        </w:rPr>
        <w:t>月</w:t>
      </w:r>
      <w:r>
        <w:rPr>
          <w:rFonts w:hint="eastAsia"/>
          <w:color w:val="auto"/>
          <w:sz w:val="24"/>
          <w:szCs w:val="24"/>
          <w:u w:val="single"/>
          <w:lang w:val="en-US" w:eastAsia="zh-CN"/>
        </w:rPr>
        <w:t xml:space="preserve">    </w:t>
      </w:r>
      <w:r>
        <w:rPr>
          <w:color w:val="auto"/>
          <w:sz w:val="24"/>
          <w:szCs w:val="24"/>
        </w:rPr>
        <w:t>日</w:t>
      </w:r>
    </w:p>
    <w:p>
      <w:pPr>
        <w:pStyle w:val="30"/>
        <w:tabs>
          <w:tab w:val="left" w:pos="9432"/>
          <w:tab w:val="left" w:pos="9612"/>
        </w:tabs>
        <w:spacing w:after="0" w:line="700" w:lineRule="exact"/>
        <w:ind w:firstLine="480" w:firstLineChars="200"/>
        <w:rPr>
          <w:color w:val="auto"/>
          <w:sz w:val="24"/>
          <w:szCs w:val="24"/>
        </w:rPr>
      </w:pPr>
    </w:p>
    <w:p>
      <w:pPr>
        <w:pStyle w:val="30"/>
        <w:tabs>
          <w:tab w:val="left" w:pos="9432"/>
          <w:tab w:val="left" w:pos="9612"/>
        </w:tabs>
        <w:spacing w:after="0" w:line="552" w:lineRule="exact"/>
        <w:ind w:firstLine="0"/>
        <w:rPr>
          <w:color w:val="auto"/>
          <w:sz w:val="24"/>
          <w:szCs w:val="24"/>
        </w:rPr>
      </w:pPr>
    </w:p>
    <w:p>
      <w:pPr>
        <w:pStyle w:val="34"/>
        <w:spacing w:after="0" w:line="500" w:lineRule="exact"/>
        <w:ind w:firstLine="420" w:firstLineChars="200"/>
        <w:rPr>
          <w:color w:val="auto"/>
          <w:sz w:val="21"/>
          <w:szCs w:val="21"/>
        </w:rPr>
      </w:pPr>
      <w:r>
        <w:rPr>
          <w:color w:val="auto"/>
          <w:sz w:val="21"/>
          <w:szCs w:val="21"/>
        </w:rPr>
        <w:t>注：招标人对招标文件修改时，适用于本格式</w:t>
      </w:r>
      <w:r>
        <w:rPr>
          <w:color w:val="auto"/>
          <w:sz w:val="21"/>
          <w:szCs w:val="21"/>
        </w:rPr>
        <w:br w:type="page"/>
      </w:r>
    </w:p>
    <w:p>
      <w:pPr>
        <w:pStyle w:val="31"/>
        <w:spacing w:after="0" w:line="240" w:lineRule="exact"/>
        <w:rPr>
          <w:color w:val="auto"/>
          <w:sz w:val="21"/>
          <w:szCs w:val="21"/>
          <w:lang w:eastAsia="zh-CN"/>
        </w:rPr>
      </w:pPr>
      <w:r>
        <w:rPr>
          <w:color w:val="auto"/>
          <w:sz w:val="21"/>
          <w:szCs w:val="21"/>
        </w:rPr>
        <w:t>附件四</w:t>
      </w:r>
      <w:r>
        <w:rPr>
          <w:rFonts w:hint="eastAsia"/>
          <w:color w:val="auto"/>
          <w:sz w:val="21"/>
          <w:szCs w:val="21"/>
          <w:lang w:eastAsia="zh-CN"/>
        </w:rPr>
        <w:t>：</w:t>
      </w:r>
    </w:p>
    <w:p>
      <w:pPr>
        <w:pStyle w:val="32"/>
        <w:keepNext/>
        <w:keepLines/>
        <w:spacing w:beforeLines="200" w:after="680"/>
        <w:jc w:val="center"/>
        <w:outlineLvl w:val="9"/>
        <w:rPr>
          <w:b/>
          <w:bCs/>
          <w:color w:val="auto"/>
          <w:sz w:val="36"/>
          <w:szCs w:val="36"/>
        </w:rPr>
      </w:pPr>
      <w:bookmarkStart w:id="306" w:name="_Toc20011"/>
      <w:bookmarkStart w:id="307" w:name="_Toc27448"/>
      <w:bookmarkStart w:id="308" w:name="_Toc8840"/>
      <w:bookmarkStart w:id="309" w:name="_Toc7362"/>
      <w:bookmarkStart w:id="310" w:name="bookmark113"/>
      <w:bookmarkStart w:id="311" w:name="bookmark114"/>
      <w:bookmarkStart w:id="312" w:name="bookmark115"/>
      <w:r>
        <w:rPr>
          <w:b/>
          <w:bCs/>
          <w:color w:val="auto"/>
          <w:sz w:val="36"/>
          <w:szCs w:val="36"/>
        </w:rPr>
        <w:t>开</w:t>
      </w:r>
      <w:r>
        <w:rPr>
          <w:rFonts w:hint="eastAsia"/>
          <w:b/>
          <w:bCs/>
          <w:color w:val="auto"/>
          <w:sz w:val="36"/>
          <w:szCs w:val="36"/>
          <w:lang w:val="en-US" w:eastAsia="zh-CN"/>
        </w:rPr>
        <w:t xml:space="preserve"> </w:t>
      </w:r>
      <w:r>
        <w:rPr>
          <w:b/>
          <w:bCs/>
          <w:color w:val="auto"/>
          <w:sz w:val="36"/>
          <w:szCs w:val="36"/>
        </w:rPr>
        <w:t>标</w:t>
      </w:r>
      <w:r>
        <w:rPr>
          <w:rFonts w:hint="eastAsia"/>
          <w:b/>
          <w:bCs/>
          <w:color w:val="auto"/>
          <w:sz w:val="36"/>
          <w:szCs w:val="36"/>
          <w:lang w:val="en-US" w:eastAsia="zh-CN"/>
        </w:rPr>
        <w:t xml:space="preserve"> </w:t>
      </w:r>
      <w:r>
        <w:rPr>
          <w:b/>
          <w:bCs/>
          <w:color w:val="auto"/>
          <w:sz w:val="36"/>
          <w:szCs w:val="36"/>
        </w:rPr>
        <w:t>记</w:t>
      </w:r>
      <w:r>
        <w:rPr>
          <w:rFonts w:hint="eastAsia"/>
          <w:b/>
          <w:bCs/>
          <w:color w:val="auto"/>
          <w:sz w:val="36"/>
          <w:szCs w:val="36"/>
          <w:lang w:val="en-US" w:eastAsia="zh-CN"/>
        </w:rPr>
        <w:t xml:space="preserve"> </w:t>
      </w:r>
      <w:r>
        <w:rPr>
          <w:b/>
          <w:bCs/>
          <w:color w:val="auto"/>
          <w:sz w:val="36"/>
          <w:szCs w:val="36"/>
        </w:rPr>
        <w:t>录</w:t>
      </w:r>
      <w:r>
        <w:rPr>
          <w:rFonts w:hint="eastAsia"/>
          <w:b/>
          <w:bCs/>
          <w:color w:val="auto"/>
          <w:sz w:val="36"/>
          <w:szCs w:val="36"/>
          <w:lang w:val="en-US" w:eastAsia="zh-CN"/>
        </w:rPr>
        <w:t xml:space="preserve"> </w:t>
      </w:r>
      <w:r>
        <w:rPr>
          <w:b/>
          <w:bCs/>
          <w:color w:val="auto"/>
          <w:sz w:val="36"/>
          <w:szCs w:val="36"/>
        </w:rPr>
        <w:t>表</w:t>
      </w:r>
      <w:bookmarkEnd w:id="306"/>
      <w:bookmarkEnd w:id="307"/>
      <w:bookmarkEnd w:id="308"/>
      <w:bookmarkEnd w:id="309"/>
      <w:bookmarkEnd w:id="310"/>
      <w:bookmarkEnd w:id="311"/>
      <w:bookmarkEnd w:id="312"/>
    </w:p>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rPr>
      </w:pP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项目名称）</w:t>
      </w:r>
      <w:r>
        <w:rPr>
          <w:rFonts w:hint="eastAsia"/>
          <w:color w:val="auto"/>
          <w:sz w:val="24"/>
          <w:szCs w:val="24"/>
          <w:lang w:val="en-US" w:eastAsia="zh-CN"/>
        </w:rPr>
        <w:t xml:space="preserve"> </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标段名称）</w:t>
      </w:r>
    </w:p>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rPr>
      </w:pPr>
      <w:r>
        <w:rPr>
          <w:color w:val="auto"/>
          <w:sz w:val="21"/>
          <w:szCs w:val="21"/>
        </w:rPr>
        <w:t>开标时间：</w:t>
      </w: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r>
        <w:rPr>
          <w:rFonts w:hint="eastAsia"/>
          <w:color w:val="auto"/>
          <w:sz w:val="21"/>
          <w:szCs w:val="21"/>
          <w:u w:val="single"/>
          <w:lang w:val="en-US" w:eastAsia="zh-CN"/>
        </w:rPr>
        <w:t xml:space="preserve">    </w:t>
      </w:r>
      <w:r>
        <w:rPr>
          <w:rFonts w:hint="eastAsia"/>
          <w:color w:val="auto"/>
          <w:sz w:val="21"/>
          <w:szCs w:val="21"/>
          <w:lang w:val="en-US" w:eastAsia="zh-CN"/>
        </w:rPr>
        <w:t>时</w:t>
      </w:r>
      <w:r>
        <w:rPr>
          <w:rFonts w:hint="eastAsia"/>
          <w:color w:val="auto"/>
          <w:sz w:val="21"/>
          <w:szCs w:val="21"/>
          <w:u w:val="single"/>
          <w:lang w:val="en-US" w:eastAsia="zh-CN"/>
        </w:rPr>
        <w:t xml:space="preserve">   </w:t>
      </w:r>
      <w:r>
        <w:rPr>
          <w:rFonts w:hint="eastAsia"/>
          <w:color w:val="auto"/>
          <w:sz w:val="21"/>
          <w:szCs w:val="21"/>
          <w:lang w:val="en-US" w:eastAsia="zh-CN"/>
        </w:rPr>
        <w:t>分</w:t>
      </w:r>
    </w:p>
    <w:tbl>
      <w:tblPr>
        <w:tblStyle w:val="22"/>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序号</w:t>
            </w:r>
          </w:p>
        </w:tc>
        <w:tc>
          <w:tcPr>
            <w:tcW w:w="1114"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投标人</w:t>
            </w:r>
          </w:p>
        </w:tc>
        <w:tc>
          <w:tcPr>
            <w:tcW w:w="1137"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投标</w:t>
            </w:r>
          </w:p>
          <w:p>
            <w:pPr>
              <w:pStyle w:val="36"/>
              <w:spacing w:after="0" w:line="360" w:lineRule="exact"/>
              <w:ind w:firstLine="0"/>
              <w:jc w:val="center"/>
              <w:rPr>
                <w:color w:val="auto"/>
                <w:sz w:val="21"/>
                <w:szCs w:val="21"/>
              </w:rPr>
            </w:pPr>
            <w:r>
              <w:rPr>
                <w:rFonts w:hint="eastAsia"/>
                <w:color w:val="auto"/>
                <w:sz w:val="21"/>
                <w:szCs w:val="21"/>
              </w:rPr>
              <w:t>保证金</w:t>
            </w:r>
          </w:p>
        </w:tc>
        <w:tc>
          <w:tcPr>
            <w:tcW w:w="1399"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投标报价</w:t>
            </w:r>
          </w:p>
          <w:p>
            <w:pPr>
              <w:pStyle w:val="36"/>
              <w:spacing w:after="0" w:line="360" w:lineRule="exact"/>
              <w:ind w:firstLine="0"/>
              <w:jc w:val="center"/>
              <w:rPr>
                <w:color w:val="auto"/>
                <w:sz w:val="21"/>
                <w:szCs w:val="21"/>
              </w:rPr>
            </w:pPr>
            <w:r>
              <w:rPr>
                <w:rFonts w:hint="eastAsia"/>
                <w:color w:val="auto"/>
                <w:sz w:val="21"/>
                <w:szCs w:val="21"/>
                <w:lang w:eastAsia="zh-CN"/>
              </w:rPr>
              <w:t>（</w:t>
            </w:r>
            <w:r>
              <w:rPr>
                <w:rFonts w:hint="eastAsia"/>
                <w:color w:val="auto"/>
                <w:sz w:val="21"/>
                <w:szCs w:val="21"/>
              </w:rPr>
              <w:t>元）</w:t>
            </w:r>
          </w:p>
        </w:tc>
        <w:tc>
          <w:tcPr>
            <w:tcW w:w="85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质量</w:t>
            </w:r>
          </w:p>
          <w:p>
            <w:pPr>
              <w:pStyle w:val="36"/>
              <w:spacing w:after="0" w:line="360" w:lineRule="exact"/>
              <w:ind w:firstLine="0"/>
              <w:jc w:val="center"/>
              <w:rPr>
                <w:color w:val="auto"/>
                <w:sz w:val="21"/>
                <w:szCs w:val="21"/>
              </w:rPr>
            </w:pPr>
            <w:r>
              <w:rPr>
                <w:rFonts w:hint="eastAsia"/>
                <w:color w:val="auto"/>
                <w:sz w:val="21"/>
                <w:szCs w:val="21"/>
              </w:rPr>
              <w:t>目标</w:t>
            </w:r>
          </w:p>
        </w:tc>
        <w:tc>
          <w:tcPr>
            <w:tcW w:w="841"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工期</w:t>
            </w:r>
          </w:p>
        </w:tc>
        <w:tc>
          <w:tcPr>
            <w:tcW w:w="1290"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项目负责人</w:t>
            </w:r>
          </w:p>
        </w:tc>
        <w:tc>
          <w:tcPr>
            <w:tcW w:w="1220" w:type="dxa"/>
            <w:tcBorders>
              <w:top w:val="single" w:color="auto" w:sz="4" w:space="0"/>
              <w:left w:val="single" w:color="auto" w:sz="4" w:space="0"/>
            </w:tcBorders>
            <w:shd w:val="clear" w:color="auto" w:fill="FFFFFF"/>
            <w:vAlign w:val="center"/>
          </w:tcPr>
          <w:p>
            <w:pPr>
              <w:pStyle w:val="36"/>
              <w:spacing w:after="0" w:line="360" w:lineRule="exact"/>
              <w:ind w:right="140" w:firstLine="0"/>
              <w:jc w:val="center"/>
              <w:rPr>
                <w:color w:val="auto"/>
                <w:sz w:val="21"/>
                <w:szCs w:val="21"/>
                <w:lang w:val="en-US" w:eastAsia="zh-CN"/>
              </w:rPr>
            </w:pPr>
            <w:r>
              <w:rPr>
                <w:rFonts w:hint="eastAsia"/>
                <w:color w:val="auto"/>
                <w:sz w:val="21"/>
                <w:szCs w:val="21"/>
              </w:rPr>
              <w:t>标书备</w:t>
            </w:r>
            <w:r>
              <w:rPr>
                <w:rFonts w:hint="eastAsia"/>
                <w:color w:val="auto"/>
                <w:sz w:val="21"/>
                <w:szCs w:val="21"/>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220"/>
              <w:jc w:val="center"/>
              <w:rPr>
                <w:color w:val="auto"/>
                <w:sz w:val="21"/>
                <w:szCs w:val="21"/>
              </w:rPr>
            </w:pPr>
            <w:r>
              <w:rPr>
                <w:rFonts w:hint="eastAsia"/>
                <w:color w:val="auto"/>
                <w:sz w:val="21"/>
                <w:szCs w:val="21"/>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bl>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lang w:val="en-US"/>
        </w:rPr>
      </w:pPr>
      <w:r>
        <w:rPr>
          <w:color w:val="auto"/>
          <w:sz w:val="21"/>
          <w:szCs w:val="21"/>
        </w:rPr>
        <w:t>开标结束时间：</w:t>
      </w: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r>
        <w:rPr>
          <w:rFonts w:hint="eastAsia"/>
          <w:color w:val="auto"/>
          <w:sz w:val="21"/>
          <w:szCs w:val="21"/>
          <w:u w:val="single"/>
          <w:lang w:val="en-US" w:eastAsia="zh-CN"/>
        </w:rPr>
        <w:t xml:space="preserve">   </w:t>
      </w:r>
      <w:r>
        <w:rPr>
          <w:rFonts w:hint="eastAsia"/>
          <w:color w:val="auto"/>
          <w:sz w:val="21"/>
          <w:szCs w:val="21"/>
          <w:lang w:val="en-US" w:eastAsia="zh-CN"/>
        </w:rPr>
        <w:t>时</w:t>
      </w:r>
      <w:r>
        <w:rPr>
          <w:rFonts w:hint="eastAsia"/>
          <w:color w:val="auto"/>
          <w:sz w:val="21"/>
          <w:szCs w:val="21"/>
          <w:u w:val="single"/>
          <w:lang w:val="en-US" w:eastAsia="zh-CN"/>
        </w:rPr>
        <w:t xml:space="preserve">   </w:t>
      </w:r>
      <w:r>
        <w:rPr>
          <w:rFonts w:hint="eastAsia"/>
          <w:color w:val="auto"/>
          <w:sz w:val="21"/>
          <w:szCs w:val="21"/>
          <w:lang w:val="en-US" w:eastAsia="zh-CN"/>
        </w:rPr>
        <w:t>分</w:t>
      </w:r>
    </w:p>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rPr>
      </w:pPr>
    </w:p>
    <w:p>
      <w:pPr>
        <w:pStyle w:val="34"/>
        <w:tabs>
          <w:tab w:val="left" w:pos="3636"/>
        </w:tabs>
        <w:spacing w:after="0" w:line="500" w:lineRule="exact"/>
        <w:jc w:val="both"/>
        <w:rPr>
          <w:color w:val="auto"/>
          <w:sz w:val="21"/>
          <w:szCs w:val="21"/>
        </w:rPr>
      </w:pPr>
      <w:r>
        <w:rPr>
          <w:color w:val="auto"/>
          <w:sz w:val="21"/>
          <w:szCs w:val="21"/>
        </w:rPr>
        <w:t>招标人代表：</w:t>
      </w:r>
      <w:r>
        <w:rPr>
          <w:color w:val="auto"/>
          <w:sz w:val="21"/>
          <w:szCs w:val="21"/>
          <w:u w:val="single"/>
        </w:rPr>
        <w:tab/>
      </w:r>
    </w:p>
    <w:p>
      <w:pPr>
        <w:pStyle w:val="34"/>
        <w:tabs>
          <w:tab w:val="left" w:pos="3648"/>
        </w:tabs>
        <w:spacing w:after="0" w:line="500" w:lineRule="exact"/>
        <w:jc w:val="both"/>
        <w:rPr>
          <w:color w:val="auto"/>
          <w:sz w:val="21"/>
          <w:szCs w:val="21"/>
          <w:u w:val="single"/>
        </w:rPr>
      </w:pPr>
      <w:r>
        <w:rPr>
          <w:color w:val="auto"/>
          <w:sz w:val="21"/>
          <w:szCs w:val="21"/>
        </w:rPr>
        <w:t>记录人：</w:t>
      </w:r>
      <w:r>
        <w:rPr>
          <w:color w:val="auto"/>
          <w:sz w:val="21"/>
          <w:szCs w:val="21"/>
          <w:u w:val="single"/>
        </w:rPr>
        <w:tab/>
      </w:r>
    </w:p>
    <w:p>
      <w:pPr>
        <w:pStyle w:val="34"/>
        <w:tabs>
          <w:tab w:val="left" w:pos="3648"/>
        </w:tabs>
        <w:spacing w:after="0" w:line="500" w:lineRule="exact"/>
        <w:jc w:val="both"/>
        <w:rPr>
          <w:color w:val="auto"/>
          <w:sz w:val="21"/>
          <w:szCs w:val="21"/>
          <w:u w:val="single"/>
          <w:lang w:val="en-US" w:eastAsia="zh-CN"/>
        </w:rPr>
      </w:pPr>
      <w:r>
        <w:rPr>
          <w:color w:val="auto"/>
          <w:sz w:val="21"/>
          <w:szCs w:val="21"/>
        </w:rPr>
        <w:t>监标人：</w:t>
      </w:r>
      <w:r>
        <w:rPr>
          <w:color w:val="auto"/>
          <w:sz w:val="21"/>
          <w:szCs w:val="21"/>
          <w:u w:val="single"/>
        </w:rPr>
        <w:tab/>
      </w:r>
      <w:r>
        <w:rPr>
          <w:rFonts w:hint="eastAsia"/>
          <w:color w:val="auto"/>
          <w:sz w:val="21"/>
          <w:szCs w:val="21"/>
          <w:u w:val="single"/>
          <w:lang w:val="en-US" w:eastAsia="zh-CN"/>
        </w:rPr>
        <w:t xml:space="preserve">         </w:t>
      </w:r>
    </w:p>
    <w:p>
      <w:pPr>
        <w:pStyle w:val="34"/>
        <w:tabs>
          <w:tab w:val="left" w:pos="3648"/>
        </w:tabs>
        <w:spacing w:after="0" w:line="500" w:lineRule="exact"/>
        <w:jc w:val="right"/>
        <w:rPr>
          <w:color w:val="auto"/>
          <w:sz w:val="24"/>
          <w:szCs w:val="24"/>
          <w:u w:val="single"/>
          <w:lang w:val="en-US" w:eastAsia="zh-CN"/>
        </w:rPr>
      </w:pPr>
    </w:p>
    <w:p>
      <w:pPr>
        <w:pStyle w:val="34"/>
        <w:tabs>
          <w:tab w:val="left" w:pos="3648"/>
        </w:tabs>
        <w:spacing w:after="0" w:line="500" w:lineRule="exact"/>
        <w:jc w:val="right"/>
        <w:rPr>
          <w:color w:val="auto"/>
          <w:sz w:val="21"/>
          <w:szCs w:val="21"/>
          <w:u w:val="single"/>
          <w:lang w:val="en-US" w:eastAsia="zh-CN"/>
        </w:rPr>
      </w:pP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pStyle w:val="34"/>
        <w:spacing w:after="0" w:line="500" w:lineRule="exact"/>
        <w:ind w:firstLine="420" w:firstLineChars="200"/>
        <w:rPr>
          <w:color w:val="auto"/>
          <w:sz w:val="21"/>
          <w:szCs w:val="21"/>
        </w:rPr>
      </w:pPr>
    </w:p>
    <w:p>
      <w:pPr>
        <w:pStyle w:val="34"/>
        <w:spacing w:after="0" w:line="500" w:lineRule="exact"/>
        <w:ind w:firstLine="420" w:firstLineChars="200"/>
        <w:rPr>
          <w:color w:val="auto"/>
          <w:sz w:val="21"/>
          <w:szCs w:val="21"/>
        </w:rPr>
        <w:sectPr>
          <w:footerReference r:id="rId10" w:type="default"/>
          <w:footerReference r:id="rId11" w:type="even"/>
          <w:pgSz w:w="11905" w:h="16838"/>
          <w:pgMar w:top="1247" w:right="1417" w:bottom="1247" w:left="1417" w:header="0" w:footer="850" w:gutter="0"/>
          <w:cols w:space="0" w:num="1"/>
          <w:docGrid w:linePitch="360" w:charSpace="0"/>
        </w:sectPr>
      </w:pPr>
      <w:r>
        <w:rPr>
          <w:color w:val="auto"/>
          <w:sz w:val="21"/>
          <w:szCs w:val="21"/>
        </w:rPr>
        <w:t>注：可以根据招标项目的实际需要对本开标记录表进行适当修改。</w:t>
      </w:r>
    </w:p>
    <w:p>
      <w:pPr>
        <w:pStyle w:val="31"/>
        <w:spacing w:after="0" w:line="240" w:lineRule="exact"/>
        <w:rPr>
          <w:color w:val="auto"/>
          <w:sz w:val="21"/>
          <w:szCs w:val="21"/>
          <w:lang w:eastAsia="zh-CN"/>
        </w:rPr>
      </w:pPr>
      <w:bookmarkStart w:id="313" w:name="bookmark117"/>
      <w:bookmarkStart w:id="314" w:name="bookmark118"/>
      <w:bookmarkStart w:id="315" w:name="bookmark116"/>
      <w:r>
        <w:rPr>
          <w:color w:val="auto"/>
          <w:sz w:val="21"/>
          <w:szCs w:val="21"/>
        </w:rPr>
        <w:t>附件五</w:t>
      </w:r>
      <w:bookmarkEnd w:id="313"/>
      <w:bookmarkEnd w:id="314"/>
      <w:bookmarkEnd w:id="315"/>
      <w:r>
        <w:rPr>
          <w:rFonts w:hint="eastAsia"/>
          <w:color w:val="auto"/>
          <w:sz w:val="21"/>
          <w:szCs w:val="21"/>
          <w:lang w:eastAsia="zh-CN"/>
        </w:rPr>
        <w:t>：</w:t>
      </w:r>
    </w:p>
    <w:p>
      <w:pPr>
        <w:pStyle w:val="32"/>
        <w:keepNext/>
        <w:keepLines/>
        <w:spacing w:beforeLines="200" w:after="680"/>
        <w:jc w:val="center"/>
        <w:outlineLvl w:val="9"/>
        <w:rPr>
          <w:b/>
          <w:bCs/>
          <w:color w:val="auto"/>
          <w:sz w:val="36"/>
          <w:szCs w:val="36"/>
        </w:rPr>
      </w:pPr>
      <w:bookmarkStart w:id="316" w:name="_Toc23394"/>
      <w:bookmarkStart w:id="317" w:name="bookmark119"/>
      <w:bookmarkStart w:id="318" w:name="bookmark120"/>
      <w:bookmarkStart w:id="319" w:name="_Toc295"/>
      <w:bookmarkStart w:id="320" w:name="_Toc22569"/>
      <w:bookmarkStart w:id="321" w:name="bookmark121"/>
      <w:bookmarkStart w:id="322" w:name="_Toc21595"/>
      <w:r>
        <w:rPr>
          <w:b/>
          <w:bCs/>
          <w:color w:val="auto"/>
          <w:sz w:val="36"/>
          <w:szCs w:val="36"/>
        </w:rPr>
        <w:t>中</w:t>
      </w:r>
      <w:r>
        <w:rPr>
          <w:rFonts w:hint="eastAsia"/>
          <w:b/>
          <w:bCs/>
          <w:color w:val="auto"/>
          <w:sz w:val="36"/>
          <w:szCs w:val="36"/>
          <w:lang w:val="en-US" w:eastAsia="zh-CN"/>
        </w:rPr>
        <w:t xml:space="preserve"> </w:t>
      </w:r>
      <w:r>
        <w:rPr>
          <w:b/>
          <w:bCs/>
          <w:color w:val="auto"/>
          <w:sz w:val="36"/>
          <w:szCs w:val="36"/>
        </w:rPr>
        <w:t>标</w:t>
      </w:r>
      <w:r>
        <w:rPr>
          <w:rFonts w:hint="eastAsia"/>
          <w:b/>
          <w:bCs/>
          <w:color w:val="auto"/>
          <w:sz w:val="36"/>
          <w:szCs w:val="36"/>
          <w:lang w:val="en-US" w:eastAsia="zh-CN"/>
        </w:rPr>
        <w:t xml:space="preserve"> </w:t>
      </w:r>
      <w:r>
        <w:rPr>
          <w:b/>
          <w:bCs/>
          <w:color w:val="auto"/>
          <w:sz w:val="36"/>
          <w:szCs w:val="36"/>
        </w:rPr>
        <w:t>通</w:t>
      </w:r>
      <w:r>
        <w:rPr>
          <w:rFonts w:hint="eastAsia"/>
          <w:b/>
          <w:bCs/>
          <w:color w:val="auto"/>
          <w:sz w:val="36"/>
          <w:szCs w:val="36"/>
          <w:lang w:val="en-US" w:eastAsia="zh-CN"/>
        </w:rPr>
        <w:t xml:space="preserve"> </w:t>
      </w:r>
      <w:r>
        <w:rPr>
          <w:b/>
          <w:bCs/>
          <w:color w:val="auto"/>
          <w:sz w:val="36"/>
          <w:szCs w:val="36"/>
        </w:rPr>
        <w:t>知</w:t>
      </w:r>
      <w:r>
        <w:rPr>
          <w:rFonts w:hint="eastAsia"/>
          <w:b/>
          <w:bCs/>
          <w:color w:val="auto"/>
          <w:sz w:val="36"/>
          <w:szCs w:val="36"/>
          <w:lang w:val="en-US" w:eastAsia="zh-CN"/>
        </w:rPr>
        <w:t xml:space="preserve"> </w:t>
      </w:r>
      <w:r>
        <w:rPr>
          <w:b/>
          <w:bCs/>
          <w:color w:val="auto"/>
          <w:sz w:val="36"/>
          <w:szCs w:val="36"/>
        </w:rPr>
        <w:t>书</w:t>
      </w:r>
      <w:bookmarkEnd w:id="316"/>
      <w:bookmarkEnd w:id="317"/>
      <w:bookmarkEnd w:id="318"/>
      <w:bookmarkEnd w:id="319"/>
      <w:bookmarkEnd w:id="320"/>
      <w:bookmarkEnd w:id="321"/>
      <w:bookmarkEnd w:id="322"/>
    </w:p>
    <w:p>
      <w:pPr>
        <w:pStyle w:val="33"/>
        <w:keepNext/>
        <w:keepLines/>
        <w:spacing w:beforeLines="100" w:after="1000"/>
        <w:jc w:val="center"/>
        <w:outlineLvl w:val="9"/>
        <w:rPr>
          <w:color w:val="auto"/>
          <w:sz w:val="21"/>
          <w:szCs w:val="21"/>
        </w:rPr>
      </w:pPr>
      <w:bookmarkStart w:id="323" w:name="bookmark122"/>
      <w:bookmarkStart w:id="324" w:name="bookmark123"/>
      <w:bookmarkStart w:id="325" w:name="_Toc2753"/>
      <w:bookmarkStart w:id="326" w:name="_Toc6432"/>
      <w:bookmarkStart w:id="327" w:name="bookmark124"/>
      <w:bookmarkStart w:id="328" w:name="_Toc1130"/>
      <w:bookmarkStart w:id="329" w:name="_Toc16470"/>
      <w:r>
        <w:rPr>
          <w:color w:val="auto"/>
          <w:sz w:val="21"/>
          <w:szCs w:val="21"/>
        </w:rPr>
        <w:t>编号：</w:t>
      </w:r>
      <w:bookmarkEnd w:id="323"/>
      <w:bookmarkEnd w:id="324"/>
      <w:bookmarkEnd w:id="325"/>
      <w:bookmarkEnd w:id="326"/>
      <w:bookmarkEnd w:id="327"/>
      <w:bookmarkEnd w:id="328"/>
      <w:bookmarkEnd w:id="329"/>
    </w:p>
    <w:p>
      <w:pPr>
        <w:pStyle w:val="30"/>
        <w:tabs>
          <w:tab w:val="left" w:pos="2796"/>
        </w:tabs>
        <w:spacing w:after="0" w:line="500" w:lineRule="exact"/>
        <w:ind w:firstLine="0"/>
        <w:rPr>
          <w:color w:val="auto"/>
          <w:sz w:val="21"/>
          <w:szCs w:val="21"/>
        </w:rPr>
      </w:pPr>
      <w:r>
        <w:rPr>
          <w:color w:val="auto"/>
          <w:sz w:val="21"/>
          <w:szCs w:val="21"/>
          <w:u w:val="single"/>
        </w:rPr>
        <w:tab/>
      </w:r>
      <w:r>
        <w:rPr>
          <w:rFonts w:hint="eastAsia"/>
          <w:color w:val="auto"/>
          <w:sz w:val="21"/>
          <w:szCs w:val="21"/>
          <w:lang w:eastAsia="zh-CN"/>
        </w:rPr>
        <w:t>（</w:t>
      </w:r>
      <w:r>
        <w:rPr>
          <w:color w:val="auto"/>
          <w:sz w:val="21"/>
          <w:szCs w:val="21"/>
        </w:rPr>
        <w:t>中标单位名称）：</w:t>
      </w:r>
    </w:p>
    <w:p>
      <w:pPr>
        <w:pStyle w:val="30"/>
        <w:tabs>
          <w:tab w:val="left" w:pos="488"/>
          <w:tab w:val="left" w:pos="1004"/>
          <w:tab w:val="left" w:pos="5420"/>
        </w:tabs>
        <w:spacing w:after="0" w:line="500" w:lineRule="exact"/>
        <w:ind w:left="-420" w:leftChars="-200" w:firstLine="820"/>
        <w:jc w:val="both"/>
        <w:rPr>
          <w:color w:val="auto"/>
          <w:sz w:val="21"/>
          <w:szCs w:val="21"/>
        </w:rPr>
      </w:pPr>
      <w:r>
        <w:rPr>
          <w:color w:val="auto"/>
          <w:sz w:val="21"/>
          <w:szCs w:val="21"/>
        </w:rPr>
        <w:t>你方于</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投标日期）所递交的</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项目名称）</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标段名称）投标文件已被我方接受，并被确定为中标人。</w:t>
      </w:r>
    </w:p>
    <w:p>
      <w:pPr>
        <w:pStyle w:val="30"/>
        <w:tabs>
          <w:tab w:val="left" w:pos="3592"/>
        </w:tabs>
        <w:spacing w:after="0" w:line="500" w:lineRule="exact"/>
        <w:ind w:firstLine="700"/>
        <w:jc w:val="both"/>
        <w:rPr>
          <w:color w:val="auto"/>
          <w:sz w:val="21"/>
          <w:szCs w:val="21"/>
        </w:rPr>
      </w:pPr>
      <w:r>
        <w:rPr>
          <w:color w:val="auto"/>
          <w:sz w:val="21"/>
          <w:szCs w:val="21"/>
        </w:rPr>
        <w:t>中标价：</w:t>
      </w:r>
      <w:r>
        <w:rPr>
          <w:color w:val="auto"/>
          <w:sz w:val="21"/>
          <w:szCs w:val="21"/>
          <w:u w:val="single"/>
        </w:rPr>
        <w:tab/>
      </w:r>
      <w:r>
        <w:rPr>
          <w:color w:val="auto"/>
          <w:sz w:val="21"/>
          <w:szCs w:val="21"/>
        </w:rPr>
        <w:t>元。</w:t>
      </w:r>
    </w:p>
    <w:p>
      <w:pPr>
        <w:pStyle w:val="30"/>
        <w:tabs>
          <w:tab w:val="left" w:pos="3796"/>
        </w:tabs>
        <w:spacing w:after="0" w:line="500" w:lineRule="exact"/>
        <w:ind w:firstLine="700"/>
        <w:jc w:val="both"/>
        <w:rPr>
          <w:color w:val="auto"/>
          <w:sz w:val="21"/>
          <w:szCs w:val="21"/>
        </w:rPr>
      </w:pPr>
      <w:r>
        <w:rPr>
          <w:color w:val="auto"/>
          <w:sz w:val="21"/>
          <w:szCs w:val="21"/>
        </w:rPr>
        <w:t>工期：</w:t>
      </w:r>
      <w:r>
        <w:rPr>
          <w:color w:val="auto"/>
          <w:sz w:val="21"/>
          <w:szCs w:val="21"/>
          <w:u w:val="single"/>
        </w:rPr>
        <w:tab/>
      </w:r>
      <w:r>
        <w:rPr>
          <w:color w:val="auto"/>
          <w:sz w:val="21"/>
          <w:szCs w:val="21"/>
        </w:rPr>
        <w:t>个月</w:t>
      </w:r>
      <w:r>
        <w:rPr>
          <w:rFonts w:hint="eastAsia"/>
          <w:color w:val="auto"/>
          <w:sz w:val="21"/>
          <w:szCs w:val="21"/>
          <w:lang w:eastAsia="zh-CN"/>
        </w:rPr>
        <w:t>（</w:t>
      </w:r>
      <w:r>
        <w:rPr>
          <w:color w:val="auto"/>
          <w:sz w:val="21"/>
          <w:szCs w:val="21"/>
        </w:rPr>
        <w:t>或曰历天）。</w:t>
      </w:r>
    </w:p>
    <w:p>
      <w:pPr>
        <w:pStyle w:val="30"/>
        <w:tabs>
          <w:tab w:val="left" w:pos="4480"/>
        </w:tabs>
        <w:spacing w:after="0" w:line="500" w:lineRule="exact"/>
        <w:ind w:firstLine="700"/>
        <w:jc w:val="both"/>
        <w:rPr>
          <w:color w:val="auto"/>
          <w:sz w:val="21"/>
          <w:szCs w:val="21"/>
        </w:rPr>
      </w:pPr>
      <w:r>
        <w:rPr>
          <w:color w:val="auto"/>
          <w:sz w:val="21"/>
          <w:szCs w:val="21"/>
        </w:rPr>
        <w:t>工程质量：符合</w:t>
      </w:r>
      <w:r>
        <w:rPr>
          <w:color w:val="auto"/>
          <w:sz w:val="21"/>
          <w:szCs w:val="21"/>
          <w:u w:val="single"/>
        </w:rPr>
        <w:tab/>
      </w:r>
      <w:r>
        <w:rPr>
          <w:color w:val="auto"/>
          <w:sz w:val="21"/>
          <w:szCs w:val="21"/>
        </w:rPr>
        <w:t>标准。</w:t>
      </w:r>
    </w:p>
    <w:p>
      <w:pPr>
        <w:pStyle w:val="30"/>
        <w:tabs>
          <w:tab w:val="left" w:pos="4840"/>
        </w:tabs>
        <w:spacing w:after="0" w:line="500" w:lineRule="exact"/>
        <w:ind w:firstLine="700"/>
        <w:jc w:val="both"/>
        <w:rPr>
          <w:color w:val="auto"/>
          <w:sz w:val="21"/>
          <w:szCs w:val="21"/>
        </w:rPr>
      </w:pPr>
      <w:r>
        <w:rPr>
          <w:color w:val="auto"/>
          <w:sz w:val="21"/>
          <w:szCs w:val="21"/>
        </w:rPr>
        <w:t>项目负责人：</w:t>
      </w:r>
      <w:r>
        <w:rPr>
          <w:color w:val="auto"/>
          <w:sz w:val="21"/>
          <w:szCs w:val="21"/>
          <w:u w:val="single"/>
        </w:rPr>
        <w:tab/>
      </w:r>
      <w:r>
        <w:rPr>
          <w:rFonts w:hint="eastAsia"/>
          <w:color w:val="auto"/>
          <w:sz w:val="21"/>
          <w:szCs w:val="21"/>
          <w:lang w:eastAsia="zh-CN"/>
        </w:rPr>
        <w:t>（</w:t>
      </w:r>
      <w:r>
        <w:rPr>
          <w:color w:val="auto"/>
          <w:sz w:val="21"/>
          <w:szCs w:val="21"/>
        </w:rPr>
        <w:t>姓名）。</w:t>
      </w:r>
    </w:p>
    <w:p>
      <w:pPr>
        <w:pStyle w:val="30"/>
        <w:tabs>
          <w:tab w:val="left" w:pos="4840"/>
        </w:tabs>
        <w:spacing w:after="0" w:line="500" w:lineRule="exact"/>
        <w:ind w:firstLine="700"/>
        <w:jc w:val="both"/>
        <w:rPr>
          <w:color w:val="auto"/>
          <w:sz w:val="21"/>
          <w:szCs w:val="21"/>
          <w:lang w:eastAsia="zh-CN"/>
        </w:rPr>
      </w:pPr>
      <w:r>
        <w:rPr>
          <w:color w:val="auto"/>
          <w:sz w:val="21"/>
          <w:szCs w:val="21"/>
        </w:rPr>
        <w:t>技术负责人：</w:t>
      </w:r>
      <w:r>
        <w:rPr>
          <w:color w:val="auto"/>
          <w:sz w:val="21"/>
          <w:szCs w:val="21"/>
          <w:u w:val="single"/>
        </w:rPr>
        <w:tab/>
      </w:r>
      <w:r>
        <w:rPr>
          <w:rFonts w:hint="eastAsia"/>
          <w:color w:val="auto"/>
          <w:sz w:val="21"/>
          <w:szCs w:val="21"/>
          <w:lang w:eastAsia="zh-CN"/>
        </w:rPr>
        <w:t>（</w:t>
      </w:r>
      <w:r>
        <w:rPr>
          <w:color w:val="auto"/>
          <w:sz w:val="21"/>
          <w:szCs w:val="21"/>
        </w:rPr>
        <w:t>姓名）</w:t>
      </w:r>
    </w:p>
    <w:p>
      <w:pPr>
        <w:pStyle w:val="30"/>
        <w:tabs>
          <w:tab w:val="left" w:pos="4840"/>
        </w:tabs>
        <w:spacing w:after="0" w:line="500" w:lineRule="exact"/>
        <w:ind w:firstLine="700"/>
        <w:jc w:val="both"/>
        <w:rPr>
          <w:color w:val="auto"/>
          <w:sz w:val="21"/>
          <w:szCs w:val="21"/>
        </w:rPr>
      </w:pPr>
      <w:r>
        <w:rPr>
          <w:color w:val="auto"/>
          <w:sz w:val="21"/>
          <w:szCs w:val="21"/>
        </w:rPr>
        <w:t>请你方在接到本通知书后的</w:t>
      </w:r>
      <w:r>
        <w:rPr>
          <w:rFonts w:hint="eastAsia"/>
          <w:color w:val="auto"/>
          <w:sz w:val="21"/>
          <w:szCs w:val="21"/>
          <w:lang w:val="en-US" w:eastAsia="zh-CN"/>
        </w:rPr>
        <w:t>日</w:t>
      </w:r>
      <w:r>
        <w:rPr>
          <w:color w:val="auto"/>
          <w:sz w:val="21"/>
          <w:szCs w:val="21"/>
        </w:rPr>
        <w:t>内到</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详细地址）与我方签订施工合同协议书，在此之前按招标文件第2章投标人须知第</w:t>
      </w:r>
      <w:r>
        <w:rPr>
          <w:color w:val="auto"/>
          <w:sz w:val="21"/>
          <w:szCs w:val="21"/>
          <w:lang w:val="en-US" w:eastAsia="zh-CN"/>
        </w:rPr>
        <w:t>7.</w:t>
      </w:r>
      <w:r>
        <w:rPr>
          <w:color w:val="auto"/>
          <w:sz w:val="21"/>
          <w:szCs w:val="21"/>
        </w:rPr>
        <w:t>3条规定向我方提交履约担保。</w:t>
      </w:r>
    </w:p>
    <w:p>
      <w:pPr>
        <w:pStyle w:val="30"/>
        <w:tabs>
          <w:tab w:val="left" w:pos="4840"/>
        </w:tabs>
        <w:spacing w:after="0" w:line="500" w:lineRule="exact"/>
        <w:ind w:firstLine="700"/>
        <w:jc w:val="both"/>
        <w:rPr>
          <w:color w:val="auto"/>
          <w:sz w:val="21"/>
          <w:szCs w:val="21"/>
        </w:rPr>
      </w:pPr>
      <w:r>
        <w:rPr>
          <w:color w:val="auto"/>
          <w:sz w:val="21"/>
          <w:szCs w:val="21"/>
        </w:rPr>
        <w:t>特此通知。</w:t>
      </w:r>
    </w:p>
    <w:p>
      <w:pPr>
        <w:pStyle w:val="30"/>
        <w:tabs>
          <w:tab w:val="left" w:pos="9508"/>
          <w:tab w:val="left" w:pos="9688"/>
        </w:tabs>
        <w:spacing w:after="0" w:line="500" w:lineRule="exact"/>
        <w:ind w:firstLine="2286" w:firstLineChars="1089"/>
        <w:jc w:val="both"/>
        <w:rPr>
          <w:color w:val="auto"/>
          <w:sz w:val="21"/>
          <w:szCs w:val="21"/>
        </w:rPr>
      </w:pPr>
    </w:p>
    <w:p>
      <w:pPr>
        <w:pStyle w:val="30"/>
        <w:tabs>
          <w:tab w:val="left" w:pos="9508"/>
          <w:tab w:val="left" w:pos="9688"/>
        </w:tabs>
        <w:spacing w:after="0" w:line="500" w:lineRule="exact"/>
        <w:ind w:firstLine="2286" w:firstLineChars="1089"/>
        <w:jc w:val="both"/>
        <w:rPr>
          <w:color w:val="auto"/>
          <w:sz w:val="21"/>
          <w:szCs w:val="21"/>
        </w:rPr>
      </w:pPr>
    </w:p>
    <w:p>
      <w:pPr>
        <w:pStyle w:val="30"/>
        <w:tabs>
          <w:tab w:val="left" w:pos="9508"/>
          <w:tab w:val="left" w:pos="9688"/>
        </w:tabs>
        <w:spacing w:after="0" w:line="500" w:lineRule="exact"/>
        <w:ind w:firstLine="2286" w:firstLineChars="1089"/>
        <w:jc w:val="right"/>
        <w:rPr>
          <w:color w:val="auto"/>
          <w:sz w:val="21"/>
          <w:szCs w:val="21"/>
        </w:rPr>
      </w:pPr>
      <w:r>
        <w:rPr>
          <w:color w:val="auto"/>
          <w:sz w:val="21"/>
          <w:szCs w:val="21"/>
        </w:rPr>
        <w:t>招标人：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9508"/>
          <w:tab w:val="left" w:pos="9688"/>
        </w:tabs>
        <w:spacing w:after="0" w:line="500" w:lineRule="exact"/>
        <w:ind w:firstLine="2286" w:firstLineChars="1089"/>
        <w:jc w:val="right"/>
        <w:rPr>
          <w:color w:val="auto"/>
          <w:sz w:val="21"/>
          <w:szCs w:val="21"/>
        </w:rPr>
      </w:pPr>
      <w:r>
        <w:rPr>
          <w:color w:val="auto"/>
          <w:sz w:val="21"/>
          <w:szCs w:val="21"/>
        </w:rPr>
        <w:t>法定代表人：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签字或盖章）</w:t>
      </w:r>
      <w:bookmarkStart w:id="330" w:name="bookmark125"/>
      <w:bookmarkStart w:id="331" w:name="bookmark126"/>
      <w:bookmarkStart w:id="332" w:name="bookmark127"/>
    </w:p>
    <w:p>
      <w:pPr>
        <w:pStyle w:val="30"/>
        <w:tabs>
          <w:tab w:val="left" w:pos="9508"/>
          <w:tab w:val="left" w:pos="9688"/>
        </w:tabs>
        <w:spacing w:after="0" w:line="500" w:lineRule="exact"/>
        <w:ind w:firstLine="3962" w:firstLineChars="1887"/>
        <w:jc w:val="right"/>
        <w:rPr>
          <w:color w:val="auto"/>
          <w:sz w:val="21"/>
          <w:szCs w:val="21"/>
        </w:rPr>
      </w:pP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pStyle w:val="30"/>
        <w:tabs>
          <w:tab w:val="left" w:pos="9508"/>
          <w:tab w:val="left" w:pos="9688"/>
        </w:tabs>
        <w:spacing w:after="180" w:line="546" w:lineRule="exact"/>
        <w:jc w:val="right"/>
        <w:rPr>
          <w:color w:val="auto"/>
          <w:sz w:val="22"/>
          <w:szCs w:val="22"/>
        </w:rPr>
      </w:pPr>
    </w:p>
    <w:p>
      <w:pPr>
        <w:pStyle w:val="31"/>
        <w:spacing w:after="0" w:line="240" w:lineRule="exact"/>
        <w:rPr>
          <w:color w:val="auto"/>
          <w:sz w:val="21"/>
          <w:szCs w:val="21"/>
        </w:rPr>
        <w:sectPr>
          <w:footerReference r:id="rId12" w:type="default"/>
          <w:pgSz w:w="11900" w:h="16841"/>
          <w:pgMar w:top="400" w:right="1194" w:bottom="1014" w:left="1483" w:header="624" w:footer="853" w:gutter="0"/>
          <w:cols w:space="720" w:num="1"/>
        </w:sectPr>
      </w:pPr>
    </w:p>
    <w:p>
      <w:pPr>
        <w:pStyle w:val="31"/>
        <w:spacing w:after="0" w:line="240" w:lineRule="exact"/>
        <w:rPr>
          <w:color w:val="auto"/>
          <w:sz w:val="21"/>
          <w:szCs w:val="21"/>
          <w:lang w:eastAsia="zh-CN"/>
        </w:rPr>
      </w:pPr>
      <w:r>
        <w:rPr>
          <w:color w:val="auto"/>
          <w:sz w:val="21"/>
          <w:szCs w:val="21"/>
        </w:rPr>
        <w:t>附件六</w:t>
      </w:r>
      <w:bookmarkEnd w:id="330"/>
      <w:bookmarkEnd w:id="331"/>
      <w:bookmarkEnd w:id="332"/>
      <w:r>
        <w:rPr>
          <w:rFonts w:hint="eastAsia"/>
          <w:color w:val="auto"/>
          <w:sz w:val="21"/>
          <w:szCs w:val="21"/>
          <w:lang w:eastAsia="zh-CN"/>
        </w:rPr>
        <w:t>：</w:t>
      </w:r>
    </w:p>
    <w:p>
      <w:pPr>
        <w:pStyle w:val="32"/>
        <w:keepNext/>
        <w:keepLines/>
        <w:spacing w:beforeLines="200" w:after="680"/>
        <w:jc w:val="center"/>
        <w:outlineLvl w:val="9"/>
        <w:rPr>
          <w:b/>
          <w:bCs/>
          <w:color w:val="auto"/>
          <w:sz w:val="36"/>
          <w:szCs w:val="36"/>
        </w:rPr>
      </w:pPr>
      <w:bookmarkStart w:id="333" w:name="_Toc512"/>
      <w:bookmarkStart w:id="334" w:name="_Toc16733"/>
      <w:bookmarkStart w:id="335" w:name="_Toc2564"/>
      <w:bookmarkStart w:id="336" w:name="bookmark129"/>
      <w:bookmarkStart w:id="337" w:name="bookmark128"/>
      <w:bookmarkStart w:id="338" w:name="_Toc12132"/>
      <w:bookmarkStart w:id="339" w:name="bookmark130"/>
      <w:r>
        <w:rPr>
          <w:b/>
          <w:bCs/>
          <w:color w:val="auto"/>
          <w:sz w:val="36"/>
          <w:szCs w:val="36"/>
        </w:rPr>
        <w:t>中标结果通知书</w:t>
      </w:r>
      <w:bookmarkEnd w:id="333"/>
      <w:bookmarkEnd w:id="334"/>
      <w:bookmarkEnd w:id="335"/>
      <w:bookmarkEnd w:id="336"/>
      <w:bookmarkEnd w:id="337"/>
      <w:bookmarkEnd w:id="338"/>
      <w:bookmarkEnd w:id="339"/>
    </w:p>
    <w:p>
      <w:pPr>
        <w:pStyle w:val="33"/>
        <w:keepNext/>
        <w:keepLines/>
        <w:spacing w:beforeLines="100" w:after="1000"/>
        <w:jc w:val="center"/>
        <w:outlineLvl w:val="9"/>
        <w:rPr>
          <w:color w:val="auto"/>
          <w:sz w:val="21"/>
          <w:szCs w:val="21"/>
        </w:rPr>
      </w:pPr>
      <w:bookmarkStart w:id="340" w:name="bookmark131"/>
      <w:bookmarkStart w:id="341" w:name="_Toc2319"/>
      <w:bookmarkStart w:id="342" w:name="_Toc28498"/>
      <w:bookmarkStart w:id="343" w:name="bookmark133"/>
      <w:bookmarkStart w:id="344" w:name="_Toc28049"/>
      <w:bookmarkStart w:id="345" w:name="_Toc4812"/>
      <w:bookmarkStart w:id="346" w:name="bookmark132"/>
      <w:r>
        <w:rPr>
          <w:color w:val="auto"/>
          <w:sz w:val="21"/>
          <w:szCs w:val="21"/>
        </w:rPr>
        <w:t>编号：</w:t>
      </w:r>
      <w:bookmarkEnd w:id="340"/>
      <w:bookmarkEnd w:id="341"/>
      <w:bookmarkEnd w:id="342"/>
      <w:bookmarkEnd w:id="343"/>
      <w:bookmarkEnd w:id="344"/>
      <w:bookmarkEnd w:id="345"/>
      <w:bookmarkEnd w:id="346"/>
    </w:p>
    <w:p>
      <w:pPr>
        <w:pStyle w:val="30"/>
        <w:tabs>
          <w:tab w:val="left" w:pos="2796"/>
        </w:tabs>
        <w:spacing w:after="0" w:line="700" w:lineRule="exact"/>
        <w:ind w:firstLine="0"/>
        <w:rPr>
          <w:color w:val="auto"/>
          <w:sz w:val="21"/>
          <w:szCs w:val="21"/>
        </w:rPr>
      </w:pPr>
      <w:r>
        <w:rPr>
          <w:color w:val="auto"/>
          <w:sz w:val="21"/>
          <w:szCs w:val="21"/>
          <w:u w:val="single"/>
        </w:rPr>
        <w:tab/>
      </w:r>
      <w:r>
        <w:rPr>
          <w:rFonts w:hint="eastAsia"/>
          <w:color w:val="auto"/>
          <w:sz w:val="21"/>
          <w:szCs w:val="21"/>
          <w:lang w:eastAsia="zh-CN"/>
        </w:rPr>
        <w:t>（</w:t>
      </w:r>
      <w:r>
        <w:rPr>
          <w:color w:val="auto"/>
          <w:sz w:val="21"/>
          <w:szCs w:val="21"/>
        </w:rPr>
        <w:t>中标人名称）：</w:t>
      </w:r>
    </w:p>
    <w:p>
      <w:pPr>
        <w:pStyle w:val="30"/>
        <w:tabs>
          <w:tab w:val="left" w:pos="488"/>
          <w:tab w:val="left" w:pos="1004"/>
          <w:tab w:val="left" w:pos="5420"/>
        </w:tabs>
        <w:spacing w:after="0" w:line="700" w:lineRule="exact"/>
        <w:ind w:firstLine="420" w:firstLineChars="200"/>
        <w:jc w:val="both"/>
        <w:rPr>
          <w:color w:val="auto"/>
          <w:sz w:val="21"/>
          <w:szCs w:val="21"/>
        </w:rPr>
      </w:pPr>
      <w:r>
        <w:rPr>
          <w:color w:val="auto"/>
          <w:sz w:val="21"/>
          <w:szCs w:val="21"/>
        </w:rPr>
        <w:t>你方</w:t>
      </w:r>
      <w:r>
        <w:rPr>
          <w:rFonts w:hint="eastAsia"/>
          <w:color w:val="auto"/>
          <w:sz w:val="21"/>
          <w:szCs w:val="21"/>
          <w:lang w:val="en-US" w:eastAsia="zh-CN"/>
        </w:rPr>
        <w:t>已接受</w:t>
      </w:r>
      <w:r>
        <w:rPr>
          <w:color w:val="auto"/>
          <w:sz w:val="21"/>
          <w:szCs w:val="21"/>
          <w:u w:val="single"/>
        </w:rPr>
        <w:tab/>
      </w:r>
      <w:r>
        <w:rPr>
          <w:rFonts w:hint="eastAsia"/>
          <w:color w:val="auto"/>
          <w:sz w:val="21"/>
          <w:szCs w:val="21"/>
          <w:lang w:eastAsia="zh-CN"/>
        </w:rPr>
        <w:t>（</w:t>
      </w:r>
      <w:r>
        <w:rPr>
          <w:rFonts w:hint="eastAsia"/>
          <w:color w:val="auto"/>
          <w:sz w:val="21"/>
          <w:szCs w:val="21"/>
          <w:lang w:val="en-US" w:eastAsia="zh-CN"/>
        </w:rPr>
        <w:t>中标人名称</w:t>
      </w:r>
      <w:r>
        <w:rPr>
          <w:rFonts w:hint="eastAsia"/>
          <w:color w:val="auto"/>
          <w:sz w:val="21"/>
          <w:szCs w:val="21"/>
          <w:lang w:eastAsia="zh-CN"/>
        </w:rPr>
        <w:t>）</w:t>
      </w:r>
      <w:r>
        <w:rPr>
          <w:rFonts w:hint="eastAsia"/>
          <w:color w:val="auto"/>
          <w:sz w:val="21"/>
          <w:szCs w:val="21"/>
          <w:lang w:val="en-US" w:eastAsia="zh-CN"/>
        </w:rPr>
        <w:t>于</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投标日期）所递交的</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项目名称）</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标段名称）投标文件，确定</w:t>
      </w:r>
      <w:r>
        <w:rPr>
          <w:rFonts w:hint="eastAsia"/>
          <w:color w:val="auto"/>
          <w:sz w:val="21"/>
          <w:szCs w:val="21"/>
          <w:lang w:val="en-US" w:eastAsia="zh-CN"/>
        </w:rPr>
        <w:t xml:space="preserve"> </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lang w:val="en-US" w:eastAsia="zh-CN"/>
        </w:rPr>
        <w:t>中标人名称</w:t>
      </w:r>
      <w:r>
        <w:rPr>
          <w:rFonts w:hint="eastAsia"/>
          <w:color w:val="auto"/>
          <w:sz w:val="21"/>
          <w:szCs w:val="21"/>
          <w:lang w:eastAsia="zh-CN"/>
        </w:rPr>
        <w:t>）</w:t>
      </w:r>
      <w:r>
        <w:rPr>
          <w:color w:val="auto"/>
          <w:sz w:val="21"/>
          <w:szCs w:val="21"/>
        </w:rPr>
        <w:t>为中标人。</w:t>
      </w:r>
    </w:p>
    <w:p>
      <w:pPr>
        <w:pStyle w:val="30"/>
        <w:tabs>
          <w:tab w:val="left" w:pos="488"/>
          <w:tab w:val="left" w:pos="1004"/>
          <w:tab w:val="left" w:pos="5420"/>
        </w:tabs>
        <w:spacing w:after="0" w:line="700" w:lineRule="exact"/>
        <w:ind w:firstLine="420" w:firstLineChars="200"/>
        <w:jc w:val="both"/>
        <w:rPr>
          <w:color w:val="auto"/>
          <w:sz w:val="21"/>
          <w:szCs w:val="21"/>
        </w:rPr>
      </w:pPr>
      <w:r>
        <w:rPr>
          <w:color w:val="auto"/>
          <w:sz w:val="21"/>
          <w:szCs w:val="21"/>
        </w:rPr>
        <w:t>感谢你单位对我方工作的大力支持！</w:t>
      </w:r>
    </w:p>
    <w:p>
      <w:pPr>
        <w:pStyle w:val="30"/>
        <w:tabs>
          <w:tab w:val="left" w:pos="9508"/>
          <w:tab w:val="left" w:pos="9688"/>
        </w:tabs>
        <w:spacing w:after="0" w:line="700" w:lineRule="exact"/>
        <w:ind w:firstLine="420" w:firstLineChars="200"/>
        <w:jc w:val="both"/>
        <w:rPr>
          <w:color w:val="auto"/>
          <w:sz w:val="21"/>
          <w:szCs w:val="21"/>
        </w:rPr>
      </w:pPr>
      <w:bookmarkStart w:id="347" w:name="bookmark134"/>
      <w:bookmarkStart w:id="348" w:name="bookmark135"/>
      <w:bookmarkStart w:id="349" w:name="bookmark136"/>
    </w:p>
    <w:p>
      <w:pPr>
        <w:pStyle w:val="30"/>
        <w:tabs>
          <w:tab w:val="left" w:pos="9508"/>
          <w:tab w:val="left" w:pos="9688"/>
        </w:tabs>
        <w:spacing w:after="0" w:line="700" w:lineRule="exact"/>
        <w:ind w:firstLine="420" w:firstLineChars="200"/>
        <w:jc w:val="both"/>
        <w:rPr>
          <w:color w:val="auto"/>
          <w:sz w:val="21"/>
          <w:szCs w:val="21"/>
        </w:rPr>
      </w:pPr>
    </w:p>
    <w:p>
      <w:pPr>
        <w:pStyle w:val="30"/>
        <w:tabs>
          <w:tab w:val="left" w:pos="7392"/>
          <w:tab w:val="left" w:pos="9688"/>
        </w:tabs>
        <w:spacing w:after="0" w:line="700" w:lineRule="exact"/>
        <w:ind w:firstLine="420" w:firstLineChars="200"/>
        <w:jc w:val="both"/>
        <w:rPr>
          <w:color w:val="auto"/>
          <w:sz w:val="21"/>
          <w:szCs w:val="21"/>
        </w:rPr>
      </w:pPr>
      <w:r>
        <w:rPr>
          <w:rFonts w:hint="eastAsia"/>
          <w:color w:val="auto"/>
          <w:sz w:val="21"/>
          <w:szCs w:val="21"/>
          <w:lang w:eastAsia="zh-CN"/>
        </w:rPr>
        <w:tab/>
      </w:r>
    </w:p>
    <w:p>
      <w:pPr>
        <w:pStyle w:val="30"/>
        <w:tabs>
          <w:tab w:val="left" w:pos="9508"/>
          <w:tab w:val="left" w:pos="9688"/>
        </w:tabs>
        <w:spacing w:after="0" w:line="700" w:lineRule="exact"/>
        <w:ind w:firstLine="420" w:firstLineChars="200"/>
        <w:jc w:val="right"/>
        <w:rPr>
          <w:color w:val="auto"/>
          <w:sz w:val="21"/>
          <w:szCs w:val="21"/>
        </w:rPr>
      </w:pPr>
      <w:r>
        <w:rPr>
          <w:color w:val="auto"/>
          <w:sz w:val="21"/>
          <w:szCs w:val="21"/>
        </w:rPr>
        <w:t>招标人：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9508"/>
          <w:tab w:val="left" w:pos="9688"/>
        </w:tabs>
        <w:spacing w:after="0" w:line="700" w:lineRule="exact"/>
        <w:ind w:firstLine="420" w:firstLineChars="200"/>
        <w:jc w:val="right"/>
        <w:rPr>
          <w:color w:val="auto"/>
          <w:sz w:val="21"/>
          <w:szCs w:val="21"/>
        </w:rPr>
      </w:pPr>
      <w:r>
        <w:rPr>
          <w:color w:val="auto"/>
          <w:sz w:val="21"/>
          <w:szCs w:val="21"/>
        </w:rPr>
        <w:t>法定代表人：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签字或盖章）</w:t>
      </w:r>
    </w:p>
    <w:p>
      <w:pPr>
        <w:pStyle w:val="30"/>
        <w:tabs>
          <w:tab w:val="left" w:pos="9508"/>
          <w:tab w:val="left" w:pos="9688"/>
        </w:tabs>
        <w:spacing w:after="0" w:line="700" w:lineRule="exact"/>
        <w:ind w:firstLine="420" w:firstLineChars="200"/>
        <w:jc w:val="right"/>
        <w:rPr>
          <w:color w:val="auto"/>
          <w:sz w:val="21"/>
          <w:szCs w:val="21"/>
        </w:rPr>
      </w:pP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spacing w:line="360" w:lineRule="auto"/>
        <w:jc w:val="center"/>
        <w:outlineLvl w:val="0"/>
        <w:rPr>
          <w:rFonts w:ascii="黑体" w:hAnsi="黑体" w:eastAsia="黑体" w:cs="黑体"/>
          <w:b/>
          <w:bCs/>
          <w:color w:val="auto"/>
        </w:rPr>
        <w:sectPr>
          <w:footerReference r:id="rId13" w:type="default"/>
          <w:pgSz w:w="11900" w:h="16841"/>
          <w:pgMar w:top="400" w:right="1194" w:bottom="1014" w:left="1483" w:header="737" w:footer="853" w:gutter="0"/>
          <w:cols w:space="720" w:num="1"/>
        </w:sectPr>
      </w:pPr>
      <w:bookmarkStart w:id="350" w:name="_Toc28385"/>
    </w:p>
    <w:p>
      <w:pPr>
        <w:spacing w:line="360" w:lineRule="auto"/>
        <w:jc w:val="center"/>
        <w:outlineLvl w:val="0"/>
        <w:rPr>
          <w:rFonts w:ascii="黑体" w:hAnsi="黑体" w:eastAsia="黑体" w:cs="黑体"/>
          <w:b/>
          <w:bCs/>
          <w:color w:val="auto"/>
          <w:sz w:val="32"/>
          <w:szCs w:val="32"/>
        </w:rPr>
      </w:pPr>
      <w:r>
        <w:rPr>
          <w:rFonts w:ascii="黑体" w:hAnsi="黑体" w:eastAsia="黑体" w:cs="黑体"/>
          <w:b/>
          <w:bCs/>
          <w:color w:val="auto"/>
          <w:sz w:val="32"/>
          <w:szCs w:val="32"/>
        </w:rPr>
        <w:t>第三章</w:t>
      </w:r>
      <w:bookmarkEnd w:id="347"/>
      <w:bookmarkEnd w:id="348"/>
      <w:bookmarkEnd w:id="349"/>
      <w:r>
        <w:rPr>
          <w:rFonts w:hint="eastAsia" w:ascii="黑体" w:hAnsi="黑体" w:eastAsia="黑体" w:cs="黑体"/>
          <w:b/>
          <w:bCs/>
          <w:color w:val="auto"/>
          <w:sz w:val="32"/>
          <w:szCs w:val="32"/>
        </w:rPr>
        <w:t xml:space="preserve"> 评标办法（有限数量制的综合评估法）</w:t>
      </w:r>
      <w:bookmarkEnd w:id="350"/>
    </w:p>
    <w:p>
      <w:pPr>
        <w:spacing w:line="286" w:lineRule="auto"/>
        <w:rPr>
          <w:rFonts w:ascii="Times New Roman" w:hAnsi="Times New Roman"/>
          <w:color w:val="auto"/>
        </w:rPr>
      </w:pPr>
    </w:p>
    <w:p>
      <w:pPr>
        <w:spacing w:line="460" w:lineRule="exact"/>
        <w:ind w:firstLine="480" w:firstLineChars="200"/>
        <w:outlineLvl w:val="1"/>
        <w:rPr>
          <w:rFonts w:ascii="宋体" w:hAnsi="宋体"/>
          <w:b/>
          <w:color w:val="auto"/>
          <w:sz w:val="24"/>
          <w:szCs w:val="24"/>
        </w:rPr>
      </w:pPr>
      <w:bookmarkStart w:id="351" w:name="_Toc4272"/>
      <w:bookmarkStart w:id="352" w:name="_Toc19553"/>
      <w:r>
        <w:rPr>
          <w:rFonts w:ascii="宋体" w:hAnsi="宋体"/>
          <w:b/>
          <w:bCs/>
          <w:color w:val="auto"/>
          <w:sz w:val="24"/>
          <w:szCs w:val="24"/>
        </w:rPr>
        <w:t>1.</w:t>
      </w:r>
      <w:r>
        <w:rPr>
          <w:rFonts w:ascii="宋体" w:hAnsi="宋体"/>
          <w:b/>
          <w:color w:val="auto"/>
          <w:sz w:val="24"/>
          <w:szCs w:val="24"/>
        </w:rPr>
        <w:t xml:space="preserve"> 依据</w:t>
      </w:r>
      <w:bookmarkEnd w:id="351"/>
      <w:bookmarkEnd w:id="352"/>
    </w:p>
    <w:p>
      <w:pPr>
        <w:spacing w:line="460" w:lineRule="exact"/>
        <w:ind w:firstLine="420" w:firstLineChars="200"/>
        <w:rPr>
          <w:rFonts w:ascii="宋体" w:hAnsi="宋体"/>
          <w:color w:val="auto"/>
        </w:rPr>
      </w:pPr>
      <w:r>
        <w:rPr>
          <w:rFonts w:ascii="宋体" w:hAnsi="宋体"/>
          <w:color w:val="auto"/>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spacing w:line="460" w:lineRule="exact"/>
        <w:ind w:firstLine="480" w:firstLineChars="200"/>
        <w:outlineLvl w:val="1"/>
        <w:rPr>
          <w:rFonts w:ascii="宋体" w:hAnsi="宋体"/>
          <w:b/>
          <w:color w:val="auto"/>
          <w:sz w:val="24"/>
          <w:szCs w:val="24"/>
        </w:rPr>
      </w:pPr>
      <w:bookmarkStart w:id="353" w:name="_Toc4268"/>
      <w:bookmarkStart w:id="354" w:name="_Toc12498"/>
      <w:r>
        <w:rPr>
          <w:rFonts w:ascii="宋体" w:hAnsi="宋体"/>
          <w:b/>
          <w:bCs/>
          <w:color w:val="auto"/>
          <w:sz w:val="24"/>
          <w:szCs w:val="24"/>
        </w:rPr>
        <w:t>2.</w:t>
      </w:r>
      <w:r>
        <w:rPr>
          <w:rFonts w:ascii="宋体" w:hAnsi="宋体"/>
          <w:b/>
          <w:color w:val="auto"/>
          <w:sz w:val="24"/>
          <w:szCs w:val="24"/>
        </w:rPr>
        <w:t xml:space="preserve"> 评标原则</w:t>
      </w:r>
      <w:bookmarkEnd w:id="353"/>
      <w:bookmarkEnd w:id="354"/>
    </w:p>
    <w:p>
      <w:pPr>
        <w:spacing w:line="460" w:lineRule="exact"/>
        <w:ind w:firstLine="420" w:firstLineChars="200"/>
        <w:rPr>
          <w:rFonts w:ascii="宋体" w:hAnsi="宋体"/>
          <w:color w:val="auto"/>
        </w:rPr>
      </w:pPr>
      <w:r>
        <w:rPr>
          <w:rFonts w:ascii="宋体" w:hAnsi="宋体"/>
          <w:color w:val="auto"/>
        </w:rPr>
        <w:t>评标应遵循公平、公正、科学、择优的原则。</w:t>
      </w:r>
    </w:p>
    <w:p>
      <w:pPr>
        <w:spacing w:line="460" w:lineRule="exact"/>
        <w:ind w:firstLine="480" w:firstLineChars="200"/>
        <w:outlineLvl w:val="1"/>
        <w:rPr>
          <w:rFonts w:ascii="宋体" w:hAnsi="宋体"/>
          <w:b/>
          <w:color w:val="auto"/>
          <w:sz w:val="24"/>
          <w:szCs w:val="24"/>
        </w:rPr>
      </w:pPr>
      <w:bookmarkStart w:id="355" w:name="_Toc20568"/>
      <w:bookmarkStart w:id="356" w:name="_Toc19486"/>
      <w:r>
        <w:rPr>
          <w:rFonts w:ascii="宋体" w:hAnsi="宋体"/>
          <w:b/>
          <w:bCs/>
          <w:color w:val="auto"/>
          <w:sz w:val="24"/>
          <w:szCs w:val="24"/>
        </w:rPr>
        <w:t>3.</w:t>
      </w:r>
      <w:r>
        <w:rPr>
          <w:rFonts w:ascii="宋体" w:hAnsi="宋体"/>
          <w:b/>
          <w:color w:val="auto"/>
          <w:sz w:val="24"/>
          <w:szCs w:val="24"/>
        </w:rPr>
        <w:t xml:space="preserve"> 评标组织</w:t>
      </w:r>
      <w:bookmarkEnd w:id="355"/>
      <w:bookmarkEnd w:id="356"/>
    </w:p>
    <w:p>
      <w:pPr>
        <w:spacing w:line="460" w:lineRule="exact"/>
        <w:ind w:firstLine="420" w:firstLineChars="200"/>
        <w:rPr>
          <w:rFonts w:ascii="宋体" w:hAnsi="宋体" w:eastAsia="宋体"/>
          <w:color w:val="auto"/>
        </w:rPr>
      </w:pPr>
      <w:r>
        <w:rPr>
          <w:rFonts w:ascii="宋体" w:hAnsi="宋体"/>
          <w:color w:val="auto"/>
        </w:rPr>
        <w:t>评标工作由招标人依法组建的评标委员会负责，评标委员会的组建办法详见投标人须知前附表</w:t>
      </w:r>
      <w:r>
        <w:rPr>
          <w:rFonts w:hint="eastAsia" w:ascii="宋体" w:hAnsi="宋体" w:eastAsia="宋体"/>
          <w:color w:val="auto"/>
        </w:rPr>
        <w:t>。</w:t>
      </w:r>
    </w:p>
    <w:p>
      <w:pPr>
        <w:spacing w:line="460" w:lineRule="exact"/>
        <w:ind w:firstLine="480" w:firstLineChars="200"/>
        <w:outlineLvl w:val="1"/>
        <w:rPr>
          <w:rFonts w:ascii="宋体" w:hAnsi="宋体"/>
          <w:color w:val="auto"/>
          <w:sz w:val="24"/>
          <w:szCs w:val="24"/>
        </w:rPr>
      </w:pPr>
      <w:bookmarkStart w:id="357" w:name="_Toc4241"/>
      <w:bookmarkStart w:id="358" w:name="_Toc17120"/>
      <w:r>
        <w:rPr>
          <w:rFonts w:ascii="宋体" w:hAnsi="宋体"/>
          <w:b/>
          <w:bCs/>
          <w:color w:val="auto"/>
          <w:sz w:val="24"/>
          <w:szCs w:val="24"/>
        </w:rPr>
        <w:t>4.</w:t>
      </w:r>
      <w:r>
        <w:rPr>
          <w:rFonts w:ascii="宋体" w:hAnsi="宋体"/>
          <w:color w:val="auto"/>
          <w:sz w:val="24"/>
          <w:szCs w:val="24"/>
        </w:rPr>
        <w:t xml:space="preserve">  评标程序和内容</w:t>
      </w:r>
      <w:bookmarkEnd w:id="357"/>
      <w:bookmarkEnd w:id="358"/>
    </w:p>
    <w:p>
      <w:pPr>
        <w:spacing w:line="460" w:lineRule="exact"/>
        <w:ind w:firstLine="420" w:firstLineChars="200"/>
        <w:rPr>
          <w:rFonts w:ascii="宋体" w:hAnsi="宋体"/>
          <w:color w:val="auto"/>
        </w:rPr>
      </w:pPr>
      <w:r>
        <w:rPr>
          <w:rFonts w:ascii="宋体" w:hAnsi="宋体"/>
          <w:b/>
          <w:bCs/>
          <w:color w:val="auto"/>
        </w:rPr>
        <w:t>4.1</w:t>
      </w:r>
      <w:r>
        <w:rPr>
          <w:rFonts w:ascii="宋体" w:hAnsi="宋体"/>
          <w:color w:val="auto"/>
        </w:rPr>
        <w:t xml:space="preserve">  评标的一般程序</w:t>
      </w:r>
    </w:p>
    <w:p>
      <w:pPr>
        <w:spacing w:line="460" w:lineRule="exact"/>
        <w:ind w:firstLine="420" w:firstLineChars="200"/>
        <w:rPr>
          <w:rFonts w:ascii="宋体" w:hAnsi="宋体"/>
          <w:color w:val="auto"/>
        </w:rPr>
      </w:pPr>
      <w:r>
        <w:rPr>
          <w:rFonts w:ascii="宋体" w:hAnsi="宋体"/>
          <w:color w:val="auto"/>
        </w:rPr>
        <w:t>(1) 熟悉招标文件和评标办法；</w:t>
      </w:r>
    </w:p>
    <w:p>
      <w:pPr>
        <w:spacing w:line="460" w:lineRule="exact"/>
        <w:ind w:firstLine="420" w:firstLineChars="200"/>
        <w:rPr>
          <w:rFonts w:ascii="宋体" w:hAnsi="宋体"/>
          <w:color w:val="auto"/>
        </w:rPr>
      </w:pPr>
      <w:r>
        <w:rPr>
          <w:rFonts w:ascii="宋体" w:hAnsi="宋体"/>
          <w:color w:val="auto"/>
        </w:rPr>
        <w:t>(2) 投标文件的符合性审查；</w:t>
      </w:r>
    </w:p>
    <w:p>
      <w:pPr>
        <w:spacing w:line="460" w:lineRule="exact"/>
        <w:ind w:firstLine="420" w:firstLineChars="200"/>
        <w:rPr>
          <w:rFonts w:ascii="宋体" w:hAnsi="宋体"/>
          <w:color w:val="auto"/>
        </w:rPr>
      </w:pPr>
      <w:r>
        <w:rPr>
          <w:rFonts w:ascii="宋体" w:hAnsi="宋体"/>
          <w:color w:val="auto"/>
        </w:rPr>
        <w:t>(3) 投标文件的技术评审；</w:t>
      </w:r>
    </w:p>
    <w:p>
      <w:pPr>
        <w:spacing w:line="460" w:lineRule="exact"/>
        <w:ind w:firstLine="420" w:firstLineChars="200"/>
        <w:rPr>
          <w:rFonts w:ascii="宋体" w:hAnsi="宋体"/>
          <w:color w:val="auto"/>
        </w:rPr>
      </w:pPr>
      <w:r>
        <w:rPr>
          <w:rFonts w:ascii="宋体" w:hAnsi="宋体"/>
          <w:color w:val="auto"/>
        </w:rPr>
        <w:t>(4) 投标文件的商务评审；</w:t>
      </w:r>
    </w:p>
    <w:p>
      <w:pPr>
        <w:spacing w:line="460" w:lineRule="exact"/>
        <w:ind w:firstLine="420" w:firstLineChars="200"/>
        <w:rPr>
          <w:rFonts w:ascii="宋体" w:hAnsi="宋体"/>
          <w:color w:val="auto"/>
        </w:rPr>
      </w:pPr>
      <w:r>
        <w:rPr>
          <w:rFonts w:ascii="宋体" w:hAnsi="宋体"/>
          <w:color w:val="auto"/>
        </w:rPr>
        <w:t>(</w:t>
      </w:r>
      <w:r>
        <w:rPr>
          <w:rFonts w:hint="eastAsia" w:ascii="宋体" w:hAnsi="宋体"/>
          <w:color w:val="auto"/>
        </w:rPr>
        <w:t>5</w:t>
      </w:r>
      <w:r>
        <w:rPr>
          <w:rFonts w:ascii="宋体" w:hAnsi="宋体"/>
          <w:color w:val="auto"/>
        </w:rPr>
        <w:t>) 投标文件的</w:t>
      </w:r>
      <w:r>
        <w:rPr>
          <w:rFonts w:hint="eastAsia" w:ascii="宋体" w:hAnsi="宋体"/>
          <w:color w:val="auto"/>
        </w:rPr>
        <w:t>资信</w:t>
      </w:r>
      <w:r>
        <w:rPr>
          <w:rFonts w:ascii="宋体" w:hAnsi="宋体"/>
          <w:color w:val="auto"/>
        </w:rPr>
        <w:t xml:space="preserve">评审； </w:t>
      </w:r>
    </w:p>
    <w:p>
      <w:pPr>
        <w:spacing w:line="460" w:lineRule="exact"/>
        <w:ind w:firstLine="420" w:firstLineChars="200"/>
        <w:rPr>
          <w:rFonts w:ascii="宋体" w:hAnsi="宋体"/>
          <w:color w:val="auto"/>
        </w:rPr>
      </w:pPr>
      <w:r>
        <w:rPr>
          <w:rFonts w:ascii="宋体" w:hAnsi="宋体"/>
          <w:color w:val="auto"/>
        </w:rPr>
        <w:t>(</w:t>
      </w:r>
      <w:r>
        <w:rPr>
          <w:rFonts w:hint="eastAsia" w:ascii="宋体" w:hAnsi="宋体"/>
          <w:color w:val="auto"/>
        </w:rPr>
        <w:t>6</w:t>
      </w:r>
      <w:r>
        <w:rPr>
          <w:rFonts w:ascii="宋体" w:hAnsi="宋体"/>
          <w:color w:val="auto"/>
        </w:rPr>
        <w:t>) 必要时对投标文件中的问题进行询标，拟作出否决投标决定前，应对相关投标人进行询问核实。</w:t>
      </w:r>
    </w:p>
    <w:p>
      <w:pPr>
        <w:spacing w:line="460" w:lineRule="exact"/>
        <w:ind w:firstLine="420" w:firstLineChars="200"/>
        <w:rPr>
          <w:rFonts w:ascii="宋体" w:hAnsi="宋体"/>
          <w:color w:val="auto"/>
        </w:rPr>
      </w:pPr>
      <w:r>
        <w:rPr>
          <w:rFonts w:ascii="宋体" w:hAnsi="宋体"/>
          <w:color w:val="auto"/>
        </w:rPr>
        <w:t>(</w:t>
      </w:r>
      <w:r>
        <w:rPr>
          <w:rFonts w:hint="eastAsia" w:ascii="宋体" w:hAnsi="宋体"/>
          <w:color w:val="auto"/>
        </w:rPr>
        <w:t>7</w:t>
      </w:r>
      <w:r>
        <w:rPr>
          <w:rFonts w:ascii="宋体" w:hAnsi="宋体"/>
          <w:color w:val="auto"/>
        </w:rPr>
        <w:t>) 推荐中标候选人；</w:t>
      </w:r>
    </w:p>
    <w:p>
      <w:pPr>
        <w:spacing w:line="460" w:lineRule="exact"/>
        <w:ind w:firstLine="420" w:firstLineChars="200"/>
        <w:rPr>
          <w:rFonts w:ascii="宋体" w:hAnsi="宋体"/>
          <w:color w:val="auto"/>
        </w:rPr>
      </w:pPr>
      <w:r>
        <w:rPr>
          <w:rFonts w:ascii="宋体" w:hAnsi="宋体"/>
          <w:color w:val="auto"/>
        </w:rPr>
        <w:t>(</w:t>
      </w:r>
      <w:r>
        <w:rPr>
          <w:rFonts w:hint="eastAsia" w:ascii="宋体" w:hAnsi="宋体" w:eastAsia="宋体"/>
          <w:color w:val="auto"/>
        </w:rPr>
        <w:t>8</w:t>
      </w:r>
      <w:r>
        <w:rPr>
          <w:rFonts w:ascii="宋体" w:hAnsi="宋体"/>
          <w:color w:val="auto"/>
        </w:rPr>
        <w:t>) 完成评标报告。</w:t>
      </w:r>
    </w:p>
    <w:p>
      <w:pPr>
        <w:spacing w:line="460" w:lineRule="exact"/>
        <w:ind w:left="2" w:firstLine="216" w:firstLineChars="100"/>
        <w:outlineLvl w:val="0"/>
        <w:rPr>
          <w:rFonts w:ascii="宋体" w:hAnsi="宋体" w:eastAsia="宋体" w:cs="宋体"/>
          <w:color w:val="auto"/>
          <w:sz w:val="24"/>
          <w:szCs w:val="24"/>
        </w:rPr>
      </w:pPr>
      <w:bookmarkStart w:id="359" w:name="_Toc6788"/>
      <w:bookmarkStart w:id="360" w:name="_Toc25627"/>
      <w:bookmarkStart w:id="361" w:name="_Toc4371"/>
      <w:r>
        <w:rPr>
          <w:rFonts w:ascii="宋体" w:hAnsi="宋体" w:eastAsia="宋体" w:cs="宋体"/>
          <w:color w:val="auto"/>
          <w:spacing w:val="-12"/>
          <w:sz w:val="24"/>
          <w:szCs w:val="24"/>
        </w:rPr>
        <w:t>4.2 入评单位选择</w:t>
      </w:r>
    </w:p>
    <w:p>
      <w:pPr>
        <w:spacing w:line="460" w:lineRule="exact"/>
        <w:ind w:left="482"/>
        <w:rPr>
          <w:rFonts w:ascii="宋体" w:hAnsi="宋体" w:eastAsia="宋体" w:cs="宋体"/>
          <w:color w:val="auto"/>
        </w:rPr>
      </w:pPr>
      <w:r>
        <w:rPr>
          <w:rFonts w:ascii="宋体" w:hAnsi="宋体" w:eastAsia="宋体" w:cs="宋体"/>
          <w:color w:val="auto"/>
          <w:spacing w:val="-18"/>
        </w:rPr>
        <w:t>4</w:t>
      </w:r>
      <w:r>
        <w:rPr>
          <w:rFonts w:ascii="宋体" w:hAnsi="宋体" w:eastAsia="宋体" w:cs="宋体"/>
          <w:color w:val="auto"/>
          <w:spacing w:val="-11"/>
        </w:rPr>
        <w:t>.2.1 入评基准价的确定</w:t>
      </w:r>
    </w:p>
    <w:p>
      <w:pPr>
        <w:spacing w:line="460" w:lineRule="exact"/>
        <w:ind w:firstLine="480"/>
        <w:rPr>
          <w:rFonts w:ascii="宋体" w:hAnsi="宋体" w:eastAsia="宋体" w:cs="宋体"/>
          <w:color w:val="auto"/>
        </w:rPr>
        <w:sectPr>
          <w:footerReference r:id="rId14" w:type="default"/>
          <w:pgSz w:w="11900" w:h="16841"/>
          <w:pgMar w:top="1083" w:right="1194" w:bottom="1015" w:left="1483" w:header="0" w:footer="853" w:gutter="0"/>
          <w:cols w:space="720" w:num="1"/>
        </w:sectPr>
      </w:pPr>
      <w:r>
        <w:rPr>
          <w:rFonts w:ascii="宋体" w:hAnsi="宋体" w:eastAsia="宋体" w:cs="宋体"/>
          <w:color w:val="auto"/>
          <w:spacing w:val="-1"/>
        </w:rPr>
        <w:t>若投标报价在最高投标限价以下投标人在</w:t>
      </w:r>
      <w:r>
        <w:rPr>
          <w:rFonts w:ascii="宋体" w:hAnsi="宋体" w:eastAsia="宋体" w:cs="宋体"/>
          <w:color w:val="auto"/>
        </w:rPr>
        <w:t xml:space="preserve"> 100 家及以上时，入评基准价为最高投标限价以下所 </w:t>
      </w:r>
      <w:r>
        <w:rPr>
          <w:rFonts w:ascii="宋体" w:hAnsi="宋体" w:eastAsia="宋体" w:cs="宋体"/>
          <w:color w:val="auto"/>
          <w:spacing w:val="-2"/>
        </w:rPr>
        <w:t>有投标人的投标报价中剔除投标报价</w:t>
      </w:r>
      <w:r>
        <w:rPr>
          <w:rFonts w:ascii="宋体" w:hAnsi="宋体" w:eastAsia="宋体" w:cs="宋体"/>
          <w:color w:val="auto"/>
          <w:spacing w:val="-1"/>
        </w:rPr>
        <w:t>由高到低排序前A个投标报价和投标报价由低到高排序前A个投</w:t>
      </w:r>
      <w:r>
        <w:rPr>
          <w:rFonts w:ascii="宋体" w:hAnsi="宋体" w:eastAsia="宋体" w:cs="宋体"/>
          <w:color w:val="auto"/>
        </w:rPr>
        <w:t xml:space="preserve"> </w:t>
      </w:r>
      <w:r>
        <w:rPr>
          <w:rFonts w:ascii="宋体" w:hAnsi="宋体" w:eastAsia="宋体" w:cs="宋体"/>
          <w:color w:val="auto"/>
          <w:spacing w:val="-6"/>
        </w:rPr>
        <w:t>标报</w:t>
      </w:r>
      <w:r>
        <w:rPr>
          <w:rFonts w:ascii="宋体" w:hAnsi="宋体" w:eastAsia="宋体" w:cs="宋体"/>
          <w:color w:val="auto"/>
          <w:spacing w:val="-4"/>
        </w:rPr>
        <w:t>价</w:t>
      </w:r>
      <w:r>
        <w:rPr>
          <w:rFonts w:ascii="宋体" w:hAnsi="宋体" w:eastAsia="宋体" w:cs="宋体"/>
          <w:color w:val="auto"/>
          <w:spacing w:val="-3"/>
        </w:rPr>
        <w:t xml:space="preserve">后的算术平均值 [A 为最高投标限价以下投标人个数的 </w:t>
      </w:r>
      <w:r>
        <w:rPr>
          <w:rFonts w:ascii="宋体" w:hAnsi="宋体" w:eastAsia="宋体" w:cs="宋体"/>
          <w:color w:val="auto"/>
          <w:spacing w:val="-3"/>
          <w:u w:val="single"/>
        </w:rPr>
        <w:t>2</w:t>
      </w:r>
      <w:r>
        <w:rPr>
          <w:rFonts w:hint="eastAsia" w:ascii="宋体" w:hAnsi="宋体" w:eastAsia="宋体" w:cs="宋体"/>
          <w:color w:val="auto"/>
          <w:spacing w:val="-3"/>
          <w:u w:val="single"/>
        </w:rPr>
        <w:t>5</w:t>
      </w:r>
      <w:r>
        <w:rPr>
          <w:rFonts w:ascii="宋体" w:hAnsi="宋体" w:eastAsia="宋体" w:cs="宋体"/>
          <w:color w:val="auto"/>
          <w:spacing w:val="-3"/>
          <w:u w:val="single"/>
        </w:rPr>
        <w:t>%</w:t>
      </w:r>
      <w:r>
        <w:rPr>
          <w:rFonts w:ascii="宋体" w:hAnsi="宋体" w:eastAsia="宋体" w:cs="宋体"/>
          <w:color w:val="auto"/>
          <w:spacing w:val="-3"/>
        </w:rPr>
        <w:t>,并取整数，小数点后四舍五入] ；</w:t>
      </w:r>
      <w:r>
        <w:rPr>
          <w:rFonts w:ascii="宋体" w:hAnsi="宋体" w:eastAsia="宋体" w:cs="宋体"/>
          <w:color w:val="auto"/>
        </w:rPr>
        <w:t xml:space="preserve"> </w:t>
      </w:r>
      <w:r>
        <w:rPr>
          <w:rFonts w:ascii="宋体" w:hAnsi="宋体" w:eastAsia="宋体" w:cs="宋体"/>
          <w:color w:val="auto"/>
          <w:spacing w:val="-10"/>
        </w:rPr>
        <w:t>若投标报</w:t>
      </w:r>
      <w:r>
        <w:rPr>
          <w:rFonts w:ascii="宋体" w:hAnsi="宋体" w:eastAsia="宋体" w:cs="宋体"/>
          <w:color w:val="auto"/>
          <w:spacing w:val="-8"/>
        </w:rPr>
        <w:t>价</w:t>
      </w:r>
      <w:r>
        <w:rPr>
          <w:rFonts w:ascii="宋体" w:hAnsi="宋体" w:eastAsia="宋体" w:cs="宋体"/>
          <w:color w:val="auto"/>
          <w:spacing w:val="-5"/>
        </w:rPr>
        <w:t>在最高投标限价以下投标人大于等于 50 家但少于 100 家时， 入评基准价为最高投标限价</w:t>
      </w:r>
      <w:r>
        <w:rPr>
          <w:rFonts w:ascii="宋体" w:hAnsi="宋体" w:eastAsia="宋体" w:cs="宋体"/>
          <w:color w:val="auto"/>
        </w:rPr>
        <w:t xml:space="preserve"> </w:t>
      </w:r>
    </w:p>
    <w:p>
      <w:pPr>
        <w:spacing w:line="460" w:lineRule="exact"/>
        <w:rPr>
          <w:rFonts w:ascii="宋体" w:hAnsi="宋体" w:eastAsia="宋体" w:cs="宋体"/>
          <w:color w:val="auto"/>
        </w:rPr>
      </w:pPr>
      <w:r>
        <w:rPr>
          <w:rFonts w:ascii="宋体" w:hAnsi="宋体" w:eastAsia="宋体" w:cs="宋体"/>
          <w:color w:val="auto"/>
          <w:spacing w:val="-6"/>
        </w:rPr>
        <w:t>以下所有投标人的</w:t>
      </w:r>
      <w:r>
        <w:rPr>
          <w:rFonts w:ascii="宋体" w:hAnsi="宋体" w:eastAsia="宋体" w:cs="宋体"/>
          <w:color w:val="auto"/>
          <w:spacing w:val="-5"/>
        </w:rPr>
        <w:t>投</w:t>
      </w:r>
      <w:r>
        <w:rPr>
          <w:rFonts w:ascii="宋体" w:hAnsi="宋体" w:eastAsia="宋体" w:cs="宋体"/>
          <w:color w:val="auto"/>
          <w:spacing w:val="-3"/>
        </w:rPr>
        <w:t>标报价的算术平均值。若投标报价在最高投标限价以下投标人少于 50 家时， 不</w:t>
      </w:r>
      <w:r>
        <w:rPr>
          <w:rFonts w:ascii="宋体" w:hAnsi="宋体" w:eastAsia="宋体" w:cs="宋体"/>
          <w:color w:val="auto"/>
          <w:spacing w:val="-1"/>
        </w:rPr>
        <w:t>计算入评基</w:t>
      </w:r>
      <w:r>
        <w:rPr>
          <w:rFonts w:ascii="宋体" w:hAnsi="宋体" w:eastAsia="宋体" w:cs="宋体"/>
          <w:color w:val="auto"/>
        </w:rPr>
        <w:t>准价。</w:t>
      </w:r>
    </w:p>
    <w:p>
      <w:pPr>
        <w:spacing w:line="460" w:lineRule="exact"/>
        <w:ind w:right="25" w:firstLine="469"/>
        <w:rPr>
          <w:rFonts w:ascii="宋体" w:hAnsi="宋体" w:eastAsia="宋体" w:cs="宋体"/>
          <w:color w:val="auto"/>
        </w:rPr>
      </w:pPr>
      <w:r>
        <w:rPr>
          <w:rFonts w:ascii="宋体" w:hAnsi="宋体" w:eastAsia="宋体" w:cs="宋体"/>
          <w:color w:val="auto"/>
          <w:spacing w:val="-24"/>
        </w:rPr>
        <w:t>入</w:t>
      </w:r>
      <w:r>
        <w:rPr>
          <w:rFonts w:ascii="宋体" w:hAnsi="宋体" w:eastAsia="宋体" w:cs="宋体"/>
          <w:color w:val="auto"/>
          <w:spacing w:val="-20"/>
        </w:rPr>
        <w:t>评</w:t>
      </w:r>
      <w:r>
        <w:rPr>
          <w:rFonts w:ascii="宋体" w:hAnsi="宋体" w:eastAsia="宋体" w:cs="宋体"/>
          <w:color w:val="auto"/>
          <w:spacing w:val="-12"/>
        </w:rPr>
        <w:t>基准价由评标委员会依据上述方法计算，除计算差错外，确认后的入评基准价在评标期间保持不</w:t>
      </w:r>
      <w:r>
        <w:rPr>
          <w:rFonts w:ascii="宋体" w:hAnsi="宋体" w:eastAsia="宋体" w:cs="宋体"/>
          <w:color w:val="auto"/>
        </w:rPr>
        <w:t xml:space="preserve"> </w:t>
      </w:r>
      <w:r>
        <w:rPr>
          <w:rFonts w:ascii="宋体" w:hAnsi="宋体" w:eastAsia="宋体" w:cs="宋体"/>
          <w:color w:val="auto"/>
          <w:spacing w:val="-13"/>
        </w:rPr>
        <w:t>变。</w:t>
      </w:r>
    </w:p>
    <w:p>
      <w:pPr>
        <w:spacing w:line="460" w:lineRule="exact"/>
        <w:ind w:right="20" w:firstLine="470"/>
        <w:rPr>
          <w:rFonts w:ascii="宋体" w:hAnsi="宋体" w:eastAsia="宋体" w:cs="宋体"/>
          <w:color w:val="auto"/>
        </w:rPr>
      </w:pPr>
      <w:r>
        <w:rPr>
          <w:rFonts w:ascii="宋体" w:hAnsi="宋体" w:eastAsia="宋体" w:cs="宋体"/>
          <w:color w:val="auto"/>
          <w:spacing w:val="-22"/>
        </w:rPr>
        <w:t>计算</w:t>
      </w:r>
      <w:r>
        <w:rPr>
          <w:rFonts w:ascii="宋体" w:hAnsi="宋体" w:eastAsia="宋体" w:cs="宋体"/>
          <w:color w:val="auto"/>
          <w:spacing w:val="-15"/>
        </w:rPr>
        <w:t>差</w:t>
      </w:r>
      <w:r>
        <w:rPr>
          <w:rFonts w:ascii="宋体" w:hAnsi="宋体" w:eastAsia="宋体" w:cs="宋体"/>
          <w:color w:val="auto"/>
          <w:spacing w:val="-11"/>
        </w:rPr>
        <w:t>错，仅限于以下两种情况：(1)纯算术性四则运算差错；(2)未按约定的计算方法，多计或者少</w:t>
      </w:r>
      <w:r>
        <w:rPr>
          <w:rFonts w:ascii="宋体" w:hAnsi="宋体" w:eastAsia="宋体" w:cs="宋体"/>
          <w:color w:val="auto"/>
        </w:rPr>
        <w:t xml:space="preserve"> </w:t>
      </w:r>
      <w:r>
        <w:rPr>
          <w:rFonts w:ascii="宋体" w:hAnsi="宋体" w:eastAsia="宋体" w:cs="宋体"/>
          <w:color w:val="auto"/>
          <w:spacing w:val="-10"/>
        </w:rPr>
        <w:t>计投标人报价的。</w:t>
      </w:r>
    </w:p>
    <w:p>
      <w:pPr>
        <w:spacing w:line="460" w:lineRule="exact"/>
        <w:ind w:left="472"/>
        <w:rPr>
          <w:rFonts w:ascii="宋体" w:hAnsi="宋体" w:eastAsia="宋体" w:cs="宋体"/>
          <w:color w:val="auto"/>
        </w:rPr>
      </w:pPr>
      <w:r>
        <w:rPr>
          <w:rFonts w:ascii="宋体" w:hAnsi="宋体" w:eastAsia="宋体" w:cs="宋体"/>
          <w:color w:val="auto"/>
          <w:spacing w:val="-16"/>
        </w:rPr>
        <w:t>4</w:t>
      </w:r>
      <w:r>
        <w:rPr>
          <w:rFonts w:ascii="宋体" w:hAnsi="宋体" w:eastAsia="宋体" w:cs="宋体"/>
          <w:color w:val="auto"/>
          <w:spacing w:val="-11"/>
        </w:rPr>
        <w:t>.2.2 入评得分计算</w:t>
      </w:r>
    </w:p>
    <w:p>
      <w:pPr>
        <w:spacing w:line="460" w:lineRule="exact"/>
        <w:ind w:right="27" w:firstLine="348" w:firstLineChars="200"/>
        <w:rPr>
          <w:rFonts w:ascii="宋体" w:hAnsi="宋体" w:eastAsia="宋体" w:cs="宋体"/>
          <w:color w:val="auto"/>
        </w:rPr>
      </w:pPr>
      <w:r>
        <w:rPr>
          <w:rFonts w:ascii="宋体" w:hAnsi="宋体" w:eastAsia="宋体" w:cs="宋体"/>
          <w:color w:val="auto"/>
          <w:spacing w:val="-18"/>
        </w:rPr>
        <w:t>以</w:t>
      </w:r>
      <w:r>
        <w:rPr>
          <w:rFonts w:ascii="宋体" w:hAnsi="宋体" w:eastAsia="宋体" w:cs="宋体"/>
          <w:color w:val="auto"/>
          <w:spacing w:val="-13"/>
        </w:rPr>
        <w:t>入评基准价为基础，将各投标人的投标报价与入评基准价比较，计算出偏离基准价的百分数后，再</w:t>
      </w:r>
      <w:r>
        <w:rPr>
          <w:rFonts w:ascii="宋体" w:hAnsi="宋体" w:eastAsia="宋体" w:cs="宋体"/>
          <w:color w:val="auto"/>
        </w:rPr>
        <w:t xml:space="preserve"> </w:t>
      </w:r>
      <w:r>
        <w:rPr>
          <w:rFonts w:ascii="宋体" w:hAnsi="宋体" w:eastAsia="宋体" w:cs="宋体"/>
          <w:color w:val="auto"/>
          <w:spacing w:val="-13"/>
        </w:rPr>
        <w:t>进</w:t>
      </w:r>
      <w:r>
        <w:rPr>
          <w:rFonts w:ascii="宋体" w:hAnsi="宋体" w:eastAsia="宋体" w:cs="宋体"/>
          <w:color w:val="auto"/>
          <w:spacing w:val="-9"/>
        </w:rPr>
        <w:t>行计分。即：</w:t>
      </w:r>
    </w:p>
    <w:p>
      <w:pPr>
        <w:spacing w:line="460" w:lineRule="exact"/>
        <w:ind w:left="472"/>
        <w:rPr>
          <w:rFonts w:ascii="宋体" w:hAnsi="宋体" w:eastAsia="宋体" w:cs="宋体"/>
          <w:color w:val="auto"/>
        </w:rPr>
      </w:pPr>
      <w:r>
        <w:rPr>
          <w:rFonts w:ascii="宋体" w:hAnsi="宋体" w:eastAsia="宋体" w:cs="宋体"/>
          <w:color w:val="auto"/>
          <w:spacing w:val="-11"/>
        </w:rPr>
        <w:t>a</w:t>
      </w:r>
      <w:r>
        <w:rPr>
          <w:rFonts w:ascii="宋体" w:hAnsi="宋体" w:eastAsia="宋体" w:cs="宋体"/>
          <w:color w:val="auto"/>
          <w:spacing w:val="-22"/>
        </w:rPr>
        <w:t>.</w:t>
      </w:r>
      <w:r>
        <w:rPr>
          <w:rFonts w:ascii="宋体" w:hAnsi="宋体" w:eastAsia="宋体" w:cs="宋体"/>
          <w:color w:val="auto"/>
          <w:spacing w:val="-19"/>
        </w:rPr>
        <w:t>投</w:t>
      </w:r>
      <w:r>
        <w:rPr>
          <w:rFonts w:ascii="宋体" w:hAnsi="宋体" w:eastAsia="宋体" w:cs="宋体"/>
          <w:color w:val="auto"/>
          <w:spacing w:val="-11"/>
        </w:rPr>
        <w:t>标报价等于入评基准价时，得满分(</w:t>
      </w:r>
      <w:r>
        <w:rPr>
          <w:rFonts w:ascii="宋体" w:hAnsi="宋体" w:eastAsia="宋体" w:cs="宋体"/>
          <w:color w:val="auto"/>
          <w:spacing w:val="-11"/>
          <w:u w:val="single"/>
        </w:rPr>
        <w:t xml:space="preserve">100 </w:t>
      </w:r>
      <w:r>
        <w:rPr>
          <w:rFonts w:ascii="宋体" w:hAnsi="宋体" w:eastAsia="宋体" w:cs="宋体"/>
          <w:color w:val="auto"/>
          <w:spacing w:val="-11"/>
        </w:rPr>
        <w:t>分)。</w:t>
      </w:r>
    </w:p>
    <w:p>
      <w:pPr>
        <w:spacing w:line="460" w:lineRule="exact"/>
        <w:ind w:left="468"/>
        <w:rPr>
          <w:rFonts w:ascii="宋体" w:hAnsi="宋体" w:eastAsia="宋体" w:cs="宋体"/>
          <w:color w:val="auto"/>
        </w:rPr>
      </w:pPr>
      <w:r>
        <w:rPr>
          <w:rFonts w:ascii="宋体" w:hAnsi="宋体" w:eastAsia="宋体" w:cs="宋体"/>
          <w:color w:val="auto"/>
          <w:spacing w:val="-17"/>
        </w:rPr>
        <w:t>b</w:t>
      </w:r>
      <w:r>
        <w:rPr>
          <w:rFonts w:ascii="宋体" w:hAnsi="宋体" w:eastAsia="宋体" w:cs="宋体"/>
          <w:color w:val="auto"/>
          <w:spacing w:val="-24"/>
        </w:rPr>
        <w:t>.</w:t>
      </w:r>
      <w:r>
        <w:rPr>
          <w:rFonts w:ascii="宋体" w:hAnsi="宋体" w:eastAsia="宋体" w:cs="宋体"/>
          <w:color w:val="auto"/>
          <w:spacing w:val="-17"/>
        </w:rPr>
        <w:t xml:space="preserve">投标报价每低于入评基准价 1 个百分点，扣 </w:t>
      </w:r>
      <w:r>
        <w:rPr>
          <w:rFonts w:ascii="宋体" w:hAnsi="宋体" w:eastAsia="宋体" w:cs="宋体"/>
          <w:color w:val="auto"/>
          <w:spacing w:val="-17"/>
          <w:u w:val="single"/>
        </w:rPr>
        <w:t xml:space="preserve">2 </w:t>
      </w:r>
      <w:r>
        <w:rPr>
          <w:rFonts w:ascii="宋体" w:hAnsi="宋体" w:eastAsia="宋体" w:cs="宋体"/>
          <w:color w:val="auto"/>
          <w:spacing w:val="-17"/>
        </w:rPr>
        <w:t>分。</w:t>
      </w:r>
    </w:p>
    <w:p>
      <w:pPr>
        <w:spacing w:line="460" w:lineRule="exact"/>
        <w:ind w:left="476"/>
        <w:rPr>
          <w:rFonts w:ascii="宋体" w:hAnsi="宋体" w:eastAsia="宋体" w:cs="宋体"/>
          <w:color w:val="auto"/>
        </w:rPr>
      </w:pPr>
      <w:r>
        <w:rPr>
          <w:rFonts w:ascii="宋体" w:hAnsi="宋体" w:eastAsia="宋体" w:cs="宋体"/>
          <w:color w:val="auto"/>
          <w:spacing w:val="-17"/>
        </w:rPr>
        <w:t>c</w:t>
      </w:r>
      <w:r>
        <w:rPr>
          <w:rFonts w:ascii="宋体" w:hAnsi="宋体" w:eastAsia="宋体" w:cs="宋体"/>
          <w:color w:val="auto"/>
          <w:spacing w:val="-31"/>
        </w:rPr>
        <w:t>.</w:t>
      </w:r>
      <w:r>
        <w:rPr>
          <w:rFonts w:ascii="宋体" w:hAnsi="宋体" w:eastAsia="宋体" w:cs="宋体"/>
          <w:color w:val="auto"/>
          <w:spacing w:val="-17"/>
        </w:rPr>
        <w:t xml:space="preserve">投标报价每高于入评基准价 1 个百分点，扣 </w:t>
      </w:r>
      <w:r>
        <w:rPr>
          <w:rFonts w:ascii="宋体" w:hAnsi="宋体" w:eastAsia="宋体" w:cs="宋体"/>
          <w:color w:val="auto"/>
          <w:spacing w:val="-17"/>
          <w:u w:val="single"/>
        </w:rPr>
        <w:t xml:space="preserve">4 </w:t>
      </w:r>
      <w:r>
        <w:rPr>
          <w:rFonts w:ascii="宋体" w:hAnsi="宋体" w:eastAsia="宋体" w:cs="宋体"/>
          <w:color w:val="auto"/>
          <w:spacing w:val="-17"/>
        </w:rPr>
        <w:t>分。</w:t>
      </w:r>
    </w:p>
    <w:p>
      <w:pPr>
        <w:spacing w:line="460" w:lineRule="exact"/>
        <w:ind w:left="5" w:right="18" w:firstLine="490"/>
        <w:rPr>
          <w:rFonts w:ascii="宋体" w:hAnsi="宋体" w:eastAsia="宋体" w:cs="宋体"/>
          <w:color w:val="auto"/>
        </w:rPr>
      </w:pPr>
      <w:r>
        <w:rPr>
          <w:rFonts w:ascii="宋体" w:hAnsi="宋体" w:eastAsia="宋体" w:cs="宋体"/>
          <w:color w:val="auto"/>
          <w:spacing w:val="-20"/>
        </w:rPr>
        <w:t>以</w:t>
      </w:r>
      <w:r>
        <w:rPr>
          <w:rFonts w:ascii="宋体" w:hAnsi="宋体" w:eastAsia="宋体" w:cs="宋体"/>
          <w:color w:val="auto"/>
          <w:spacing w:val="-19"/>
        </w:rPr>
        <w:t>上评分计算过程保留小数 3 位，第 4 位四舍五入，最终结果保留小数 2 位，第 3 位四舍五入，评分</w:t>
      </w:r>
      <w:r>
        <w:rPr>
          <w:rFonts w:ascii="宋体" w:hAnsi="宋体" w:eastAsia="宋体" w:cs="宋体"/>
          <w:color w:val="auto"/>
        </w:rPr>
        <w:t xml:space="preserve"> </w:t>
      </w:r>
      <w:r>
        <w:rPr>
          <w:rFonts w:ascii="宋体" w:hAnsi="宋体" w:eastAsia="宋体" w:cs="宋体"/>
          <w:color w:val="auto"/>
          <w:spacing w:val="-18"/>
        </w:rPr>
        <w:t>不</w:t>
      </w:r>
      <w:r>
        <w:rPr>
          <w:rFonts w:ascii="宋体" w:hAnsi="宋体" w:eastAsia="宋体" w:cs="宋体"/>
          <w:color w:val="auto"/>
          <w:spacing w:val="-11"/>
        </w:rPr>
        <w:t>足一个百分点时，使用直线插入法计算。</w:t>
      </w:r>
    </w:p>
    <w:p>
      <w:pPr>
        <w:spacing w:line="460" w:lineRule="exact"/>
        <w:ind w:left="473"/>
        <w:rPr>
          <w:rFonts w:ascii="宋体" w:hAnsi="宋体" w:eastAsia="宋体" w:cs="宋体"/>
          <w:color w:val="auto"/>
        </w:rPr>
      </w:pPr>
      <w:r>
        <w:rPr>
          <w:rFonts w:ascii="宋体" w:hAnsi="宋体" w:eastAsia="宋体" w:cs="宋体"/>
          <w:color w:val="auto"/>
          <w:spacing w:val="-16"/>
        </w:rPr>
        <w:t>4</w:t>
      </w:r>
      <w:r>
        <w:rPr>
          <w:rFonts w:ascii="宋体" w:hAnsi="宋体" w:eastAsia="宋体" w:cs="宋体"/>
          <w:color w:val="auto"/>
          <w:spacing w:val="-11"/>
        </w:rPr>
        <w:t>.2.3 入评投标人选择</w:t>
      </w:r>
    </w:p>
    <w:p>
      <w:pPr>
        <w:spacing w:line="460" w:lineRule="exact"/>
        <w:ind w:left="1" w:firstLine="472"/>
        <w:rPr>
          <w:rFonts w:ascii="宋体" w:hAnsi="宋体" w:eastAsia="宋体" w:cs="宋体"/>
          <w:color w:val="auto"/>
        </w:rPr>
      </w:pPr>
      <w:r>
        <w:rPr>
          <w:rFonts w:ascii="宋体" w:hAnsi="宋体" w:eastAsia="宋体" w:cs="宋体"/>
          <w:color w:val="auto"/>
          <w:spacing w:val="-22"/>
        </w:rPr>
        <w:t>投标</w:t>
      </w:r>
      <w:r>
        <w:rPr>
          <w:rFonts w:ascii="宋体" w:hAnsi="宋体" w:eastAsia="宋体" w:cs="宋体"/>
          <w:color w:val="auto"/>
          <w:spacing w:val="-12"/>
        </w:rPr>
        <w:t>报</w:t>
      </w:r>
      <w:r>
        <w:rPr>
          <w:rFonts w:ascii="宋体" w:hAnsi="宋体" w:eastAsia="宋体" w:cs="宋体"/>
          <w:color w:val="auto"/>
          <w:spacing w:val="-11"/>
        </w:rPr>
        <w:t>价在最高投标限价以下的投标人在 50 家及以上时，评标委员会按投标人的入评得分由高到低</w:t>
      </w:r>
      <w:r>
        <w:rPr>
          <w:rFonts w:ascii="宋体" w:hAnsi="宋体" w:eastAsia="宋体" w:cs="宋体"/>
          <w:color w:val="auto"/>
        </w:rPr>
        <w:t xml:space="preserve"> </w:t>
      </w:r>
      <w:r>
        <w:rPr>
          <w:rFonts w:ascii="宋体" w:hAnsi="宋体" w:eastAsia="宋体" w:cs="宋体"/>
          <w:color w:val="auto"/>
          <w:spacing w:val="-26"/>
        </w:rPr>
        <w:t>的顺</w:t>
      </w:r>
      <w:r>
        <w:rPr>
          <w:rFonts w:ascii="宋体" w:hAnsi="宋体" w:eastAsia="宋体" w:cs="宋体"/>
          <w:color w:val="auto"/>
          <w:spacing w:val="-23"/>
        </w:rPr>
        <w:t>序</w:t>
      </w:r>
      <w:r>
        <w:rPr>
          <w:rFonts w:ascii="宋体" w:hAnsi="宋体" w:eastAsia="宋体" w:cs="宋体"/>
          <w:color w:val="auto"/>
          <w:spacing w:val="-13"/>
        </w:rPr>
        <w:t>(入评得分相同时，按投标报价由低到高的顺序)取 10 名投标人作为入评投标人进入后续评审</w:t>
      </w:r>
      <w:r>
        <w:rPr>
          <w:rFonts w:hint="eastAsia" w:ascii="宋体" w:hAnsi="宋体" w:eastAsia="宋体" w:cs="宋体"/>
          <w:color w:val="auto"/>
          <w:spacing w:val="-13"/>
        </w:rPr>
        <w:t>。如果出现并列第10名时，</w:t>
      </w:r>
      <w:r>
        <w:rPr>
          <w:rFonts w:ascii="宋体" w:hAnsi="宋体" w:eastAsia="宋体" w:cs="宋体"/>
          <w:color w:val="auto"/>
          <w:spacing w:val="-13"/>
        </w:rPr>
        <w:t>入评得分相同</w:t>
      </w:r>
      <w:r>
        <w:rPr>
          <w:rFonts w:hint="eastAsia" w:ascii="宋体" w:hAnsi="宋体" w:eastAsia="宋体" w:cs="宋体"/>
          <w:color w:val="auto"/>
          <w:spacing w:val="-13"/>
        </w:rPr>
        <w:t>且</w:t>
      </w:r>
      <w:r>
        <w:rPr>
          <w:rFonts w:ascii="宋体" w:hAnsi="宋体" w:eastAsia="宋体" w:cs="宋体"/>
          <w:color w:val="auto"/>
          <w:spacing w:val="-13"/>
        </w:rPr>
        <w:t>投标报价</w:t>
      </w:r>
      <w:r>
        <w:rPr>
          <w:rFonts w:hint="eastAsia" w:ascii="宋体" w:hAnsi="宋体" w:eastAsia="宋体" w:cs="宋体"/>
          <w:color w:val="auto"/>
          <w:spacing w:val="-13"/>
        </w:rPr>
        <w:t>也相同时，并列第10名全部进入评审</w:t>
      </w:r>
      <w:r>
        <w:rPr>
          <w:rFonts w:ascii="宋体" w:hAnsi="宋体" w:eastAsia="宋体" w:cs="宋体"/>
          <w:color w:val="auto"/>
          <w:spacing w:val="-13"/>
        </w:rPr>
        <w:t>。在后</w:t>
      </w:r>
      <w:r>
        <w:rPr>
          <w:rFonts w:ascii="宋体" w:hAnsi="宋体" w:eastAsia="宋体" w:cs="宋体"/>
          <w:color w:val="auto"/>
          <w:spacing w:val="-28"/>
        </w:rPr>
        <w:t>续</w:t>
      </w:r>
      <w:r>
        <w:rPr>
          <w:rFonts w:ascii="宋体" w:hAnsi="宋体" w:eastAsia="宋体" w:cs="宋体"/>
          <w:color w:val="auto"/>
          <w:spacing w:val="-15"/>
        </w:rPr>
        <w:t>评审过程中出现否决投标情况的，其他投标人按入评得分由高到低的顺序依次递补满 10 名(少于 10 名时</w:t>
      </w:r>
      <w:r>
        <w:rPr>
          <w:rFonts w:ascii="宋体" w:hAnsi="宋体" w:eastAsia="宋体" w:cs="宋体"/>
          <w:color w:val="auto"/>
          <w:spacing w:val="-12"/>
        </w:rPr>
        <w:t>全部进入评审范围)。若投标报价在最高投标限价以下的投标人少于 50 家时，所有投标人均作为入评投</w:t>
      </w:r>
      <w:r>
        <w:rPr>
          <w:rFonts w:ascii="宋体" w:hAnsi="宋体" w:eastAsia="宋体" w:cs="宋体"/>
          <w:color w:val="auto"/>
          <w:spacing w:val="-5"/>
        </w:rPr>
        <w:t>标</w:t>
      </w:r>
      <w:r>
        <w:rPr>
          <w:rFonts w:ascii="宋体" w:hAnsi="宋体" w:eastAsia="宋体" w:cs="宋体"/>
          <w:color w:val="auto"/>
          <w:spacing w:val="-10"/>
        </w:rPr>
        <w:t>人进入评审范围。</w:t>
      </w:r>
    </w:p>
    <w:p>
      <w:pPr>
        <w:spacing w:line="460" w:lineRule="exact"/>
        <w:ind w:left="3"/>
        <w:outlineLvl w:val="0"/>
        <w:rPr>
          <w:rFonts w:ascii="宋体" w:hAnsi="宋体" w:eastAsia="宋体" w:cs="宋体"/>
          <w:color w:val="auto"/>
          <w:sz w:val="24"/>
          <w:szCs w:val="24"/>
        </w:rPr>
      </w:pPr>
      <w:r>
        <w:rPr>
          <w:rFonts w:ascii="宋体" w:hAnsi="宋体" w:eastAsia="宋体" w:cs="宋体"/>
          <w:color w:val="auto"/>
          <w:spacing w:val="-22"/>
          <w:sz w:val="24"/>
          <w:szCs w:val="24"/>
        </w:rPr>
        <w:t>4</w:t>
      </w:r>
      <w:r>
        <w:rPr>
          <w:rFonts w:ascii="宋体" w:hAnsi="宋体" w:eastAsia="宋体" w:cs="宋体"/>
          <w:color w:val="auto"/>
          <w:spacing w:val="-11"/>
          <w:sz w:val="24"/>
          <w:szCs w:val="24"/>
        </w:rPr>
        <w:t>.3 投标文件的符合性审查</w:t>
      </w:r>
    </w:p>
    <w:p>
      <w:pPr>
        <w:spacing w:line="460" w:lineRule="exact"/>
        <w:ind w:left="3" w:right="13" w:firstLine="470"/>
        <w:rPr>
          <w:rFonts w:ascii="宋体" w:hAnsi="宋体" w:eastAsia="宋体" w:cs="宋体"/>
          <w:color w:val="auto"/>
        </w:rPr>
      </w:pPr>
      <w:r>
        <w:rPr>
          <w:rFonts w:ascii="宋体" w:hAnsi="宋体" w:eastAsia="宋体" w:cs="宋体"/>
          <w:color w:val="auto"/>
          <w:spacing w:val="-22"/>
        </w:rPr>
        <w:t>4.</w:t>
      </w:r>
      <w:r>
        <w:rPr>
          <w:rFonts w:ascii="宋体" w:hAnsi="宋体" w:eastAsia="宋体" w:cs="宋体"/>
          <w:color w:val="auto"/>
          <w:spacing w:val="-15"/>
        </w:rPr>
        <w:t>3</w:t>
      </w:r>
      <w:r>
        <w:rPr>
          <w:rFonts w:ascii="宋体" w:hAnsi="宋体" w:eastAsia="宋体" w:cs="宋体"/>
          <w:color w:val="auto"/>
          <w:spacing w:val="-11"/>
        </w:rPr>
        <w:t>.1 评标委员会应依照招标文件的要求和规定，首先对入评投标人的投标资格和投标文件进行符合</w:t>
      </w:r>
      <w:r>
        <w:rPr>
          <w:rFonts w:ascii="宋体" w:hAnsi="宋体" w:eastAsia="宋体" w:cs="宋体"/>
          <w:color w:val="auto"/>
        </w:rPr>
        <w:t xml:space="preserve"> </w:t>
      </w:r>
      <w:r>
        <w:rPr>
          <w:rFonts w:ascii="宋体" w:hAnsi="宋体" w:eastAsia="宋体" w:cs="宋体"/>
          <w:color w:val="auto"/>
          <w:spacing w:val="-20"/>
        </w:rPr>
        <w:t>性审查</w:t>
      </w:r>
      <w:r>
        <w:rPr>
          <w:rFonts w:ascii="宋体" w:hAnsi="宋体" w:eastAsia="宋体" w:cs="宋体"/>
          <w:color w:val="auto"/>
          <w:spacing w:val="-11"/>
        </w:rPr>
        <w:t>。</w:t>
      </w:r>
      <w:r>
        <w:rPr>
          <w:rFonts w:ascii="宋体" w:hAnsi="宋体" w:eastAsia="宋体" w:cs="宋体"/>
          <w:color w:val="auto"/>
          <w:spacing w:val="-10"/>
        </w:rPr>
        <w:t>符合性审查应包括三个方面内容：投标人资格审查、投标文件实质性格式要求响应性审查、投标</w:t>
      </w:r>
      <w:r>
        <w:rPr>
          <w:rFonts w:ascii="宋体" w:hAnsi="宋体" w:eastAsia="宋体" w:cs="宋体"/>
          <w:color w:val="auto"/>
        </w:rPr>
        <w:t xml:space="preserve"> </w:t>
      </w:r>
      <w:r>
        <w:rPr>
          <w:rFonts w:ascii="宋体" w:hAnsi="宋体" w:eastAsia="宋体" w:cs="宋体"/>
          <w:color w:val="auto"/>
          <w:spacing w:val="-22"/>
        </w:rPr>
        <w:t>文件</w:t>
      </w:r>
      <w:r>
        <w:rPr>
          <w:rFonts w:ascii="宋体" w:hAnsi="宋体" w:eastAsia="宋体" w:cs="宋体"/>
          <w:color w:val="auto"/>
          <w:spacing w:val="-12"/>
        </w:rPr>
        <w:t>实</w:t>
      </w:r>
      <w:r>
        <w:rPr>
          <w:rFonts w:ascii="宋体" w:hAnsi="宋体" w:eastAsia="宋体" w:cs="宋体"/>
          <w:color w:val="auto"/>
          <w:spacing w:val="-11"/>
        </w:rPr>
        <w:t>质性内容要求响应性审查。符合性审查未通过的投标文件不再进入后续评审。</w:t>
      </w:r>
    </w:p>
    <w:p>
      <w:pPr>
        <w:spacing w:line="460" w:lineRule="exact"/>
        <w:ind w:left="2" w:right="22" w:firstLine="471"/>
        <w:rPr>
          <w:rFonts w:ascii="宋体" w:hAnsi="宋体" w:eastAsia="宋体" w:cs="宋体"/>
          <w:color w:val="auto"/>
        </w:rPr>
      </w:pPr>
      <w:r>
        <w:rPr>
          <w:rFonts w:ascii="宋体" w:hAnsi="宋体" w:eastAsia="宋体" w:cs="宋体"/>
          <w:color w:val="auto"/>
          <w:spacing w:val="-22"/>
        </w:rPr>
        <w:t>4.3</w:t>
      </w:r>
      <w:r>
        <w:rPr>
          <w:rFonts w:ascii="宋体" w:hAnsi="宋体" w:eastAsia="宋体" w:cs="宋体"/>
          <w:color w:val="auto"/>
          <w:spacing w:val="-11"/>
        </w:rPr>
        <w:t>.2 投标人不得通过补充、修改或撤销投标文件中的内容使其成为实质性响应的投标。投标人在投</w:t>
      </w:r>
      <w:r>
        <w:rPr>
          <w:rFonts w:ascii="宋体" w:hAnsi="宋体" w:eastAsia="宋体" w:cs="宋体"/>
          <w:color w:val="auto"/>
        </w:rPr>
        <w:t xml:space="preserve"> </w:t>
      </w:r>
      <w:r>
        <w:rPr>
          <w:rFonts w:ascii="宋体" w:hAnsi="宋体" w:eastAsia="宋体" w:cs="宋体"/>
          <w:color w:val="auto"/>
          <w:spacing w:val="-15"/>
        </w:rPr>
        <w:t>标</w:t>
      </w:r>
      <w:r>
        <w:rPr>
          <w:rFonts w:ascii="宋体" w:hAnsi="宋体" w:eastAsia="宋体" w:cs="宋体"/>
          <w:color w:val="auto"/>
          <w:spacing w:val="-11"/>
        </w:rPr>
        <w:t>截止以后不得提交任何资料作为评标依据。</w:t>
      </w:r>
    </w:p>
    <w:p>
      <w:pPr>
        <w:spacing w:line="460" w:lineRule="exact"/>
        <w:ind w:left="2" w:right="11" w:firstLine="471"/>
        <w:rPr>
          <w:rFonts w:ascii="宋体" w:hAnsi="宋体" w:eastAsia="宋体" w:cs="宋体"/>
          <w:color w:val="auto"/>
        </w:rPr>
      </w:pPr>
      <w:r>
        <w:rPr>
          <w:rFonts w:ascii="宋体" w:hAnsi="宋体" w:eastAsia="宋体" w:cs="宋体"/>
          <w:color w:val="auto"/>
          <w:spacing w:val="-26"/>
        </w:rPr>
        <w:t>4</w:t>
      </w:r>
      <w:r>
        <w:rPr>
          <w:rFonts w:ascii="宋体" w:hAnsi="宋体" w:eastAsia="宋体" w:cs="宋体"/>
          <w:color w:val="auto"/>
          <w:spacing w:val="-20"/>
        </w:rPr>
        <w:t>.</w:t>
      </w:r>
      <w:r>
        <w:rPr>
          <w:rFonts w:ascii="宋体" w:hAnsi="宋体" w:eastAsia="宋体" w:cs="宋体"/>
          <w:color w:val="auto"/>
          <w:spacing w:val="-13"/>
        </w:rPr>
        <w:t>3.3 投标文件如存在以下情况之一的，由评标委员会全体成员按照少数服从多数的原则记名投票(不</w:t>
      </w:r>
      <w:r>
        <w:rPr>
          <w:rFonts w:ascii="宋体" w:hAnsi="宋体" w:eastAsia="宋体" w:cs="宋体"/>
          <w:color w:val="auto"/>
        </w:rPr>
        <w:t xml:space="preserve"> </w:t>
      </w:r>
      <w:r>
        <w:rPr>
          <w:rFonts w:ascii="宋体" w:hAnsi="宋体" w:eastAsia="宋体" w:cs="宋体"/>
          <w:color w:val="auto"/>
          <w:spacing w:val="-22"/>
        </w:rPr>
        <w:t>得</w:t>
      </w:r>
      <w:r>
        <w:rPr>
          <w:rFonts w:ascii="宋体" w:hAnsi="宋体" w:eastAsia="宋体" w:cs="宋体"/>
          <w:color w:val="auto"/>
          <w:spacing w:val="-16"/>
        </w:rPr>
        <w:t>弃</w:t>
      </w:r>
      <w:r>
        <w:rPr>
          <w:rFonts w:ascii="宋体" w:hAnsi="宋体" w:eastAsia="宋体" w:cs="宋体"/>
          <w:color w:val="auto"/>
          <w:spacing w:val="-11"/>
        </w:rPr>
        <w:t>权)认定，作为符合性审查未通过予以否决其投标，不再进行技术和商务的评审：</w:t>
      </w:r>
    </w:p>
    <w:p>
      <w:pPr>
        <w:spacing w:line="460" w:lineRule="exact"/>
        <w:ind w:left="516"/>
        <w:rPr>
          <w:rFonts w:ascii="宋体" w:hAnsi="宋体" w:eastAsia="宋体" w:cs="宋体"/>
          <w:color w:val="auto"/>
        </w:rPr>
      </w:pPr>
      <w:r>
        <w:rPr>
          <w:rFonts w:ascii="宋体" w:hAnsi="宋体" w:eastAsia="宋体" w:cs="宋体"/>
          <w:color w:val="auto"/>
          <w:spacing w:val="-15"/>
        </w:rPr>
        <w:t>1</w:t>
      </w:r>
      <w:r>
        <w:rPr>
          <w:rFonts w:ascii="宋体" w:hAnsi="宋体" w:eastAsia="宋体" w:cs="宋体"/>
          <w:color w:val="auto"/>
          <w:spacing w:val="-11"/>
        </w:rPr>
        <w:t>.</w:t>
      </w:r>
      <w:r>
        <w:rPr>
          <w:rFonts w:hint="eastAsia" w:ascii="宋体" w:hAnsi="宋体" w:eastAsia="宋体" w:cs="宋体"/>
          <w:color w:val="auto"/>
          <w:spacing w:val="-11"/>
        </w:rPr>
        <w:t>资信标、</w:t>
      </w:r>
      <w:r>
        <w:rPr>
          <w:rFonts w:ascii="宋体" w:hAnsi="宋体" w:eastAsia="宋体" w:cs="宋体"/>
          <w:color w:val="auto"/>
          <w:spacing w:val="-11"/>
        </w:rPr>
        <w:t>技术标符合性审查未通过的情形：</w:t>
      </w:r>
    </w:p>
    <w:p>
      <w:pPr>
        <w:spacing w:line="460" w:lineRule="exact"/>
        <w:ind w:left="2" w:right="256" w:firstLine="535"/>
        <w:rPr>
          <w:rFonts w:ascii="宋体" w:hAnsi="宋体" w:eastAsia="宋体" w:cs="宋体"/>
          <w:color w:val="auto"/>
        </w:rPr>
      </w:pPr>
      <w:r>
        <w:rPr>
          <w:rFonts w:ascii="宋体" w:hAnsi="宋体" w:eastAsia="宋体" w:cs="宋体"/>
          <w:color w:val="auto"/>
          <w:spacing w:val="-12"/>
        </w:rPr>
        <w:t>(1)投标人未按招标文件要求加盖单位印章或投标人的法定代表人(或其委托代理人)未按招标文</w:t>
      </w:r>
      <w:r>
        <w:rPr>
          <w:rFonts w:ascii="宋体" w:hAnsi="宋体" w:eastAsia="宋体" w:cs="宋体"/>
          <w:color w:val="auto"/>
          <w:spacing w:val="-5"/>
        </w:rPr>
        <w:t>件</w:t>
      </w:r>
      <w:r>
        <w:rPr>
          <w:rFonts w:ascii="宋体" w:hAnsi="宋体" w:eastAsia="宋体" w:cs="宋体"/>
          <w:color w:val="auto"/>
        </w:rPr>
        <w:t xml:space="preserve"> </w:t>
      </w:r>
      <w:r>
        <w:rPr>
          <w:rFonts w:ascii="宋体" w:hAnsi="宋体" w:eastAsia="宋体" w:cs="宋体"/>
          <w:color w:val="auto"/>
          <w:spacing w:val="-14"/>
        </w:rPr>
        <w:t>要</w:t>
      </w:r>
      <w:r>
        <w:rPr>
          <w:rFonts w:ascii="宋体" w:hAnsi="宋体" w:eastAsia="宋体" w:cs="宋体"/>
          <w:color w:val="auto"/>
          <w:spacing w:val="-10"/>
        </w:rPr>
        <w:t>求签字或盖章的。</w:t>
      </w:r>
    </w:p>
    <w:p>
      <w:pPr>
        <w:spacing w:line="460" w:lineRule="exact"/>
        <w:ind w:left="3" w:right="258" w:firstLine="534"/>
        <w:rPr>
          <w:rFonts w:ascii="宋体" w:hAnsi="宋体" w:eastAsia="宋体" w:cs="宋体"/>
          <w:color w:val="auto"/>
        </w:rPr>
      </w:pPr>
      <w:r>
        <w:rPr>
          <w:rFonts w:ascii="宋体" w:hAnsi="宋体" w:eastAsia="宋体" w:cs="宋体"/>
          <w:color w:val="auto"/>
          <w:spacing w:val="-19"/>
        </w:rPr>
        <w:t>(</w:t>
      </w:r>
      <w:r>
        <w:rPr>
          <w:rFonts w:ascii="宋体" w:hAnsi="宋体" w:eastAsia="宋体" w:cs="宋体"/>
          <w:color w:val="auto"/>
          <w:spacing w:val="-12"/>
        </w:rPr>
        <w:t>2)投标人法定代表人授权委托代理人签署投标文件，未提供有效授权委托书的或投标人法定代表</w:t>
      </w:r>
      <w:r>
        <w:rPr>
          <w:rFonts w:ascii="宋体" w:hAnsi="宋体" w:eastAsia="宋体" w:cs="宋体"/>
          <w:color w:val="auto"/>
        </w:rPr>
        <w:t xml:space="preserve"> </w:t>
      </w:r>
      <w:r>
        <w:rPr>
          <w:rFonts w:ascii="宋体" w:hAnsi="宋体" w:eastAsia="宋体" w:cs="宋体"/>
          <w:color w:val="auto"/>
          <w:spacing w:val="-20"/>
        </w:rPr>
        <w:t>人</w:t>
      </w:r>
      <w:r>
        <w:rPr>
          <w:rFonts w:ascii="宋体" w:hAnsi="宋体" w:eastAsia="宋体" w:cs="宋体"/>
          <w:color w:val="auto"/>
          <w:spacing w:val="-11"/>
        </w:rPr>
        <w:t>亲自签署投标文件，未提供法定代表人身份证明的。</w:t>
      </w:r>
    </w:p>
    <w:p>
      <w:pPr>
        <w:spacing w:line="460" w:lineRule="exact"/>
        <w:ind w:left="538"/>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3)联合体投标未附有效的联合体协议书的。</w:t>
      </w:r>
    </w:p>
    <w:p>
      <w:pPr>
        <w:spacing w:line="460" w:lineRule="exact"/>
        <w:ind w:left="12" w:right="251" w:firstLine="525"/>
        <w:rPr>
          <w:rFonts w:ascii="宋体" w:hAnsi="宋体" w:eastAsia="宋体" w:cs="宋体"/>
          <w:color w:val="auto"/>
        </w:rPr>
      </w:pPr>
      <w:r>
        <w:rPr>
          <w:rFonts w:ascii="宋体" w:hAnsi="宋体" w:eastAsia="宋体" w:cs="宋体"/>
          <w:color w:val="auto"/>
          <w:spacing w:val="-23"/>
        </w:rPr>
        <w:t>(</w:t>
      </w:r>
      <w:r>
        <w:rPr>
          <w:rFonts w:ascii="宋体" w:hAnsi="宋体" w:eastAsia="宋体" w:cs="宋体"/>
          <w:color w:val="auto"/>
          <w:spacing w:val="-13"/>
        </w:rPr>
        <w:t>4)投标人的投标资格不满足招标文件载明的强制性要求的(以投标人须知前附表第 10.3 款实质性</w:t>
      </w:r>
      <w:r>
        <w:rPr>
          <w:rFonts w:ascii="宋体" w:hAnsi="宋体" w:eastAsia="宋体" w:cs="宋体"/>
          <w:color w:val="auto"/>
        </w:rPr>
        <w:t xml:space="preserve"> </w:t>
      </w:r>
      <w:r>
        <w:rPr>
          <w:rFonts w:ascii="宋体" w:hAnsi="宋体" w:eastAsia="宋体" w:cs="宋体"/>
          <w:color w:val="auto"/>
          <w:spacing w:val="-18"/>
        </w:rPr>
        <w:t>响</w:t>
      </w:r>
      <w:r>
        <w:rPr>
          <w:rFonts w:ascii="宋体" w:hAnsi="宋体" w:eastAsia="宋体" w:cs="宋体"/>
          <w:color w:val="auto"/>
          <w:spacing w:val="-11"/>
        </w:rPr>
        <w:t>应招标文件资料为准),或不满足国家有关规定的。</w:t>
      </w:r>
    </w:p>
    <w:p>
      <w:pPr>
        <w:spacing w:line="460" w:lineRule="exact"/>
        <w:ind w:left="17" w:right="246" w:firstLine="520"/>
        <w:rPr>
          <w:rFonts w:ascii="宋体" w:hAnsi="宋体" w:eastAsia="宋体" w:cs="宋体"/>
          <w:color w:val="auto"/>
        </w:rPr>
      </w:pPr>
      <w:r>
        <w:rPr>
          <w:rFonts w:ascii="宋体" w:hAnsi="宋体" w:eastAsia="宋体" w:cs="宋体"/>
          <w:color w:val="auto"/>
          <w:spacing w:val="-5"/>
        </w:rPr>
        <w:t>(5)拟实行分包的，其分包的工作不满足招标文件载明的强制性要求的(以投标人须知前附</w:t>
      </w:r>
      <w:r>
        <w:rPr>
          <w:rFonts w:ascii="宋体" w:hAnsi="宋体" w:eastAsia="宋体" w:cs="宋体"/>
          <w:color w:val="auto"/>
          <w:spacing w:val="-4"/>
        </w:rPr>
        <w:t>表</w:t>
      </w:r>
      <w:r>
        <w:rPr>
          <w:rFonts w:ascii="宋体" w:hAnsi="宋体" w:eastAsia="宋体" w:cs="宋体"/>
          <w:color w:val="auto"/>
        </w:rPr>
        <w:t xml:space="preserve">第 </w:t>
      </w:r>
      <w:r>
        <w:rPr>
          <w:rFonts w:ascii="宋体" w:hAnsi="宋体" w:eastAsia="宋体" w:cs="宋体"/>
          <w:color w:val="auto"/>
          <w:spacing w:val="-16"/>
        </w:rPr>
        <w:t>1</w:t>
      </w:r>
      <w:r>
        <w:rPr>
          <w:rFonts w:ascii="宋体" w:hAnsi="宋体" w:eastAsia="宋体" w:cs="宋体"/>
          <w:color w:val="auto"/>
          <w:spacing w:val="-14"/>
        </w:rPr>
        <w:t>.11 款为准)。</w:t>
      </w:r>
    </w:p>
    <w:p>
      <w:pPr>
        <w:spacing w:line="460" w:lineRule="exact"/>
        <w:ind w:left="19" w:right="246" w:firstLine="519"/>
        <w:rPr>
          <w:rFonts w:ascii="宋体" w:hAnsi="宋体" w:eastAsia="宋体" w:cs="宋体"/>
          <w:color w:val="auto"/>
        </w:rPr>
      </w:pPr>
      <w:r>
        <w:rPr>
          <w:rFonts w:ascii="宋体" w:hAnsi="宋体" w:eastAsia="宋体" w:cs="宋体"/>
          <w:color w:val="auto"/>
          <w:spacing w:val="-18"/>
        </w:rPr>
        <w:t>(6</w:t>
      </w:r>
      <w:r>
        <w:rPr>
          <w:rFonts w:ascii="宋体" w:hAnsi="宋体" w:eastAsia="宋体" w:cs="宋体"/>
          <w:color w:val="auto"/>
          <w:spacing w:val="-14"/>
        </w:rPr>
        <w:t>)</w:t>
      </w:r>
      <w:r>
        <w:rPr>
          <w:rFonts w:ascii="宋体" w:hAnsi="宋体" w:eastAsia="宋体" w:cs="宋体"/>
          <w:color w:val="auto"/>
          <w:spacing w:val="-9"/>
        </w:rPr>
        <w:t>同一投标人提交两个以上不同的投标文件且未声明哪一个有效的(招标文件要求提交备选投标</w:t>
      </w:r>
      <w:r>
        <w:rPr>
          <w:rFonts w:ascii="宋体" w:hAnsi="宋体" w:eastAsia="宋体" w:cs="宋体"/>
          <w:color w:val="auto"/>
        </w:rPr>
        <w:t xml:space="preserve"> </w:t>
      </w:r>
      <w:r>
        <w:rPr>
          <w:rFonts w:ascii="宋体" w:hAnsi="宋体" w:eastAsia="宋体" w:cs="宋体"/>
          <w:color w:val="auto"/>
          <w:spacing w:val="-15"/>
        </w:rPr>
        <w:t>的</w:t>
      </w:r>
      <w:r>
        <w:rPr>
          <w:rFonts w:ascii="宋体" w:hAnsi="宋体" w:eastAsia="宋体" w:cs="宋体"/>
          <w:color w:val="auto"/>
          <w:spacing w:val="-12"/>
        </w:rPr>
        <w:t>除外)。</w:t>
      </w:r>
    </w:p>
    <w:p>
      <w:pPr>
        <w:spacing w:line="460" w:lineRule="exact"/>
        <w:ind w:right="248" w:firstLine="537"/>
        <w:rPr>
          <w:rFonts w:ascii="宋体" w:hAnsi="宋体" w:eastAsia="宋体" w:cs="宋体"/>
          <w:color w:val="auto"/>
        </w:rPr>
      </w:pPr>
      <w:r>
        <w:rPr>
          <w:rFonts w:ascii="宋体" w:hAnsi="宋体" w:eastAsia="宋体" w:cs="宋体"/>
          <w:color w:val="auto"/>
          <w:spacing w:val="-12"/>
        </w:rPr>
        <w:t>(7)投标人不以自己的名义或未按招标文件要求提供投标保证金或提供的投标保证金有缺陷而不</w:t>
      </w:r>
      <w:r>
        <w:rPr>
          <w:rFonts w:ascii="宋体" w:hAnsi="宋体" w:eastAsia="宋体" w:cs="宋体"/>
          <w:color w:val="auto"/>
          <w:spacing w:val="-10"/>
        </w:rPr>
        <w:t>能</w:t>
      </w:r>
      <w:r>
        <w:rPr>
          <w:rFonts w:ascii="宋体" w:hAnsi="宋体" w:eastAsia="宋体" w:cs="宋体"/>
          <w:color w:val="auto"/>
        </w:rPr>
        <w:t xml:space="preserve"> </w:t>
      </w:r>
      <w:r>
        <w:rPr>
          <w:rFonts w:ascii="宋体" w:hAnsi="宋体" w:eastAsia="宋体" w:cs="宋体"/>
          <w:color w:val="auto"/>
          <w:spacing w:val="-10"/>
        </w:rPr>
        <w:t>接</w:t>
      </w:r>
      <w:r>
        <w:rPr>
          <w:rFonts w:ascii="宋体" w:hAnsi="宋体" w:eastAsia="宋体" w:cs="宋体"/>
          <w:color w:val="auto"/>
          <w:spacing w:val="-7"/>
        </w:rPr>
        <w:t>受的。</w:t>
      </w:r>
    </w:p>
    <w:p>
      <w:pPr>
        <w:spacing w:line="460" w:lineRule="exact"/>
        <w:ind w:left="538"/>
        <w:rPr>
          <w:rFonts w:ascii="宋体" w:hAnsi="宋体" w:eastAsia="宋体" w:cs="宋体"/>
          <w:color w:val="auto"/>
        </w:rPr>
      </w:pPr>
      <w:r>
        <w:rPr>
          <w:rFonts w:ascii="宋体" w:hAnsi="宋体" w:eastAsia="宋体" w:cs="宋体"/>
          <w:color w:val="auto"/>
          <w:spacing w:val="-24"/>
        </w:rPr>
        <w:t>(8</w:t>
      </w:r>
      <w:r>
        <w:rPr>
          <w:rFonts w:ascii="宋体" w:hAnsi="宋体" w:eastAsia="宋体" w:cs="宋体"/>
          <w:color w:val="auto"/>
          <w:spacing w:val="-13"/>
        </w:rPr>
        <w:t>)</w:t>
      </w:r>
      <w:r>
        <w:rPr>
          <w:rFonts w:ascii="宋体" w:hAnsi="宋体" w:eastAsia="宋体" w:cs="宋体"/>
          <w:color w:val="auto"/>
          <w:spacing w:val="-12"/>
        </w:rPr>
        <w:t>载明的投标工期和质量不满足招标文件要求的(以投标人须知前附表第 1.3.2、1.3.3 项为准)。</w:t>
      </w:r>
    </w:p>
    <w:p>
      <w:pPr>
        <w:spacing w:line="460" w:lineRule="exact"/>
        <w:ind w:left="538"/>
        <w:rPr>
          <w:rFonts w:ascii="宋体" w:hAnsi="宋体" w:eastAsia="宋体" w:cs="宋体"/>
          <w:color w:val="auto"/>
        </w:rPr>
      </w:pPr>
      <w:r>
        <w:rPr>
          <w:rFonts w:ascii="宋体" w:hAnsi="宋体" w:eastAsia="宋体" w:cs="宋体"/>
          <w:color w:val="auto"/>
          <w:spacing w:val="-19"/>
        </w:rPr>
        <w:t>(</w:t>
      </w:r>
      <w:r>
        <w:rPr>
          <w:rFonts w:ascii="宋体" w:hAnsi="宋体" w:eastAsia="宋体" w:cs="宋体"/>
          <w:color w:val="auto"/>
          <w:spacing w:val="-12"/>
        </w:rPr>
        <w:t>9)采用的验收标准或主要技术指标达不到国家强制性标准或招标文件以下条款规定的：无</w:t>
      </w:r>
    </w:p>
    <w:p>
      <w:pPr>
        <w:spacing w:line="460" w:lineRule="exact"/>
        <w:ind w:left="538"/>
        <w:rPr>
          <w:color w:val="auto"/>
        </w:rPr>
      </w:pPr>
      <w:r>
        <w:rPr>
          <w:rFonts w:ascii="宋体" w:hAnsi="宋体" w:eastAsia="宋体" w:cs="宋体"/>
          <w:color w:val="auto"/>
          <w:spacing w:val="-12"/>
        </w:rPr>
        <w:t>(10)采用的施工工艺、方法或质量安全管理措施不能满足国家强制性标准或要求的</w:t>
      </w:r>
      <w:r>
        <w:rPr>
          <w:rFonts w:ascii="宋体" w:hAnsi="宋体" w:eastAsia="宋体" w:cs="宋体"/>
          <w:color w:val="auto"/>
          <w:spacing w:val="-10"/>
        </w:rPr>
        <w:t>。</w:t>
      </w:r>
    </w:p>
    <w:p>
      <w:pPr>
        <w:spacing w:line="460" w:lineRule="exact"/>
        <w:ind w:right="34" w:firstLine="500" w:firstLineChars="200"/>
        <w:rPr>
          <w:rFonts w:ascii="宋体" w:hAnsi="宋体" w:eastAsia="宋体" w:cs="宋体"/>
          <w:color w:val="auto"/>
        </w:rPr>
      </w:pPr>
      <w:r>
        <w:rPr>
          <w:rFonts w:ascii="宋体" w:hAnsi="宋体" w:eastAsia="宋体" w:cs="宋体"/>
          <w:color w:val="auto"/>
          <w:spacing w:val="20"/>
        </w:rPr>
        <w:t>(</w:t>
      </w:r>
      <w:r>
        <w:rPr>
          <w:rFonts w:ascii="宋体" w:hAnsi="宋体" w:eastAsia="宋体" w:cs="宋体"/>
          <w:color w:val="auto"/>
          <w:spacing w:val="11"/>
        </w:rPr>
        <w:t>1</w:t>
      </w:r>
      <w:r>
        <w:rPr>
          <w:rFonts w:ascii="宋体" w:hAnsi="宋体" w:eastAsia="宋体" w:cs="宋体"/>
          <w:color w:val="auto"/>
          <w:spacing w:val="10"/>
        </w:rPr>
        <w:t>1)投标人存在投标人须知正文第“1.4.3 投标人不得存在下列情形之一”项或投标人须</w:t>
      </w:r>
      <w:r>
        <w:rPr>
          <w:rFonts w:ascii="宋体" w:hAnsi="宋体" w:eastAsia="宋体" w:cs="宋体"/>
          <w:color w:val="auto"/>
        </w:rPr>
        <w:t xml:space="preserve"> </w:t>
      </w:r>
      <w:r>
        <w:rPr>
          <w:rFonts w:ascii="宋体" w:hAnsi="宋体" w:eastAsia="宋体" w:cs="宋体"/>
          <w:color w:val="auto"/>
          <w:spacing w:val="-13"/>
        </w:rPr>
        <w:t>知</w:t>
      </w:r>
      <w:r>
        <w:rPr>
          <w:rFonts w:ascii="宋体" w:hAnsi="宋体" w:eastAsia="宋体" w:cs="宋体"/>
          <w:color w:val="auto"/>
          <w:spacing w:val="-11"/>
        </w:rPr>
        <w:t>“9.2 对投标人的纪律要求”项规定情形之一的。</w:t>
      </w:r>
    </w:p>
    <w:p>
      <w:pPr>
        <w:spacing w:line="460" w:lineRule="exact"/>
        <w:ind w:left="500" w:right="3789" w:firstLine="34"/>
        <w:rPr>
          <w:rFonts w:ascii="宋体" w:hAnsi="宋体" w:eastAsia="宋体" w:cs="宋体"/>
          <w:color w:val="auto"/>
        </w:rPr>
      </w:pPr>
      <w:r>
        <w:rPr>
          <w:rFonts w:ascii="宋体" w:hAnsi="宋体" w:eastAsia="宋体" w:cs="宋体"/>
          <w:color w:val="auto"/>
          <w:spacing w:val="-26"/>
        </w:rPr>
        <w:t>(</w:t>
      </w:r>
      <w:r>
        <w:rPr>
          <w:rFonts w:ascii="宋体" w:hAnsi="宋体" w:eastAsia="宋体" w:cs="宋体"/>
          <w:color w:val="auto"/>
          <w:spacing w:val="-13"/>
        </w:rPr>
        <w:t>12)存在法律、法规、规章规定的其他无效投标情况的。</w:t>
      </w:r>
      <w:r>
        <w:rPr>
          <w:rFonts w:ascii="宋体" w:hAnsi="宋体" w:eastAsia="宋体" w:cs="宋体"/>
          <w:color w:val="auto"/>
        </w:rPr>
        <w:t xml:space="preserve"> </w:t>
      </w:r>
      <w:r>
        <w:rPr>
          <w:rFonts w:ascii="宋体" w:hAnsi="宋体" w:eastAsia="宋体" w:cs="宋体"/>
          <w:color w:val="auto"/>
          <w:spacing w:val="-18"/>
        </w:rPr>
        <w:t>2</w:t>
      </w:r>
      <w:r>
        <w:rPr>
          <w:rFonts w:ascii="宋体" w:hAnsi="宋体" w:eastAsia="宋体" w:cs="宋体"/>
          <w:color w:val="auto"/>
          <w:spacing w:val="-10"/>
        </w:rPr>
        <w:t>.商务标符合性审查未通过的情形：</w:t>
      </w:r>
    </w:p>
    <w:p>
      <w:pPr>
        <w:spacing w:line="460" w:lineRule="exact"/>
        <w:ind w:right="250" w:firstLine="535"/>
        <w:rPr>
          <w:rFonts w:ascii="宋体" w:hAnsi="宋体" w:eastAsia="宋体" w:cs="宋体"/>
          <w:color w:val="auto"/>
        </w:rPr>
      </w:pPr>
      <w:r>
        <w:rPr>
          <w:rFonts w:ascii="宋体" w:hAnsi="宋体" w:eastAsia="宋体" w:cs="宋体"/>
          <w:color w:val="auto"/>
          <w:spacing w:val="-16"/>
        </w:rPr>
        <w:t>(</w:t>
      </w:r>
      <w:r>
        <w:rPr>
          <w:rFonts w:ascii="宋体" w:hAnsi="宋体" w:eastAsia="宋体" w:cs="宋体"/>
          <w:color w:val="auto"/>
          <w:spacing w:val="-11"/>
        </w:rPr>
        <w:t>1)投标人未按招标文件要求加盖单位印章或投标人的法定代表人(或其委托代理人)未按招标文件</w:t>
      </w:r>
      <w:r>
        <w:rPr>
          <w:rFonts w:ascii="宋体" w:hAnsi="宋体" w:eastAsia="宋体" w:cs="宋体"/>
          <w:color w:val="auto"/>
        </w:rPr>
        <w:t xml:space="preserve"> </w:t>
      </w:r>
      <w:r>
        <w:rPr>
          <w:rFonts w:ascii="宋体" w:hAnsi="宋体" w:eastAsia="宋体" w:cs="宋体"/>
          <w:color w:val="auto"/>
          <w:spacing w:val="-14"/>
        </w:rPr>
        <w:t>要</w:t>
      </w:r>
      <w:r>
        <w:rPr>
          <w:rFonts w:ascii="宋体" w:hAnsi="宋体" w:eastAsia="宋体" w:cs="宋体"/>
          <w:color w:val="auto"/>
          <w:spacing w:val="-10"/>
        </w:rPr>
        <w:t>求签字或盖章的。</w:t>
      </w:r>
      <w:r>
        <w:rPr>
          <w:rFonts w:hint="eastAsia" w:ascii="宋体" w:hAnsi="宋体" w:eastAsia="宋体" w:cs="宋体"/>
          <w:color w:val="auto"/>
          <w:spacing w:val="-11"/>
        </w:rPr>
        <w:t>工程量清单报价表封面注册一级造价工程师（水利工程）或浙江省二级造价工程师（水利工程）未签字并加盖执业专用章的。</w:t>
      </w:r>
    </w:p>
    <w:p>
      <w:pPr>
        <w:spacing w:line="460" w:lineRule="exact"/>
        <w:ind w:left="16" w:right="244" w:firstLine="519"/>
        <w:rPr>
          <w:rFonts w:ascii="宋体" w:hAnsi="宋体" w:eastAsia="宋体" w:cs="宋体"/>
          <w:color w:val="auto"/>
        </w:rPr>
      </w:pPr>
      <w:r>
        <w:rPr>
          <w:rFonts w:ascii="宋体" w:hAnsi="宋体" w:eastAsia="宋体" w:cs="宋体"/>
          <w:color w:val="auto"/>
          <w:spacing w:val="-9"/>
        </w:rPr>
        <w:t>(2)同一投标人提交两个以上不同的投标报价且未声明哪一个有效的(招标文件要求提交备选投</w:t>
      </w:r>
      <w:r>
        <w:rPr>
          <w:rFonts w:ascii="宋体" w:hAnsi="宋体" w:eastAsia="宋体" w:cs="宋体"/>
          <w:color w:val="auto"/>
          <w:spacing w:val="-1"/>
        </w:rPr>
        <w:t>标</w:t>
      </w:r>
      <w:r>
        <w:rPr>
          <w:rFonts w:ascii="宋体" w:hAnsi="宋体" w:eastAsia="宋体" w:cs="宋体"/>
          <w:color w:val="auto"/>
        </w:rPr>
        <w:t xml:space="preserve"> </w:t>
      </w:r>
      <w:r>
        <w:rPr>
          <w:rFonts w:ascii="宋体" w:hAnsi="宋体" w:eastAsia="宋体" w:cs="宋体"/>
          <w:color w:val="auto"/>
          <w:spacing w:val="-15"/>
        </w:rPr>
        <w:t>的</w:t>
      </w:r>
      <w:r>
        <w:rPr>
          <w:rFonts w:ascii="宋体" w:hAnsi="宋体" w:eastAsia="宋体" w:cs="宋体"/>
          <w:color w:val="auto"/>
          <w:spacing w:val="-12"/>
        </w:rPr>
        <w:t>除外)。</w:t>
      </w:r>
    </w:p>
    <w:p>
      <w:pPr>
        <w:spacing w:line="460" w:lineRule="exact"/>
        <w:ind w:left="1" w:right="274" w:firstLine="533"/>
        <w:rPr>
          <w:rFonts w:ascii="宋体" w:hAnsi="宋体" w:eastAsia="宋体" w:cs="宋体"/>
          <w:color w:val="auto"/>
        </w:rPr>
      </w:pPr>
      <w:r>
        <w:rPr>
          <w:rFonts w:ascii="宋体" w:hAnsi="宋体" w:eastAsia="宋体" w:cs="宋体"/>
          <w:color w:val="auto"/>
          <w:spacing w:val="-24"/>
        </w:rPr>
        <w:t>(</w:t>
      </w:r>
      <w:r>
        <w:rPr>
          <w:rFonts w:ascii="宋体" w:hAnsi="宋体" w:eastAsia="宋体" w:cs="宋体"/>
          <w:color w:val="auto"/>
          <w:spacing w:val="-17"/>
        </w:rPr>
        <w:t>3</w:t>
      </w:r>
      <w:r>
        <w:rPr>
          <w:rFonts w:ascii="宋体" w:hAnsi="宋体" w:eastAsia="宋体" w:cs="宋体"/>
          <w:color w:val="auto"/>
          <w:spacing w:val="-12"/>
        </w:rPr>
        <w:t>)投标函载明的投标工期和质量不满足招标文件要求的(以投标人须知前附表第 1.3.2、1.3.3 项</w:t>
      </w:r>
      <w:r>
        <w:rPr>
          <w:rFonts w:ascii="宋体" w:hAnsi="宋体" w:eastAsia="宋体" w:cs="宋体"/>
          <w:color w:val="auto"/>
        </w:rPr>
        <w:t xml:space="preserve"> </w:t>
      </w:r>
      <w:r>
        <w:rPr>
          <w:rFonts w:ascii="宋体" w:hAnsi="宋体" w:eastAsia="宋体" w:cs="宋体"/>
          <w:color w:val="auto"/>
          <w:spacing w:val="-10"/>
        </w:rPr>
        <w:t>为</w:t>
      </w:r>
      <w:r>
        <w:rPr>
          <w:rFonts w:ascii="宋体" w:hAnsi="宋体" w:eastAsia="宋体" w:cs="宋体"/>
          <w:color w:val="auto"/>
          <w:spacing w:val="-9"/>
        </w:rPr>
        <w:t>准)。</w:t>
      </w:r>
    </w:p>
    <w:p>
      <w:pPr>
        <w:spacing w:line="460" w:lineRule="exact"/>
        <w:ind w:left="506"/>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4)投标报价高于招标文件设定的最高投标限价的或分项限价的。</w:t>
      </w:r>
    </w:p>
    <w:p>
      <w:pPr>
        <w:spacing w:line="460" w:lineRule="exact"/>
        <w:ind w:right="99" w:firstLine="505"/>
        <w:rPr>
          <w:rFonts w:ascii="宋体" w:hAnsi="宋体" w:eastAsia="宋体" w:cs="宋体"/>
          <w:color w:val="auto"/>
        </w:rPr>
      </w:pPr>
      <w:r>
        <w:rPr>
          <w:rFonts w:ascii="宋体" w:hAnsi="宋体" w:eastAsia="宋体" w:cs="宋体"/>
          <w:color w:val="auto"/>
          <w:spacing w:val="-22"/>
        </w:rPr>
        <w:t>(5)</w:t>
      </w:r>
      <w:r>
        <w:rPr>
          <w:rFonts w:ascii="宋体" w:hAnsi="宋体" w:eastAsia="宋体" w:cs="宋体"/>
          <w:color w:val="auto"/>
          <w:spacing w:val="-13"/>
        </w:rPr>
        <w:t>改</w:t>
      </w:r>
      <w:r>
        <w:rPr>
          <w:rFonts w:ascii="宋体" w:hAnsi="宋体" w:eastAsia="宋体" w:cs="宋体"/>
          <w:color w:val="auto"/>
          <w:spacing w:val="-11"/>
        </w:rPr>
        <w:t>变招标人提供的工程量清单中的项目编码、项目名称、项目主要特征、计量单位、工程数量、</w:t>
      </w:r>
      <w:r>
        <w:rPr>
          <w:rFonts w:ascii="宋体" w:hAnsi="宋体" w:eastAsia="宋体" w:cs="宋体"/>
          <w:color w:val="auto"/>
        </w:rPr>
        <w:t xml:space="preserve"> </w:t>
      </w:r>
      <w:r>
        <w:rPr>
          <w:rFonts w:ascii="宋体" w:hAnsi="宋体" w:eastAsia="宋体" w:cs="宋体"/>
          <w:color w:val="auto"/>
          <w:spacing w:val="-22"/>
        </w:rPr>
        <w:t>主</w:t>
      </w:r>
      <w:r>
        <w:rPr>
          <w:rFonts w:ascii="宋体" w:hAnsi="宋体" w:eastAsia="宋体" w:cs="宋体"/>
          <w:color w:val="auto"/>
          <w:spacing w:val="-20"/>
        </w:rPr>
        <w:t>要</w:t>
      </w:r>
      <w:r>
        <w:rPr>
          <w:rFonts w:ascii="宋体" w:hAnsi="宋体" w:eastAsia="宋体" w:cs="宋体"/>
          <w:color w:val="auto"/>
          <w:spacing w:val="-11"/>
        </w:rPr>
        <w:t>技术条款编码、金额等内容的(但按照国家规范所作的修改和招标文件规定的除外)。</w:t>
      </w:r>
    </w:p>
    <w:p>
      <w:pPr>
        <w:spacing w:line="460" w:lineRule="exact"/>
        <w:ind w:left="506"/>
        <w:rPr>
          <w:rFonts w:ascii="宋体" w:hAnsi="宋体" w:eastAsia="宋体" w:cs="宋体"/>
          <w:color w:val="auto"/>
        </w:rPr>
      </w:pPr>
      <w:r>
        <w:rPr>
          <w:rFonts w:ascii="宋体" w:hAnsi="宋体" w:eastAsia="宋体" w:cs="宋体"/>
          <w:color w:val="auto"/>
          <w:spacing w:val="-24"/>
        </w:rPr>
        <w:t>(6</w:t>
      </w:r>
      <w:r>
        <w:rPr>
          <w:rFonts w:ascii="宋体" w:hAnsi="宋体" w:eastAsia="宋体" w:cs="宋体"/>
          <w:color w:val="auto"/>
          <w:spacing w:val="-16"/>
        </w:rPr>
        <w:t>)</w:t>
      </w:r>
      <w:r>
        <w:rPr>
          <w:rFonts w:ascii="宋体" w:hAnsi="宋体" w:eastAsia="宋体" w:cs="宋体"/>
          <w:color w:val="auto"/>
          <w:spacing w:val="-12"/>
        </w:rPr>
        <w:t>投标人存在投标人须知“9.2 对投标人的纪律要求”项规定情形之一的。</w:t>
      </w:r>
    </w:p>
    <w:p>
      <w:pPr>
        <w:spacing w:line="460" w:lineRule="exact"/>
        <w:ind w:left="506"/>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7)存在法律、法规、规章规定的其他无效投标情况的。</w:t>
      </w:r>
    </w:p>
    <w:p>
      <w:pPr>
        <w:spacing w:line="460" w:lineRule="exact"/>
        <w:outlineLvl w:val="0"/>
        <w:rPr>
          <w:rFonts w:ascii="宋体" w:hAnsi="宋体" w:eastAsia="宋体" w:cs="宋体"/>
          <w:color w:val="auto"/>
          <w:sz w:val="24"/>
          <w:szCs w:val="24"/>
        </w:rPr>
      </w:pPr>
      <w:r>
        <w:rPr>
          <w:rFonts w:ascii="宋体" w:hAnsi="宋体" w:eastAsia="宋体" w:cs="宋体"/>
          <w:color w:val="auto"/>
          <w:spacing w:val="-12"/>
          <w:sz w:val="24"/>
          <w:szCs w:val="24"/>
        </w:rPr>
        <w:t>4.4 投标文件的技术评</w:t>
      </w:r>
      <w:r>
        <w:rPr>
          <w:rFonts w:ascii="宋体" w:hAnsi="宋体" w:eastAsia="宋体" w:cs="宋体"/>
          <w:color w:val="auto"/>
          <w:spacing w:val="-10"/>
          <w:sz w:val="24"/>
          <w:szCs w:val="24"/>
        </w:rPr>
        <w:t>审</w:t>
      </w:r>
    </w:p>
    <w:p>
      <w:pPr>
        <w:spacing w:line="460" w:lineRule="exact"/>
        <w:ind w:firstLine="471"/>
        <w:rPr>
          <w:rFonts w:ascii="宋体" w:hAnsi="宋体" w:eastAsia="宋体" w:cs="宋体"/>
          <w:color w:val="auto"/>
        </w:rPr>
      </w:pPr>
      <w:r>
        <w:rPr>
          <w:rFonts w:ascii="宋体" w:hAnsi="宋体" w:eastAsia="宋体" w:cs="宋体"/>
          <w:color w:val="auto"/>
          <w:spacing w:val="-28"/>
        </w:rPr>
        <w:t>4.</w:t>
      </w:r>
      <w:r>
        <w:rPr>
          <w:rFonts w:ascii="宋体" w:hAnsi="宋体" w:eastAsia="宋体" w:cs="宋体"/>
          <w:color w:val="auto"/>
          <w:spacing w:val="-24"/>
        </w:rPr>
        <w:t>4</w:t>
      </w:r>
      <w:r>
        <w:rPr>
          <w:rFonts w:ascii="宋体" w:hAnsi="宋体" w:eastAsia="宋体" w:cs="宋体"/>
          <w:color w:val="auto"/>
          <w:spacing w:val="-14"/>
        </w:rPr>
        <w:t>.1 评标委员会应对通过符合性审查的投标文件进行技术评审。专家评审采用集体评议、记名表决、</w:t>
      </w:r>
      <w:r>
        <w:rPr>
          <w:rFonts w:ascii="宋体" w:hAnsi="宋体" w:eastAsia="宋体" w:cs="宋体"/>
          <w:color w:val="auto"/>
        </w:rPr>
        <w:t xml:space="preserve"> </w:t>
      </w:r>
      <w:r>
        <w:rPr>
          <w:rFonts w:ascii="宋体" w:hAnsi="宋体" w:eastAsia="宋体" w:cs="宋体"/>
          <w:color w:val="auto"/>
          <w:spacing w:val="-18"/>
        </w:rPr>
        <w:t>少</w:t>
      </w:r>
      <w:r>
        <w:rPr>
          <w:rFonts w:ascii="宋体" w:hAnsi="宋体" w:eastAsia="宋体" w:cs="宋体"/>
          <w:color w:val="auto"/>
          <w:spacing w:val="-10"/>
        </w:rPr>
        <w:t>数服从多数的方法进行。</w:t>
      </w:r>
    </w:p>
    <w:p>
      <w:pPr>
        <w:spacing w:line="460" w:lineRule="exact"/>
        <w:ind w:left="471"/>
        <w:rPr>
          <w:rFonts w:ascii="宋体" w:hAnsi="宋体" w:eastAsia="宋体" w:cs="宋体"/>
          <w:color w:val="auto"/>
        </w:rPr>
      </w:pPr>
      <w:r>
        <w:rPr>
          <w:rFonts w:ascii="宋体" w:hAnsi="宋体" w:eastAsia="宋体" w:cs="宋体"/>
          <w:color w:val="auto"/>
          <w:spacing w:val="-22"/>
          <w:position w:val="12"/>
        </w:rPr>
        <w:t>4.</w:t>
      </w:r>
      <w:r>
        <w:rPr>
          <w:rFonts w:ascii="宋体" w:hAnsi="宋体" w:eastAsia="宋体" w:cs="宋体"/>
          <w:color w:val="auto"/>
          <w:spacing w:val="-12"/>
          <w:position w:val="12"/>
        </w:rPr>
        <w:t>4</w:t>
      </w:r>
      <w:r>
        <w:rPr>
          <w:rFonts w:ascii="宋体" w:hAnsi="宋体" w:eastAsia="宋体" w:cs="宋体"/>
          <w:color w:val="auto"/>
          <w:spacing w:val="-11"/>
          <w:position w:val="12"/>
        </w:rPr>
        <w:t>.2 如投标文件有以下情况之一的，按技术评审不通过处理：</w:t>
      </w:r>
    </w:p>
    <w:p>
      <w:pPr>
        <w:spacing w:line="460" w:lineRule="exact"/>
        <w:ind w:left="506"/>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1)项目负责人或技术负责人不明确的。</w:t>
      </w:r>
    </w:p>
    <w:p>
      <w:pPr>
        <w:spacing w:line="460" w:lineRule="exact"/>
        <w:ind w:left="506"/>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2)主要的施工技术方案或安全保障措施不可行的。</w:t>
      </w:r>
    </w:p>
    <w:p>
      <w:pPr>
        <w:spacing w:line="460" w:lineRule="exact"/>
        <w:ind w:left="506"/>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3)主要施工机械设备不能满足施工需要的。</w:t>
      </w:r>
    </w:p>
    <w:p>
      <w:pPr>
        <w:spacing w:line="460" w:lineRule="exact"/>
        <w:ind w:left="506"/>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4)附有工程无法适用的其他技术和管理条款的。</w:t>
      </w:r>
    </w:p>
    <w:p>
      <w:pPr>
        <w:spacing w:line="460" w:lineRule="exact"/>
        <w:ind w:left="471"/>
        <w:rPr>
          <w:rFonts w:ascii="宋体" w:hAnsi="宋体" w:eastAsia="宋体" w:cs="宋体"/>
          <w:color w:val="auto"/>
        </w:rPr>
      </w:pPr>
      <w:r>
        <w:rPr>
          <w:rFonts w:ascii="宋体" w:hAnsi="宋体" w:eastAsia="宋体" w:cs="宋体"/>
          <w:color w:val="auto"/>
          <w:spacing w:val="-22"/>
        </w:rPr>
        <w:t>4</w:t>
      </w:r>
      <w:r>
        <w:rPr>
          <w:rFonts w:ascii="宋体" w:hAnsi="宋体" w:eastAsia="宋体" w:cs="宋体"/>
          <w:color w:val="auto"/>
          <w:spacing w:val="-19"/>
        </w:rPr>
        <w:t>.</w:t>
      </w:r>
      <w:r>
        <w:rPr>
          <w:rFonts w:ascii="宋体" w:hAnsi="宋体" w:eastAsia="宋体" w:cs="宋体"/>
          <w:color w:val="auto"/>
          <w:spacing w:val="-11"/>
        </w:rPr>
        <w:t>4.3 技术评审不通过的投标文件不再进入后续评审。</w:t>
      </w:r>
    </w:p>
    <w:p>
      <w:pPr>
        <w:spacing w:line="460" w:lineRule="exact"/>
        <w:outlineLvl w:val="0"/>
        <w:rPr>
          <w:rFonts w:ascii="宋体" w:hAnsi="宋体" w:eastAsia="宋体" w:cs="宋体"/>
          <w:color w:val="auto"/>
          <w:sz w:val="24"/>
          <w:szCs w:val="24"/>
        </w:rPr>
      </w:pPr>
      <w:r>
        <w:rPr>
          <w:rFonts w:ascii="宋体" w:hAnsi="宋体" w:eastAsia="宋体" w:cs="宋体"/>
          <w:color w:val="auto"/>
          <w:spacing w:val="-22"/>
          <w:sz w:val="24"/>
          <w:szCs w:val="24"/>
        </w:rPr>
        <w:t>4</w:t>
      </w:r>
      <w:r>
        <w:rPr>
          <w:rFonts w:ascii="宋体" w:hAnsi="宋体" w:eastAsia="宋体" w:cs="宋体"/>
          <w:color w:val="auto"/>
          <w:spacing w:val="-11"/>
          <w:sz w:val="24"/>
          <w:szCs w:val="24"/>
        </w:rPr>
        <w:t>.5 投标文件的商务评审</w:t>
      </w:r>
    </w:p>
    <w:p>
      <w:pPr>
        <w:spacing w:line="460" w:lineRule="exact"/>
        <w:ind w:left="16" w:right="69" w:firstLine="454"/>
        <w:rPr>
          <w:rFonts w:ascii="宋体" w:hAnsi="宋体" w:eastAsia="宋体" w:cs="宋体"/>
          <w:color w:val="auto"/>
        </w:rPr>
      </w:pPr>
      <w:r>
        <w:rPr>
          <w:rFonts w:ascii="宋体" w:hAnsi="宋体" w:eastAsia="宋体" w:cs="宋体"/>
          <w:color w:val="auto"/>
          <w:spacing w:val="-17"/>
        </w:rPr>
        <w:t>4</w:t>
      </w:r>
      <w:r>
        <w:rPr>
          <w:rFonts w:ascii="宋体" w:hAnsi="宋体" w:eastAsia="宋体" w:cs="宋体"/>
          <w:color w:val="auto"/>
          <w:spacing w:val="-12"/>
        </w:rPr>
        <w:t>.5.1 评标委员会对通过符合性评审、技术评审的投标文件进行商务评审。评标委员会应对商务报价</w:t>
      </w:r>
      <w:r>
        <w:rPr>
          <w:rFonts w:ascii="宋体" w:hAnsi="宋体" w:eastAsia="宋体" w:cs="宋体"/>
          <w:color w:val="auto"/>
        </w:rPr>
        <w:t xml:space="preserve"> </w:t>
      </w:r>
      <w:r>
        <w:rPr>
          <w:rFonts w:ascii="宋体" w:hAnsi="宋体" w:eastAsia="宋体" w:cs="宋体"/>
          <w:color w:val="auto"/>
          <w:spacing w:val="-13"/>
        </w:rPr>
        <w:t>的</w:t>
      </w:r>
      <w:r>
        <w:rPr>
          <w:rFonts w:ascii="宋体" w:hAnsi="宋体" w:eastAsia="宋体" w:cs="宋体"/>
          <w:color w:val="auto"/>
          <w:spacing w:val="-12"/>
        </w:rPr>
        <w:t>范围、数量、单价、费用组成和总价等进行全面审阅和对比分析，找出报价差异的原因及存在的问题。</w:t>
      </w:r>
    </w:p>
    <w:p>
      <w:pPr>
        <w:spacing w:line="460" w:lineRule="exact"/>
        <w:ind w:right="59" w:firstLine="471"/>
        <w:rPr>
          <w:rFonts w:ascii="宋体" w:hAnsi="宋体" w:eastAsia="宋体" w:cs="宋体"/>
          <w:color w:val="auto"/>
        </w:rPr>
      </w:pPr>
      <w:r>
        <w:rPr>
          <w:rFonts w:ascii="宋体" w:hAnsi="宋体" w:eastAsia="宋体" w:cs="宋体"/>
          <w:color w:val="auto"/>
          <w:spacing w:val="-12"/>
        </w:rPr>
        <w:t>4.5.2 商务评审应以报价口径范围一致的投标评标价为依据。投标评标价应在最终报价的基础上，</w:t>
      </w:r>
      <w:r>
        <w:rPr>
          <w:rFonts w:ascii="宋体" w:hAnsi="宋体" w:eastAsia="宋体" w:cs="宋体"/>
          <w:color w:val="auto"/>
          <w:spacing w:val="-8"/>
        </w:rPr>
        <w:t>按</w:t>
      </w:r>
      <w:r>
        <w:rPr>
          <w:rFonts w:ascii="宋体" w:hAnsi="宋体" w:eastAsia="宋体" w:cs="宋体"/>
          <w:color w:val="auto"/>
        </w:rPr>
        <w:t xml:space="preserve"> </w:t>
      </w:r>
      <w:r>
        <w:rPr>
          <w:rFonts w:ascii="宋体" w:hAnsi="宋体" w:eastAsia="宋体" w:cs="宋体"/>
          <w:color w:val="auto"/>
          <w:spacing w:val="-13"/>
        </w:rPr>
        <w:t>照</w:t>
      </w:r>
      <w:r>
        <w:rPr>
          <w:rFonts w:ascii="宋体" w:hAnsi="宋体" w:eastAsia="宋体" w:cs="宋体"/>
          <w:color w:val="auto"/>
          <w:spacing w:val="-11"/>
        </w:rPr>
        <w:t>招标文件约定的因素和方法进行计算。凡属招标文件的原因造成报价口径范围不一致的，应调整投标报</w:t>
      </w:r>
      <w:r>
        <w:rPr>
          <w:rFonts w:ascii="宋体" w:hAnsi="宋体" w:eastAsia="宋体" w:cs="宋体"/>
          <w:color w:val="auto"/>
        </w:rPr>
        <w:t xml:space="preserve"> </w:t>
      </w:r>
      <w:r>
        <w:rPr>
          <w:rFonts w:ascii="宋体" w:hAnsi="宋体" w:eastAsia="宋体" w:cs="宋体"/>
          <w:color w:val="auto"/>
          <w:spacing w:val="-12"/>
        </w:rPr>
        <w:t>价</w:t>
      </w:r>
      <w:r>
        <w:rPr>
          <w:rFonts w:ascii="宋体" w:hAnsi="宋体" w:eastAsia="宋体" w:cs="宋体"/>
          <w:color w:val="auto"/>
          <w:spacing w:val="-11"/>
        </w:rPr>
        <w:t>。其中算术错误的调整原则为：</w:t>
      </w:r>
    </w:p>
    <w:p>
      <w:pPr>
        <w:spacing w:line="460" w:lineRule="exact"/>
        <w:ind w:left="506"/>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1)用数字表示的金额与文字表示的数额不一致时，以文字数额为准。</w:t>
      </w:r>
    </w:p>
    <w:p>
      <w:pPr>
        <w:spacing w:line="460" w:lineRule="exact"/>
        <w:ind w:right="60" w:firstLine="506"/>
        <w:rPr>
          <w:rFonts w:ascii="宋体" w:hAnsi="宋体" w:eastAsia="宋体" w:cs="宋体"/>
          <w:color w:val="auto"/>
        </w:rPr>
      </w:pPr>
      <w:r>
        <w:rPr>
          <w:rFonts w:ascii="宋体" w:hAnsi="宋体" w:eastAsia="宋体" w:cs="宋体"/>
          <w:color w:val="auto"/>
          <w:spacing w:val="-11"/>
        </w:rPr>
        <w:t>(2)凡属投标人自身失误造成多算、少算、漏算的，不调整投标报价。若有算术性差错，均在投标</w:t>
      </w:r>
      <w:r>
        <w:rPr>
          <w:rFonts w:ascii="宋体" w:hAnsi="宋体" w:eastAsia="宋体" w:cs="宋体"/>
          <w:color w:val="auto"/>
          <w:spacing w:val="-6"/>
        </w:rPr>
        <w:t>报</w:t>
      </w:r>
      <w:r>
        <w:rPr>
          <w:rFonts w:ascii="宋体" w:hAnsi="宋体" w:eastAsia="宋体" w:cs="宋体"/>
          <w:color w:val="auto"/>
        </w:rPr>
        <w:t xml:space="preserve"> </w:t>
      </w:r>
      <w:r>
        <w:rPr>
          <w:rFonts w:ascii="宋体" w:hAnsi="宋体" w:eastAsia="宋体" w:cs="宋体"/>
          <w:color w:val="auto"/>
          <w:spacing w:val="-20"/>
        </w:rPr>
        <w:t>价</w:t>
      </w:r>
      <w:r>
        <w:rPr>
          <w:rFonts w:ascii="宋体" w:hAnsi="宋体" w:eastAsia="宋体" w:cs="宋体"/>
          <w:color w:val="auto"/>
          <w:spacing w:val="-11"/>
        </w:rPr>
        <w:t>不变的前提下按招标人要求调整单价及有关费用，调整后的单价及有关费用对投标人起约束作用，如果</w:t>
      </w:r>
      <w:r>
        <w:rPr>
          <w:rFonts w:ascii="宋体" w:hAnsi="宋体" w:eastAsia="宋体" w:cs="宋体"/>
          <w:color w:val="auto"/>
        </w:rPr>
        <w:t xml:space="preserve"> </w:t>
      </w:r>
      <w:r>
        <w:rPr>
          <w:rFonts w:ascii="宋体" w:hAnsi="宋体" w:eastAsia="宋体" w:cs="宋体"/>
          <w:color w:val="auto"/>
          <w:spacing w:val="-22"/>
        </w:rPr>
        <w:t>投</w:t>
      </w:r>
      <w:r>
        <w:rPr>
          <w:rFonts w:ascii="宋体" w:hAnsi="宋体" w:eastAsia="宋体" w:cs="宋体"/>
          <w:color w:val="auto"/>
          <w:spacing w:val="-14"/>
        </w:rPr>
        <w:t>标</w:t>
      </w:r>
      <w:r>
        <w:rPr>
          <w:rFonts w:ascii="宋体" w:hAnsi="宋体" w:eastAsia="宋体" w:cs="宋体"/>
          <w:color w:val="auto"/>
          <w:spacing w:val="-11"/>
        </w:rPr>
        <w:t>人不接受修正后的单价及有关费用，则按商务评审不合格处理。</w:t>
      </w:r>
    </w:p>
    <w:p>
      <w:pPr>
        <w:spacing w:line="460" w:lineRule="exact"/>
        <w:ind w:left="451"/>
        <w:rPr>
          <w:rFonts w:ascii="宋体" w:hAnsi="宋体" w:eastAsia="宋体" w:cs="宋体"/>
          <w:color w:val="auto"/>
        </w:rPr>
      </w:pPr>
      <w:r>
        <w:rPr>
          <w:rFonts w:ascii="宋体" w:hAnsi="宋体" w:eastAsia="宋体" w:cs="宋体"/>
          <w:color w:val="auto"/>
          <w:spacing w:val="-22"/>
        </w:rPr>
        <w:t>4.</w:t>
      </w:r>
      <w:r>
        <w:rPr>
          <w:rFonts w:ascii="宋体" w:hAnsi="宋体" w:eastAsia="宋体" w:cs="宋体"/>
          <w:color w:val="auto"/>
          <w:spacing w:val="-14"/>
        </w:rPr>
        <w:t>5</w:t>
      </w:r>
      <w:r>
        <w:rPr>
          <w:rFonts w:ascii="宋体" w:hAnsi="宋体" w:eastAsia="宋体" w:cs="宋体"/>
          <w:color w:val="auto"/>
          <w:spacing w:val="-11"/>
        </w:rPr>
        <w:t>.3 投标报价中，如有以下情况之一的，按商务评审不合格处理：</w:t>
      </w:r>
    </w:p>
    <w:p>
      <w:pPr>
        <w:spacing w:line="460" w:lineRule="exact"/>
        <w:ind w:left="487"/>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1)投标人拒绝修正不平衡报价或拒绝提供报价分析说明和证明材料的。</w:t>
      </w:r>
    </w:p>
    <w:p>
      <w:pPr>
        <w:spacing w:line="460" w:lineRule="exact"/>
        <w:ind w:left="487"/>
        <w:rPr>
          <w:rFonts w:ascii="宋体" w:hAnsi="宋体" w:eastAsia="宋体" w:cs="宋体"/>
          <w:color w:val="auto"/>
        </w:rPr>
      </w:pPr>
      <w:r>
        <w:rPr>
          <w:rFonts w:ascii="宋体" w:hAnsi="宋体" w:eastAsia="宋体" w:cs="宋体"/>
          <w:color w:val="auto"/>
          <w:spacing w:val="-25"/>
        </w:rPr>
        <w:t>(</w:t>
      </w:r>
      <w:r>
        <w:rPr>
          <w:rFonts w:ascii="宋体" w:hAnsi="宋体" w:eastAsia="宋体" w:cs="宋体"/>
          <w:color w:val="auto"/>
          <w:spacing w:val="-13"/>
        </w:rPr>
        <w:t>2)因投标人自身多算、少算、错算、漏算而造成的错误金额超过投标总价的 3%的。</w:t>
      </w:r>
    </w:p>
    <w:p>
      <w:pPr>
        <w:spacing w:line="460" w:lineRule="exact"/>
        <w:ind w:left="487"/>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3)安全施工费低于招标文件规定的。</w:t>
      </w:r>
    </w:p>
    <w:p>
      <w:pPr>
        <w:spacing w:line="460" w:lineRule="exact"/>
        <w:ind w:right="8" w:firstLine="462" w:firstLineChars="300"/>
        <w:rPr>
          <w:rFonts w:ascii="宋体" w:hAnsi="宋体" w:eastAsia="宋体" w:cs="宋体"/>
          <w:color w:val="auto"/>
        </w:rPr>
      </w:pPr>
      <w:r>
        <w:rPr>
          <w:rFonts w:ascii="宋体" w:hAnsi="宋体" w:eastAsia="宋体" w:cs="宋体"/>
          <w:color w:val="auto"/>
          <w:spacing w:val="-28"/>
        </w:rPr>
        <w:t>(</w:t>
      </w:r>
      <w:r>
        <w:rPr>
          <w:rFonts w:ascii="宋体" w:hAnsi="宋体" w:eastAsia="宋体" w:cs="宋体"/>
          <w:color w:val="auto"/>
          <w:spacing w:val="-15"/>
        </w:rPr>
        <w:t>4</w:t>
      </w:r>
      <w:r>
        <w:rPr>
          <w:rFonts w:ascii="宋体" w:hAnsi="宋体" w:eastAsia="宋体" w:cs="宋体"/>
          <w:color w:val="auto"/>
          <w:spacing w:val="-14"/>
        </w:rPr>
        <w:t>)通过符合性审查、技术评审的最低投标评标价低于通过符合性审查和技术评审的次低投标评标价的</w:t>
      </w:r>
      <w:r>
        <w:rPr>
          <w:rFonts w:ascii="宋体" w:hAnsi="宋体" w:eastAsia="宋体" w:cs="宋体"/>
          <w:color w:val="auto"/>
        </w:rPr>
        <w:t xml:space="preserve"> </w:t>
      </w:r>
      <w:r>
        <w:rPr>
          <w:rFonts w:ascii="宋体" w:hAnsi="宋体" w:eastAsia="宋体" w:cs="宋体"/>
          <w:color w:val="auto"/>
          <w:spacing w:val="-22"/>
        </w:rPr>
        <w:t>8</w:t>
      </w:r>
      <w:r>
        <w:rPr>
          <w:rFonts w:ascii="宋体" w:hAnsi="宋体" w:eastAsia="宋体" w:cs="宋体"/>
          <w:color w:val="auto"/>
          <w:spacing w:val="-13"/>
        </w:rPr>
        <w:t>%</w:t>
      </w:r>
      <w:r>
        <w:rPr>
          <w:rFonts w:ascii="宋体" w:hAnsi="宋体" w:eastAsia="宋体" w:cs="宋体"/>
          <w:color w:val="auto"/>
          <w:spacing w:val="-11"/>
        </w:rPr>
        <w:t>,且经询标投标人对其报价不能充分说明理由，或提供的相关材料无法证明报价不低于其成本价的。</w:t>
      </w:r>
    </w:p>
    <w:p>
      <w:pPr>
        <w:spacing w:line="460" w:lineRule="exact"/>
        <w:ind w:left="496"/>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5)评标委员会认定属投标人自身原因有重大漏项的。</w:t>
      </w:r>
    </w:p>
    <w:p>
      <w:pPr>
        <w:spacing w:line="460" w:lineRule="exact"/>
        <w:ind w:left="460"/>
        <w:rPr>
          <w:rFonts w:ascii="宋体" w:hAnsi="宋体" w:eastAsia="宋体" w:cs="宋体"/>
          <w:color w:val="auto"/>
        </w:rPr>
      </w:pPr>
      <w:r>
        <w:rPr>
          <w:rFonts w:ascii="宋体" w:hAnsi="宋体" w:eastAsia="宋体" w:cs="宋体"/>
          <w:color w:val="auto"/>
          <w:spacing w:val="-22"/>
        </w:rPr>
        <w:t>4</w:t>
      </w:r>
      <w:r>
        <w:rPr>
          <w:rFonts w:ascii="宋体" w:hAnsi="宋体" w:eastAsia="宋体" w:cs="宋体"/>
          <w:color w:val="auto"/>
          <w:spacing w:val="-21"/>
        </w:rPr>
        <w:t>.</w:t>
      </w:r>
      <w:r>
        <w:rPr>
          <w:rFonts w:ascii="宋体" w:hAnsi="宋体" w:eastAsia="宋体" w:cs="宋体"/>
          <w:color w:val="auto"/>
          <w:spacing w:val="-11"/>
        </w:rPr>
        <w:t>5.4 商务标评审不通过的投标文件不再进入后续评分。</w:t>
      </w:r>
    </w:p>
    <w:p>
      <w:pPr>
        <w:spacing w:line="460" w:lineRule="exact"/>
        <w:ind w:left="460"/>
        <w:rPr>
          <w:rFonts w:ascii="宋体" w:hAnsi="宋体" w:eastAsia="宋体" w:cs="宋体"/>
          <w:color w:val="auto"/>
        </w:rPr>
      </w:pPr>
      <w:r>
        <w:rPr>
          <w:rFonts w:ascii="宋体" w:hAnsi="宋体" w:eastAsia="宋体" w:cs="宋体"/>
          <w:color w:val="auto"/>
          <w:spacing w:val="-22"/>
        </w:rPr>
        <w:t>4</w:t>
      </w:r>
      <w:r>
        <w:rPr>
          <w:rFonts w:ascii="宋体" w:hAnsi="宋体" w:eastAsia="宋体" w:cs="宋体"/>
          <w:color w:val="auto"/>
          <w:spacing w:val="-17"/>
        </w:rPr>
        <w:t>.</w:t>
      </w:r>
      <w:r>
        <w:rPr>
          <w:rFonts w:ascii="宋体" w:hAnsi="宋体" w:eastAsia="宋体" w:cs="宋体"/>
          <w:color w:val="auto"/>
          <w:spacing w:val="-11"/>
        </w:rPr>
        <w:t>5.5 商务评分计算办法(以下评分基准价的确定方法仅供参考):</w:t>
      </w:r>
    </w:p>
    <w:p>
      <w:pPr>
        <w:spacing w:line="460" w:lineRule="exact"/>
        <w:ind w:left="475"/>
        <w:rPr>
          <w:rFonts w:ascii="宋体" w:hAnsi="宋体" w:eastAsia="宋体" w:cs="宋体"/>
          <w:color w:val="auto"/>
        </w:rPr>
      </w:pPr>
      <w:r>
        <w:rPr>
          <w:rFonts w:ascii="宋体" w:hAnsi="宋体" w:eastAsia="宋体" w:cs="宋体"/>
          <w:color w:val="auto"/>
          <w:spacing w:val="-22"/>
        </w:rPr>
        <w:t>1)</w:t>
      </w:r>
      <w:r>
        <w:rPr>
          <w:rFonts w:ascii="宋体" w:hAnsi="宋体" w:eastAsia="宋体" w:cs="宋体"/>
          <w:color w:val="auto"/>
          <w:spacing w:val="-17"/>
        </w:rPr>
        <w:t>评</w:t>
      </w:r>
      <w:r>
        <w:rPr>
          <w:rFonts w:ascii="宋体" w:hAnsi="宋体" w:eastAsia="宋体" w:cs="宋体"/>
          <w:color w:val="auto"/>
          <w:spacing w:val="-11"/>
        </w:rPr>
        <w:t>分基准价的确定：商务标评审通过的各入评投标人评标价的算术平均值为评分基准价。</w:t>
      </w:r>
    </w:p>
    <w:p>
      <w:pPr>
        <w:spacing w:line="460" w:lineRule="exact"/>
        <w:ind w:left="10" w:right="49" w:firstLine="447"/>
        <w:rPr>
          <w:rFonts w:ascii="宋体" w:hAnsi="宋体" w:eastAsia="宋体" w:cs="宋体"/>
          <w:color w:val="auto"/>
        </w:rPr>
      </w:pPr>
      <w:r>
        <w:rPr>
          <w:rFonts w:ascii="宋体" w:hAnsi="宋体" w:eastAsia="宋体" w:cs="宋体"/>
          <w:color w:val="auto"/>
          <w:spacing w:val="-24"/>
        </w:rPr>
        <w:t>评分</w:t>
      </w:r>
      <w:r>
        <w:rPr>
          <w:rFonts w:ascii="宋体" w:hAnsi="宋体" w:eastAsia="宋体" w:cs="宋体"/>
          <w:color w:val="auto"/>
          <w:spacing w:val="-17"/>
        </w:rPr>
        <w:t>基</w:t>
      </w:r>
      <w:r>
        <w:rPr>
          <w:rFonts w:ascii="宋体" w:hAnsi="宋体" w:eastAsia="宋体" w:cs="宋体"/>
          <w:color w:val="auto"/>
          <w:spacing w:val="-12"/>
        </w:rPr>
        <w:t>准价由评标委员会依据上述方法计算，除计算差错外，确认后的评分基准价在本次招标期间保</w:t>
      </w:r>
      <w:r>
        <w:rPr>
          <w:rFonts w:ascii="宋体" w:hAnsi="宋体" w:eastAsia="宋体" w:cs="宋体"/>
          <w:color w:val="auto"/>
        </w:rPr>
        <w:t xml:space="preserve"> </w:t>
      </w:r>
      <w:r>
        <w:rPr>
          <w:rFonts w:ascii="宋体" w:hAnsi="宋体" w:eastAsia="宋体" w:cs="宋体"/>
          <w:color w:val="auto"/>
          <w:spacing w:val="-10"/>
        </w:rPr>
        <w:t>持</w:t>
      </w:r>
      <w:r>
        <w:rPr>
          <w:rFonts w:ascii="宋体" w:hAnsi="宋体" w:eastAsia="宋体" w:cs="宋体"/>
          <w:color w:val="auto"/>
          <w:spacing w:val="-8"/>
        </w:rPr>
        <w:t>不变。</w:t>
      </w:r>
    </w:p>
    <w:p>
      <w:pPr>
        <w:spacing w:line="460" w:lineRule="exact"/>
        <w:ind w:left="8" w:right="8" w:firstLine="451"/>
        <w:rPr>
          <w:rFonts w:ascii="宋体" w:hAnsi="宋体" w:eastAsia="宋体" w:cs="宋体"/>
          <w:color w:val="auto"/>
        </w:rPr>
      </w:pPr>
      <w:r>
        <w:rPr>
          <w:rFonts w:ascii="宋体" w:hAnsi="宋体" w:eastAsia="宋体" w:cs="宋体"/>
          <w:color w:val="auto"/>
          <w:spacing w:val="-11"/>
        </w:rPr>
        <w:t>计算差错，仅限于以下两种情况：(1)纯算术性四则运算差错；(2)未按约定的计算方法，多计或者少</w:t>
      </w:r>
      <w:r>
        <w:rPr>
          <w:rFonts w:ascii="宋体" w:hAnsi="宋体" w:eastAsia="宋体" w:cs="宋体"/>
          <w:color w:val="auto"/>
        </w:rPr>
        <w:t xml:space="preserve"> </w:t>
      </w:r>
      <w:r>
        <w:rPr>
          <w:rFonts w:ascii="宋体" w:hAnsi="宋体" w:eastAsia="宋体" w:cs="宋体"/>
          <w:color w:val="auto"/>
          <w:spacing w:val="-22"/>
        </w:rPr>
        <w:t>计投</w:t>
      </w:r>
      <w:r>
        <w:rPr>
          <w:rFonts w:ascii="宋体" w:hAnsi="宋体" w:eastAsia="宋体" w:cs="宋体"/>
          <w:color w:val="auto"/>
          <w:spacing w:val="-15"/>
        </w:rPr>
        <w:t>标</w:t>
      </w:r>
      <w:r>
        <w:rPr>
          <w:rFonts w:ascii="宋体" w:hAnsi="宋体" w:eastAsia="宋体" w:cs="宋体"/>
          <w:color w:val="auto"/>
          <w:spacing w:val="-11"/>
        </w:rPr>
        <w:t>人报价的。由于评标差错导致否决投标错误，重新评标纠正等情况，不属于计算差错。</w:t>
      </w:r>
    </w:p>
    <w:p>
      <w:pPr>
        <w:spacing w:line="460" w:lineRule="exact"/>
        <w:ind w:left="11" w:right="37" w:firstLine="450"/>
        <w:rPr>
          <w:rFonts w:ascii="宋体" w:hAnsi="宋体" w:eastAsia="宋体" w:cs="宋体"/>
          <w:color w:val="auto"/>
        </w:rPr>
      </w:pPr>
      <w:r>
        <w:rPr>
          <w:rFonts w:ascii="宋体" w:hAnsi="宋体" w:eastAsia="宋体" w:cs="宋体"/>
          <w:color w:val="auto"/>
          <w:spacing w:val="-21"/>
        </w:rPr>
        <w:t>2</w:t>
      </w:r>
      <w:r>
        <w:rPr>
          <w:rFonts w:ascii="宋体" w:hAnsi="宋体" w:eastAsia="宋体" w:cs="宋体"/>
          <w:color w:val="auto"/>
          <w:spacing w:val="-12"/>
        </w:rPr>
        <w:t>)报价评分值的计算：以评分基准价为基础，将各入评投标人的评标价与评分基准价比较，计算出偏</w:t>
      </w:r>
      <w:r>
        <w:rPr>
          <w:rFonts w:ascii="宋体" w:hAnsi="宋体" w:eastAsia="宋体" w:cs="宋体"/>
          <w:color w:val="auto"/>
        </w:rPr>
        <w:t xml:space="preserve"> </w:t>
      </w:r>
      <w:r>
        <w:rPr>
          <w:rFonts w:ascii="宋体" w:hAnsi="宋体" w:eastAsia="宋体" w:cs="宋体"/>
          <w:color w:val="auto"/>
          <w:spacing w:val="-16"/>
        </w:rPr>
        <w:t>离</w:t>
      </w:r>
      <w:r>
        <w:rPr>
          <w:rFonts w:ascii="宋体" w:hAnsi="宋体" w:eastAsia="宋体" w:cs="宋体"/>
          <w:color w:val="auto"/>
          <w:spacing w:val="-11"/>
        </w:rPr>
        <w:t>基准价的百分数后，再进行计分。即：</w:t>
      </w:r>
    </w:p>
    <w:p>
      <w:pPr>
        <w:spacing w:line="460" w:lineRule="exact"/>
        <w:ind w:left="460"/>
        <w:rPr>
          <w:rFonts w:ascii="宋体" w:hAnsi="宋体" w:eastAsia="宋体" w:cs="宋体"/>
          <w:color w:val="auto"/>
        </w:rPr>
      </w:pPr>
      <w:r>
        <w:rPr>
          <w:rFonts w:ascii="宋体" w:hAnsi="宋体" w:eastAsia="宋体" w:cs="宋体"/>
          <w:color w:val="auto"/>
          <w:spacing w:val="-10"/>
        </w:rPr>
        <w:t>a</w:t>
      </w:r>
      <w:r>
        <w:rPr>
          <w:rFonts w:ascii="宋体" w:hAnsi="宋体" w:eastAsia="宋体" w:cs="宋体"/>
          <w:color w:val="auto"/>
          <w:spacing w:val="-12"/>
        </w:rPr>
        <w:t>.投标评标价等于评分基准价时，得满分(</w:t>
      </w:r>
      <w:r>
        <w:rPr>
          <w:rFonts w:ascii="宋体" w:hAnsi="宋体" w:eastAsia="宋体" w:cs="宋体"/>
          <w:color w:val="auto"/>
          <w:spacing w:val="-12"/>
          <w:u w:val="single"/>
        </w:rPr>
        <w:t>9</w:t>
      </w:r>
      <w:r>
        <w:rPr>
          <w:rFonts w:hint="eastAsia" w:ascii="宋体" w:hAnsi="宋体" w:eastAsia="宋体" w:cs="宋体"/>
          <w:color w:val="auto"/>
          <w:spacing w:val="-12"/>
          <w:u w:val="single"/>
        </w:rPr>
        <w:t>8</w:t>
      </w:r>
      <w:r>
        <w:rPr>
          <w:rFonts w:ascii="宋体" w:hAnsi="宋体" w:eastAsia="宋体" w:cs="宋体"/>
          <w:color w:val="auto"/>
          <w:spacing w:val="-12"/>
          <w:u w:val="single"/>
        </w:rPr>
        <w:t xml:space="preserve"> </w:t>
      </w:r>
      <w:r>
        <w:rPr>
          <w:rFonts w:ascii="宋体" w:hAnsi="宋体" w:eastAsia="宋体" w:cs="宋体"/>
          <w:color w:val="auto"/>
          <w:spacing w:val="-12"/>
        </w:rPr>
        <w:t>分)</w:t>
      </w:r>
    </w:p>
    <w:p>
      <w:pPr>
        <w:spacing w:line="460" w:lineRule="exact"/>
        <w:ind w:left="456"/>
        <w:rPr>
          <w:rFonts w:ascii="宋体" w:hAnsi="宋体" w:eastAsia="宋体" w:cs="宋体"/>
          <w:color w:val="auto"/>
        </w:rPr>
      </w:pPr>
      <w:r>
        <w:rPr>
          <w:rFonts w:ascii="宋体" w:hAnsi="宋体" w:eastAsia="宋体" w:cs="宋体"/>
          <w:color w:val="auto"/>
          <w:spacing w:val="-20"/>
        </w:rPr>
        <w:t xml:space="preserve">b.投标评标价每低于评分基准价 1 个百分点，扣 </w:t>
      </w:r>
      <w:r>
        <w:rPr>
          <w:rFonts w:ascii="宋体" w:hAnsi="宋体" w:eastAsia="宋体" w:cs="宋体"/>
          <w:color w:val="auto"/>
          <w:spacing w:val="-20"/>
          <w:u w:val="single"/>
        </w:rPr>
        <w:t xml:space="preserve"> 1 </w:t>
      </w:r>
      <w:r>
        <w:rPr>
          <w:rFonts w:ascii="宋体" w:hAnsi="宋体" w:eastAsia="宋体" w:cs="宋体"/>
          <w:color w:val="auto"/>
          <w:spacing w:val="-20"/>
        </w:rPr>
        <w:t>分。</w:t>
      </w:r>
    </w:p>
    <w:p>
      <w:pPr>
        <w:spacing w:line="460" w:lineRule="exact"/>
        <w:ind w:left="463"/>
        <w:rPr>
          <w:rFonts w:ascii="宋体" w:hAnsi="宋体" w:eastAsia="宋体" w:cs="宋体"/>
          <w:color w:val="auto"/>
        </w:rPr>
      </w:pPr>
      <w:r>
        <w:rPr>
          <w:rFonts w:ascii="宋体" w:hAnsi="宋体" w:eastAsia="宋体" w:cs="宋体"/>
          <w:color w:val="auto"/>
          <w:spacing w:val="-13"/>
        </w:rPr>
        <w:t>c</w:t>
      </w:r>
      <w:r>
        <w:rPr>
          <w:rFonts w:ascii="宋体" w:hAnsi="宋体" w:eastAsia="宋体" w:cs="宋体"/>
          <w:color w:val="auto"/>
          <w:spacing w:val="-26"/>
        </w:rPr>
        <w:t>.</w:t>
      </w:r>
      <w:r>
        <w:rPr>
          <w:rFonts w:ascii="宋体" w:hAnsi="宋体" w:eastAsia="宋体" w:cs="宋体"/>
          <w:color w:val="auto"/>
          <w:spacing w:val="-19"/>
        </w:rPr>
        <w:t>投</w:t>
      </w:r>
      <w:r>
        <w:rPr>
          <w:rFonts w:ascii="宋体" w:hAnsi="宋体" w:eastAsia="宋体" w:cs="宋体"/>
          <w:color w:val="auto"/>
          <w:spacing w:val="-13"/>
        </w:rPr>
        <w:t>标评标价每高于评分基准价 1 个百分点，扣</w:t>
      </w:r>
      <w:r>
        <w:rPr>
          <w:rFonts w:ascii="宋体" w:hAnsi="宋体" w:eastAsia="宋体" w:cs="宋体"/>
          <w:color w:val="auto"/>
          <w:spacing w:val="-13"/>
          <w:u w:val="single"/>
        </w:rPr>
        <w:t xml:space="preserve">1.5 </w:t>
      </w:r>
      <w:r>
        <w:rPr>
          <w:rFonts w:ascii="宋体" w:hAnsi="宋体" w:eastAsia="宋体" w:cs="宋体"/>
          <w:color w:val="auto"/>
          <w:spacing w:val="-13"/>
        </w:rPr>
        <w:t>分。</w:t>
      </w:r>
    </w:p>
    <w:p>
      <w:pPr>
        <w:spacing w:line="460" w:lineRule="exact"/>
        <w:ind w:left="11" w:right="5" w:firstLine="471"/>
        <w:rPr>
          <w:rFonts w:ascii="宋体" w:hAnsi="宋体" w:eastAsia="宋体" w:cs="宋体"/>
          <w:color w:val="auto"/>
        </w:rPr>
      </w:pPr>
      <w:r>
        <w:rPr>
          <w:rFonts w:ascii="宋体" w:hAnsi="宋体" w:eastAsia="宋体" w:cs="宋体"/>
          <w:color w:val="auto"/>
          <w:spacing w:val="-36"/>
        </w:rPr>
        <w:t>以</w:t>
      </w:r>
      <w:r>
        <w:rPr>
          <w:rFonts w:ascii="宋体" w:hAnsi="宋体" w:eastAsia="宋体" w:cs="宋体"/>
          <w:color w:val="auto"/>
          <w:spacing w:val="-21"/>
        </w:rPr>
        <w:t>上</w:t>
      </w:r>
      <w:r>
        <w:rPr>
          <w:rFonts w:ascii="宋体" w:hAnsi="宋体" w:eastAsia="宋体" w:cs="宋体"/>
          <w:color w:val="auto"/>
          <w:spacing w:val="-18"/>
        </w:rPr>
        <w:t>评分计算过程保留小数 3 位，第 4 位四舍五入，最终结果保留小数 2 位，第 3 位四舍五入，评分</w:t>
      </w:r>
      <w:r>
        <w:rPr>
          <w:rFonts w:ascii="宋体" w:hAnsi="宋体" w:eastAsia="宋体" w:cs="宋体"/>
          <w:color w:val="auto"/>
        </w:rPr>
        <w:t xml:space="preserve"> </w:t>
      </w:r>
      <w:r>
        <w:rPr>
          <w:rFonts w:ascii="宋体" w:hAnsi="宋体" w:eastAsia="宋体" w:cs="宋体"/>
          <w:color w:val="auto"/>
          <w:spacing w:val="-22"/>
        </w:rPr>
        <w:t>不足</w:t>
      </w:r>
      <w:r>
        <w:rPr>
          <w:rFonts w:ascii="宋体" w:hAnsi="宋体" w:eastAsia="宋体" w:cs="宋体"/>
          <w:color w:val="auto"/>
          <w:spacing w:val="-16"/>
        </w:rPr>
        <w:t>一</w:t>
      </w:r>
      <w:r>
        <w:rPr>
          <w:rFonts w:ascii="宋体" w:hAnsi="宋体" w:eastAsia="宋体" w:cs="宋体"/>
          <w:color w:val="auto"/>
          <w:spacing w:val="-11"/>
        </w:rPr>
        <w:t>个百分点时，使用直线插入法计算。商务报价评分最低分</w:t>
      </w:r>
      <w:r>
        <w:rPr>
          <w:rFonts w:ascii="宋体" w:hAnsi="宋体" w:eastAsia="宋体" w:cs="宋体"/>
          <w:color w:val="auto"/>
          <w:spacing w:val="-11"/>
          <w:u w:val="single"/>
        </w:rPr>
        <w:t xml:space="preserve"> 50 </w:t>
      </w:r>
      <w:r>
        <w:rPr>
          <w:rFonts w:ascii="宋体" w:hAnsi="宋体" w:eastAsia="宋体" w:cs="宋体"/>
          <w:color w:val="auto"/>
          <w:spacing w:val="-11"/>
        </w:rPr>
        <w:t xml:space="preserve"> 分。</w:t>
      </w:r>
    </w:p>
    <w:p>
      <w:pPr>
        <w:spacing w:line="440" w:lineRule="exact"/>
        <w:ind w:left="9"/>
        <w:outlineLvl w:val="0"/>
        <w:rPr>
          <w:rFonts w:ascii="宋体" w:hAnsi="宋体" w:eastAsia="宋体" w:cs="宋体"/>
          <w:color w:val="auto"/>
          <w:sz w:val="24"/>
          <w:szCs w:val="24"/>
        </w:rPr>
      </w:pPr>
      <w:r>
        <w:rPr>
          <w:rFonts w:ascii="宋体" w:hAnsi="宋体" w:eastAsia="宋体" w:cs="宋体"/>
          <w:color w:val="auto"/>
          <w:spacing w:val="-12"/>
          <w:sz w:val="24"/>
          <w:szCs w:val="24"/>
        </w:rPr>
        <w:t>4.6 投标文件的资信评</w:t>
      </w:r>
      <w:r>
        <w:rPr>
          <w:rFonts w:ascii="宋体" w:hAnsi="宋体" w:eastAsia="宋体" w:cs="宋体"/>
          <w:color w:val="auto"/>
          <w:spacing w:val="-10"/>
          <w:sz w:val="24"/>
          <w:szCs w:val="24"/>
        </w:rPr>
        <w:t>审</w:t>
      </w:r>
    </w:p>
    <w:p>
      <w:pPr>
        <w:pStyle w:val="11"/>
        <w:spacing w:line="440" w:lineRule="exact"/>
        <w:rPr>
          <w:color w:val="auto"/>
          <w:sz w:val="21"/>
          <w:szCs w:val="21"/>
        </w:rPr>
      </w:pPr>
      <w:r>
        <w:rPr>
          <w:rFonts w:hint="eastAsia"/>
          <w:color w:val="auto"/>
          <w:sz w:val="21"/>
          <w:szCs w:val="21"/>
        </w:rPr>
        <w:t>投标文件的资信评审包括投标人的诚信、企业信用等级。评标委员会全体成员查阅投标文件及相关证明材料并进行集体讨论后统一评分。</w:t>
      </w:r>
    </w:p>
    <w:p>
      <w:pPr>
        <w:pStyle w:val="11"/>
        <w:spacing w:line="440" w:lineRule="exact"/>
        <w:ind w:firstLine="392"/>
        <w:rPr>
          <w:color w:val="auto"/>
          <w:spacing w:val="-9"/>
          <w:sz w:val="21"/>
          <w:szCs w:val="21"/>
        </w:rPr>
      </w:pPr>
      <w:bookmarkStart w:id="362" w:name="EBac5f6b1181d747d9a92ec49aedc9ded1"/>
      <w:r>
        <w:rPr>
          <w:rFonts w:hint="eastAsia" w:eastAsia="宋体"/>
          <w:color w:val="auto"/>
          <w:spacing w:val="-7"/>
          <w:sz w:val="21"/>
          <w:szCs w:val="21"/>
        </w:rPr>
        <w:t>1、</w:t>
      </w:r>
      <w:r>
        <w:rPr>
          <w:rFonts w:hint="eastAsia"/>
          <w:color w:val="auto"/>
          <w:spacing w:val="-7"/>
          <w:sz w:val="21"/>
          <w:szCs w:val="21"/>
        </w:rPr>
        <w:t xml:space="preserve">☑ </w:t>
      </w:r>
      <w:bookmarkEnd w:id="362"/>
      <w:r>
        <w:rPr>
          <w:rFonts w:hint="eastAsia"/>
          <w:color w:val="auto"/>
          <w:sz w:val="21"/>
          <w:szCs w:val="21"/>
        </w:rPr>
        <w:t>投标人诚信（采用扣分法，扣分不设分值限定，以实际次数扣分</w:t>
      </w:r>
      <w:r>
        <w:rPr>
          <w:rFonts w:hint="eastAsia"/>
          <w:color w:val="auto"/>
          <w:spacing w:val="-9"/>
          <w:sz w:val="21"/>
          <w:szCs w:val="21"/>
        </w:rPr>
        <w:t>）：</w:t>
      </w:r>
    </w:p>
    <w:p>
      <w:pPr>
        <w:pStyle w:val="11"/>
        <w:spacing w:line="440" w:lineRule="exact"/>
        <w:rPr>
          <w:color w:val="auto"/>
          <w:sz w:val="21"/>
          <w:szCs w:val="21"/>
        </w:rPr>
      </w:pPr>
      <w:r>
        <w:rPr>
          <w:rFonts w:hint="eastAsia"/>
          <w:color w:val="auto"/>
          <w:sz w:val="21"/>
          <w:szCs w:val="21"/>
        </w:rPr>
        <w:t>投标人在投标截止时间前被浙江省发展改革委作出行政处罚决定且在公告期限内</w:t>
      </w:r>
      <w:r>
        <w:rPr>
          <w:rFonts w:hint="eastAsia"/>
          <w:color w:val="auto"/>
          <w:spacing w:val="-10"/>
          <w:sz w:val="21"/>
          <w:szCs w:val="21"/>
        </w:rPr>
        <w:t>的，每次扣</w:t>
      </w:r>
      <w:r>
        <w:rPr>
          <w:color w:val="auto"/>
          <w:sz w:val="21"/>
          <w:szCs w:val="21"/>
        </w:rPr>
        <w:t>1</w:t>
      </w:r>
      <w:r>
        <w:rPr>
          <w:rFonts w:hint="eastAsia"/>
          <w:color w:val="auto"/>
          <w:spacing w:val="-9"/>
          <w:sz w:val="21"/>
          <w:szCs w:val="21"/>
        </w:rPr>
        <w:t>分；以浙江政务服务网行政处罚结果信息公开内容为准，时间以省发</w:t>
      </w:r>
      <w:r>
        <w:rPr>
          <w:rFonts w:hint="eastAsia"/>
          <w:color w:val="auto"/>
          <w:sz w:val="21"/>
          <w:szCs w:val="21"/>
        </w:rPr>
        <w:t>展改革委作出处理决定的时间为准。</w:t>
      </w:r>
    </w:p>
    <w:p>
      <w:pPr>
        <w:pStyle w:val="11"/>
        <w:spacing w:line="440" w:lineRule="exact"/>
        <w:rPr>
          <w:color w:val="auto"/>
          <w:sz w:val="21"/>
          <w:szCs w:val="21"/>
        </w:rPr>
      </w:pPr>
      <w:r>
        <w:rPr>
          <w:color w:val="auto"/>
          <w:sz w:val="21"/>
          <w:szCs w:val="21"/>
        </w:rPr>
        <w:t>2</w:t>
      </w:r>
      <w:r>
        <w:rPr>
          <w:rFonts w:hint="eastAsia"/>
          <w:color w:val="auto"/>
          <w:sz w:val="21"/>
          <w:szCs w:val="21"/>
        </w:rPr>
        <w:t>、企业信用等级最高评分为</w:t>
      </w:r>
      <w:r>
        <w:rPr>
          <w:color w:val="auto"/>
          <w:sz w:val="21"/>
          <w:szCs w:val="21"/>
        </w:rPr>
        <w:t>1</w:t>
      </w:r>
      <w:r>
        <w:rPr>
          <w:rFonts w:hint="eastAsia"/>
          <w:color w:val="auto"/>
          <w:sz w:val="21"/>
          <w:szCs w:val="21"/>
        </w:rPr>
        <w:t>分</w:t>
      </w:r>
      <w:r>
        <w:rPr>
          <w:rFonts w:hint="eastAsia" w:eastAsia="宋体"/>
          <w:color w:val="auto"/>
          <w:sz w:val="21"/>
          <w:szCs w:val="21"/>
        </w:rPr>
        <w:t>,项目负责人类似项目业绩最高评分为1分。</w:t>
      </w:r>
      <w:r>
        <w:rPr>
          <w:rFonts w:hint="eastAsia"/>
          <w:color w:val="auto"/>
          <w:sz w:val="21"/>
          <w:szCs w:val="21"/>
        </w:rPr>
        <w:t>具体分值见下表</w:t>
      </w:r>
    </w:p>
    <w:tbl>
      <w:tblPr>
        <w:tblStyle w:val="22"/>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vAlign w:val="center"/>
          </w:tcPr>
          <w:p>
            <w:pPr>
              <w:pStyle w:val="11"/>
              <w:spacing w:line="440" w:lineRule="exact"/>
              <w:ind w:firstLine="0"/>
              <w:rPr>
                <w:color w:val="auto"/>
                <w:sz w:val="21"/>
                <w:szCs w:val="21"/>
              </w:rPr>
            </w:pPr>
            <w:r>
              <w:rPr>
                <w:rFonts w:hint="eastAsia"/>
                <w:color w:val="auto"/>
                <w:sz w:val="21"/>
                <w:szCs w:val="21"/>
              </w:rPr>
              <w:t>序号</w:t>
            </w:r>
          </w:p>
        </w:tc>
        <w:tc>
          <w:tcPr>
            <w:tcW w:w="7262" w:type="dxa"/>
            <w:tcBorders>
              <w:top w:val="single" w:color="auto" w:sz="8" w:space="0"/>
              <w:left w:val="single" w:color="auto" w:sz="4" w:space="0"/>
              <w:bottom w:val="single" w:color="auto" w:sz="4" w:space="0"/>
              <w:right w:val="single" w:color="auto" w:sz="4" w:space="0"/>
            </w:tcBorders>
            <w:vAlign w:val="center"/>
          </w:tcPr>
          <w:p>
            <w:pPr>
              <w:pStyle w:val="11"/>
              <w:spacing w:line="440" w:lineRule="exact"/>
              <w:jc w:val="center"/>
              <w:rPr>
                <w:color w:val="auto"/>
                <w:sz w:val="21"/>
                <w:szCs w:val="21"/>
              </w:rPr>
            </w:pPr>
            <w:r>
              <w:rPr>
                <w:rFonts w:hint="eastAsia"/>
                <w:color w:val="auto"/>
                <w:sz w:val="21"/>
                <w:szCs w:val="21"/>
              </w:rPr>
              <w:t>内</w:t>
            </w:r>
            <w:r>
              <w:rPr>
                <w:color w:val="auto"/>
                <w:sz w:val="21"/>
                <w:szCs w:val="21"/>
              </w:rPr>
              <w:t xml:space="preserve">    </w:t>
            </w:r>
            <w:r>
              <w:rPr>
                <w:rFonts w:hint="eastAsia"/>
                <w:color w:val="auto"/>
                <w:sz w:val="21"/>
                <w:szCs w:val="21"/>
              </w:rPr>
              <w:t>容</w:t>
            </w:r>
          </w:p>
        </w:tc>
        <w:tc>
          <w:tcPr>
            <w:tcW w:w="955" w:type="dxa"/>
            <w:tcBorders>
              <w:top w:val="single" w:color="auto" w:sz="8" w:space="0"/>
              <w:left w:val="single" w:color="auto" w:sz="4" w:space="0"/>
              <w:bottom w:val="single" w:color="auto" w:sz="4" w:space="0"/>
              <w:right w:val="single" w:color="auto" w:sz="8" w:space="0"/>
            </w:tcBorders>
            <w:vAlign w:val="center"/>
          </w:tcPr>
          <w:p>
            <w:pPr>
              <w:pStyle w:val="11"/>
              <w:spacing w:line="440" w:lineRule="exact"/>
              <w:ind w:firstLine="0"/>
              <w:jc w:val="center"/>
              <w:rPr>
                <w:color w:val="auto"/>
                <w:sz w:val="21"/>
                <w:szCs w:val="21"/>
              </w:rPr>
            </w:pPr>
            <w:r>
              <w:rPr>
                <w:rFonts w:hint="eastAsia"/>
                <w:color w:val="auto"/>
                <w:sz w:val="21"/>
                <w:szCs w:val="21"/>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vAlign w:val="center"/>
          </w:tcPr>
          <w:p>
            <w:pPr>
              <w:pStyle w:val="11"/>
              <w:spacing w:line="440" w:lineRule="exact"/>
              <w:ind w:firstLine="0"/>
              <w:rPr>
                <w:color w:val="auto"/>
                <w:sz w:val="21"/>
                <w:szCs w:val="21"/>
              </w:rPr>
            </w:pPr>
            <w:r>
              <w:rPr>
                <w:rFonts w:hint="eastAsia"/>
                <w:color w:val="auto"/>
                <w:sz w:val="21"/>
                <w:szCs w:val="21"/>
              </w:rPr>
              <w:t>（</w:t>
            </w:r>
            <w:r>
              <w:rPr>
                <w:rFonts w:hint="eastAsia" w:eastAsia="宋体"/>
                <w:color w:val="auto"/>
                <w:sz w:val="21"/>
                <w:szCs w:val="21"/>
              </w:rPr>
              <w:t>1</w:t>
            </w:r>
            <w:r>
              <w:rPr>
                <w:rFonts w:hint="eastAsia"/>
                <w:color w:val="auto"/>
                <w:sz w:val="21"/>
                <w:szCs w:val="21"/>
              </w:rPr>
              <w:t>）</w:t>
            </w:r>
          </w:p>
        </w:tc>
        <w:tc>
          <w:tcPr>
            <w:tcW w:w="7262" w:type="dxa"/>
            <w:tcBorders>
              <w:top w:val="single" w:color="auto" w:sz="4" w:space="0"/>
              <w:left w:val="single" w:color="auto" w:sz="4" w:space="0"/>
              <w:bottom w:val="single" w:color="auto" w:sz="4" w:space="0"/>
              <w:right w:val="single" w:color="auto" w:sz="4" w:space="0"/>
            </w:tcBorders>
            <w:vAlign w:val="center"/>
          </w:tcPr>
          <w:p>
            <w:pPr>
              <w:pStyle w:val="11"/>
              <w:spacing w:line="440" w:lineRule="exact"/>
              <w:ind w:firstLine="0"/>
              <w:rPr>
                <w:color w:val="auto"/>
                <w:sz w:val="21"/>
                <w:szCs w:val="21"/>
              </w:rPr>
            </w:pPr>
            <w:r>
              <w:rPr>
                <w:rFonts w:hint="eastAsia"/>
                <w:color w:val="auto"/>
                <w:sz w:val="21"/>
                <w:szCs w:val="21"/>
              </w:rPr>
              <w:t>企业信用等级</w:t>
            </w:r>
          </w:p>
        </w:tc>
        <w:tc>
          <w:tcPr>
            <w:tcW w:w="955" w:type="dxa"/>
            <w:tcBorders>
              <w:top w:val="single" w:color="auto" w:sz="4" w:space="0"/>
              <w:left w:val="single" w:color="auto" w:sz="4" w:space="0"/>
              <w:bottom w:val="single" w:color="auto" w:sz="4" w:space="0"/>
              <w:right w:val="single" w:color="auto" w:sz="8" w:space="0"/>
            </w:tcBorders>
            <w:vAlign w:val="center"/>
          </w:tcPr>
          <w:p>
            <w:pPr>
              <w:pStyle w:val="11"/>
              <w:spacing w:line="440" w:lineRule="exact"/>
              <w:ind w:firstLine="0"/>
              <w:jc w:val="center"/>
              <w:rPr>
                <w:color w:val="auto"/>
                <w:sz w:val="21"/>
                <w:szCs w:val="21"/>
              </w:rPr>
            </w:pPr>
            <w:r>
              <w:rPr>
                <w:color w:val="auto"/>
                <w:sz w:val="21"/>
                <w:szCs w:val="21"/>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vAlign w:val="center"/>
          </w:tcPr>
          <w:p>
            <w:pPr>
              <w:pStyle w:val="11"/>
              <w:spacing w:line="440" w:lineRule="exact"/>
              <w:ind w:firstLine="0"/>
              <w:rPr>
                <w:color w:val="auto"/>
                <w:sz w:val="21"/>
                <w:szCs w:val="21"/>
              </w:rPr>
            </w:pPr>
          </w:p>
        </w:tc>
        <w:tc>
          <w:tcPr>
            <w:tcW w:w="7262" w:type="dxa"/>
            <w:tcBorders>
              <w:top w:val="single" w:color="auto" w:sz="4" w:space="0"/>
              <w:left w:val="single" w:color="auto" w:sz="4" w:space="0"/>
              <w:bottom w:val="single" w:color="auto" w:sz="4" w:space="0"/>
              <w:right w:val="single" w:color="auto" w:sz="4" w:space="0"/>
            </w:tcBorders>
            <w:vAlign w:val="center"/>
          </w:tcPr>
          <w:p>
            <w:pPr>
              <w:pStyle w:val="36"/>
              <w:spacing w:after="0" w:line="360" w:lineRule="exact"/>
              <w:ind w:firstLine="0"/>
              <w:rPr>
                <w:snapToGrid w:val="0"/>
                <w:color w:val="auto"/>
                <w:sz w:val="21"/>
                <w:szCs w:val="21"/>
              </w:rPr>
            </w:pPr>
            <w:r>
              <w:rPr>
                <w:rFonts w:hint="eastAsia"/>
                <w:color w:val="auto"/>
                <w:sz w:val="21"/>
                <w:szCs w:val="21"/>
              </w:rPr>
              <w:t>浙江省水利建设市场信用评价等级</w:t>
            </w:r>
            <w:r>
              <w:rPr>
                <w:rFonts w:hint="eastAsia"/>
                <w:color w:val="auto"/>
                <w:sz w:val="21"/>
                <w:szCs w:val="21"/>
                <w:lang w:eastAsia="zh-CN"/>
              </w:rPr>
              <w:t>（</w:t>
            </w:r>
            <w:r>
              <w:rPr>
                <w:rFonts w:hint="eastAsia"/>
                <w:color w:val="auto"/>
                <w:sz w:val="21"/>
                <w:szCs w:val="21"/>
              </w:rPr>
              <w:t>施工类）</w:t>
            </w:r>
            <w:r>
              <w:rPr>
                <w:rFonts w:hint="eastAsia"/>
                <w:color w:val="auto"/>
                <w:sz w:val="21"/>
                <w:szCs w:val="21"/>
                <w:lang w:eastAsia="zh-CN"/>
              </w:rPr>
              <w:t>：</w:t>
            </w:r>
            <w:r>
              <w:rPr>
                <w:rFonts w:hint="eastAsia"/>
                <w:color w:val="auto"/>
                <w:sz w:val="21"/>
                <w:szCs w:val="21"/>
                <w:lang w:val="en-US" w:eastAsia="zh-CN" w:bidi="en-US"/>
              </w:rPr>
              <w:t>A</w:t>
            </w:r>
            <w:r>
              <w:rPr>
                <w:rFonts w:hint="eastAsia"/>
                <w:color w:val="auto"/>
                <w:sz w:val="21"/>
                <w:szCs w:val="21"/>
              </w:rPr>
              <w:t>等级</w:t>
            </w:r>
          </w:p>
        </w:tc>
        <w:tc>
          <w:tcPr>
            <w:tcW w:w="955" w:type="dxa"/>
            <w:tcBorders>
              <w:top w:val="single" w:color="auto" w:sz="4" w:space="0"/>
              <w:left w:val="single" w:color="auto" w:sz="4" w:space="0"/>
              <w:bottom w:val="single" w:color="auto" w:sz="4" w:space="0"/>
              <w:right w:val="single" w:color="auto" w:sz="8" w:space="0"/>
            </w:tcBorders>
            <w:vAlign w:val="center"/>
          </w:tcPr>
          <w:p>
            <w:pPr>
              <w:jc w:val="center"/>
              <w:rPr>
                <w:color w:val="auto"/>
              </w:rPr>
            </w:pPr>
            <w:r>
              <w:rPr>
                <w:rFonts w:hint="eastAsia" w:ascii="宋体" w:hAnsi="宋体"/>
                <w:bCs/>
                <w:color w:val="auto"/>
                <w:sz w:val="20"/>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vAlign w:val="center"/>
          </w:tcPr>
          <w:p>
            <w:pPr>
              <w:pStyle w:val="11"/>
              <w:spacing w:line="440" w:lineRule="exact"/>
              <w:ind w:firstLine="0"/>
              <w:rPr>
                <w:color w:val="auto"/>
                <w:sz w:val="21"/>
                <w:szCs w:val="21"/>
              </w:rPr>
            </w:pPr>
          </w:p>
        </w:tc>
        <w:tc>
          <w:tcPr>
            <w:tcW w:w="7262" w:type="dxa"/>
            <w:tcBorders>
              <w:top w:val="single" w:color="auto" w:sz="4" w:space="0"/>
              <w:left w:val="single" w:color="auto" w:sz="4" w:space="0"/>
              <w:bottom w:val="single" w:color="auto" w:sz="4" w:space="0"/>
              <w:right w:val="single" w:color="auto" w:sz="4" w:space="0"/>
            </w:tcBorders>
            <w:vAlign w:val="center"/>
          </w:tcPr>
          <w:p>
            <w:pPr>
              <w:pStyle w:val="36"/>
              <w:spacing w:after="0" w:line="360" w:lineRule="exact"/>
              <w:ind w:firstLine="0"/>
              <w:rPr>
                <w:snapToGrid w:val="0"/>
                <w:color w:val="auto"/>
                <w:sz w:val="21"/>
                <w:szCs w:val="21"/>
              </w:rPr>
            </w:pPr>
            <w:r>
              <w:rPr>
                <w:rFonts w:hint="eastAsia"/>
                <w:color w:val="auto"/>
                <w:sz w:val="21"/>
                <w:szCs w:val="21"/>
              </w:rPr>
              <w:t>浙江省水利建设市场信用评价等级</w:t>
            </w:r>
            <w:r>
              <w:rPr>
                <w:rFonts w:hint="eastAsia"/>
                <w:color w:val="auto"/>
                <w:sz w:val="21"/>
                <w:szCs w:val="21"/>
                <w:lang w:eastAsia="zh-CN"/>
              </w:rPr>
              <w:t>（</w:t>
            </w:r>
            <w:r>
              <w:rPr>
                <w:rFonts w:hint="eastAsia"/>
                <w:color w:val="auto"/>
                <w:sz w:val="21"/>
                <w:szCs w:val="21"/>
              </w:rPr>
              <w:t>施工类）</w:t>
            </w:r>
            <w:r>
              <w:rPr>
                <w:rFonts w:hint="eastAsia"/>
                <w:color w:val="auto"/>
                <w:sz w:val="21"/>
                <w:szCs w:val="21"/>
                <w:lang w:eastAsia="zh-CN"/>
              </w:rPr>
              <w:t>：</w:t>
            </w:r>
            <w:r>
              <w:rPr>
                <w:rFonts w:hint="eastAsia"/>
                <w:color w:val="auto"/>
                <w:sz w:val="21"/>
                <w:szCs w:val="21"/>
                <w:lang w:val="en-US" w:eastAsia="zh-CN" w:bidi="en-US"/>
              </w:rPr>
              <w:t>B</w:t>
            </w:r>
            <w:r>
              <w:rPr>
                <w:rFonts w:hint="eastAsia"/>
                <w:color w:val="auto"/>
                <w:sz w:val="21"/>
                <w:szCs w:val="21"/>
              </w:rPr>
              <w:t>等级</w:t>
            </w:r>
          </w:p>
        </w:tc>
        <w:tc>
          <w:tcPr>
            <w:tcW w:w="955" w:type="dxa"/>
            <w:tcBorders>
              <w:top w:val="single" w:color="auto" w:sz="4" w:space="0"/>
              <w:left w:val="single" w:color="auto" w:sz="4" w:space="0"/>
              <w:bottom w:val="single" w:color="auto" w:sz="4" w:space="0"/>
              <w:right w:val="single" w:color="auto" w:sz="8" w:space="0"/>
            </w:tcBorders>
            <w:vAlign w:val="center"/>
          </w:tcPr>
          <w:p>
            <w:pPr>
              <w:jc w:val="center"/>
              <w:rPr>
                <w:color w:val="auto"/>
              </w:rPr>
            </w:pPr>
            <w:r>
              <w:rPr>
                <w:rFonts w:hint="eastAsia" w:ascii="宋体" w:hAnsi="宋体"/>
                <w:bCs/>
                <w:color w:val="auto"/>
                <w:sz w:val="20"/>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vAlign w:val="center"/>
          </w:tcPr>
          <w:p>
            <w:pPr>
              <w:pStyle w:val="11"/>
              <w:spacing w:line="440" w:lineRule="exact"/>
              <w:ind w:firstLine="0"/>
              <w:rPr>
                <w:color w:val="auto"/>
                <w:sz w:val="21"/>
                <w:szCs w:val="21"/>
              </w:rPr>
            </w:pPr>
          </w:p>
        </w:tc>
        <w:tc>
          <w:tcPr>
            <w:tcW w:w="7262" w:type="dxa"/>
            <w:tcBorders>
              <w:top w:val="single" w:color="auto" w:sz="4" w:space="0"/>
              <w:left w:val="single" w:color="auto" w:sz="4" w:space="0"/>
              <w:bottom w:val="single" w:color="auto" w:sz="4" w:space="0"/>
              <w:right w:val="single" w:color="auto" w:sz="4" w:space="0"/>
            </w:tcBorders>
            <w:vAlign w:val="center"/>
          </w:tcPr>
          <w:p>
            <w:pPr>
              <w:pStyle w:val="36"/>
              <w:spacing w:after="0" w:line="360" w:lineRule="exact"/>
              <w:ind w:firstLine="0"/>
              <w:rPr>
                <w:snapToGrid w:val="0"/>
                <w:color w:val="auto"/>
                <w:sz w:val="21"/>
                <w:szCs w:val="21"/>
              </w:rPr>
            </w:pPr>
            <w:r>
              <w:rPr>
                <w:rFonts w:hint="eastAsia"/>
                <w:color w:val="auto"/>
                <w:sz w:val="21"/>
                <w:szCs w:val="21"/>
              </w:rPr>
              <w:t>浙江省水利建设市场信用评价等级</w:t>
            </w:r>
            <w:r>
              <w:rPr>
                <w:rFonts w:hint="eastAsia"/>
                <w:color w:val="auto"/>
                <w:sz w:val="21"/>
                <w:szCs w:val="21"/>
                <w:lang w:eastAsia="zh-CN"/>
              </w:rPr>
              <w:t>（</w:t>
            </w:r>
            <w:r>
              <w:rPr>
                <w:rFonts w:hint="eastAsia"/>
                <w:color w:val="auto"/>
                <w:sz w:val="21"/>
                <w:szCs w:val="21"/>
              </w:rPr>
              <w:t>施工类）</w:t>
            </w:r>
            <w:r>
              <w:rPr>
                <w:rFonts w:hint="eastAsia"/>
                <w:color w:val="auto"/>
                <w:sz w:val="21"/>
                <w:szCs w:val="21"/>
                <w:lang w:eastAsia="zh-CN"/>
              </w:rPr>
              <w:t>：</w:t>
            </w:r>
            <w:r>
              <w:rPr>
                <w:rFonts w:hint="eastAsia"/>
                <w:color w:val="auto"/>
                <w:sz w:val="21"/>
                <w:szCs w:val="21"/>
                <w:lang w:val="en-US" w:eastAsia="zh-CN" w:bidi="en-US"/>
              </w:rPr>
              <w:t>C</w:t>
            </w:r>
            <w:r>
              <w:rPr>
                <w:rFonts w:hint="eastAsia"/>
                <w:color w:val="auto"/>
                <w:sz w:val="21"/>
                <w:szCs w:val="21"/>
              </w:rPr>
              <w:t>等级</w:t>
            </w:r>
          </w:p>
        </w:tc>
        <w:tc>
          <w:tcPr>
            <w:tcW w:w="955" w:type="dxa"/>
            <w:tcBorders>
              <w:top w:val="single" w:color="auto" w:sz="4" w:space="0"/>
              <w:left w:val="single" w:color="auto" w:sz="4" w:space="0"/>
              <w:bottom w:val="single" w:color="auto" w:sz="4" w:space="0"/>
              <w:right w:val="single" w:color="auto" w:sz="8" w:space="0"/>
            </w:tcBorders>
            <w:vAlign w:val="center"/>
          </w:tcPr>
          <w:p>
            <w:pPr>
              <w:jc w:val="center"/>
              <w:rPr>
                <w:color w:val="auto"/>
              </w:rPr>
            </w:pPr>
            <w:r>
              <w:rPr>
                <w:rFonts w:hint="eastAsia" w:ascii="宋体" w:hAnsi="宋体"/>
                <w:bCs/>
                <w:color w:val="auto"/>
                <w:sz w:val="20"/>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vAlign w:val="center"/>
          </w:tcPr>
          <w:p>
            <w:pPr>
              <w:pStyle w:val="11"/>
              <w:spacing w:line="440" w:lineRule="exact"/>
              <w:ind w:firstLine="0"/>
              <w:rPr>
                <w:color w:val="auto"/>
                <w:sz w:val="21"/>
                <w:szCs w:val="21"/>
              </w:rPr>
            </w:pPr>
          </w:p>
        </w:tc>
        <w:tc>
          <w:tcPr>
            <w:tcW w:w="7262" w:type="dxa"/>
            <w:tcBorders>
              <w:top w:val="single" w:color="auto" w:sz="4" w:space="0"/>
              <w:left w:val="single" w:color="auto" w:sz="4" w:space="0"/>
              <w:bottom w:val="single" w:color="auto" w:sz="4" w:space="0"/>
              <w:right w:val="single" w:color="auto" w:sz="4" w:space="0"/>
            </w:tcBorders>
          </w:tcPr>
          <w:p>
            <w:pPr>
              <w:pStyle w:val="36"/>
              <w:spacing w:after="0" w:line="360" w:lineRule="exact"/>
              <w:ind w:firstLine="0"/>
              <w:rPr>
                <w:snapToGrid w:val="0"/>
                <w:color w:val="auto"/>
                <w:sz w:val="21"/>
                <w:szCs w:val="21"/>
              </w:rPr>
            </w:pPr>
            <w:r>
              <w:rPr>
                <w:rFonts w:hint="eastAsia"/>
                <w:color w:val="auto"/>
                <w:sz w:val="21"/>
                <w:szCs w:val="21"/>
              </w:rPr>
              <w:t>浙江省水利建设市场信用评价等级</w:t>
            </w:r>
            <w:r>
              <w:rPr>
                <w:rFonts w:hint="eastAsia"/>
                <w:color w:val="auto"/>
                <w:sz w:val="21"/>
                <w:szCs w:val="21"/>
                <w:lang w:eastAsia="zh-CN"/>
              </w:rPr>
              <w:t>（</w:t>
            </w:r>
            <w:r>
              <w:rPr>
                <w:rFonts w:hint="eastAsia"/>
                <w:color w:val="auto"/>
                <w:sz w:val="21"/>
                <w:szCs w:val="21"/>
              </w:rPr>
              <w:t>施工类）</w:t>
            </w:r>
            <w:r>
              <w:rPr>
                <w:rFonts w:hint="eastAsia"/>
                <w:color w:val="auto"/>
                <w:sz w:val="21"/>
                <w:szCs w:val="21"/>
                <w:lang w:eastAsia="zh-CN"/>
              </w:rPr>
              <w:t>：</w:t>
            </w:r>
            <w:r>
              <w:rPr>
                <w:rFonts w:hint="eastAsia"/>
                <w:color w:val="auto"/>
                <w:sz w:val="21"/>
                <w:szCs w:val="21"/>
                <w:lang w:val="en-US" w:eastAsia="zh-CN" w:bidi="en-US"/>
              </w:rPr>
              <w:t>D</w:t>
            </w:r>
            <w:r>
              <w:rPr>
                <w:rFonts w:hint="eastAsia"/>
                <w:color w:val="auto"/>
                <w:sz w:val="21"/>
                <w:szCs w:val="21"/>
              </w:rPr>
              <w:t>及以下等级或无信用评价等级）</w:t>
            </w:r>
          </w:p>
        </w:tc>
        <w:tc>
          <w:tcPr>
            <w:tcW w:w="955" w:type="dxa"/>
            <w:tcBorders>
              <w:top w:val="single" w:color="auto" w:sz="4" w:space="0"/>
              <w:left w:val="single" w:color="auto" w:sz="4" w:space="0"/>
              <w:bottom w:val="single" w:color="auto" w:sz="4" w:space="0"/>
              <w:right w:val="single" w:color="auto" w:sz="8" w:space="0"/>
            </w:tcBorders>
            <w:vAlign w:val="center"/>
          </w:tcPr>
          <w:p>
            <w:pPr>
              <w:jc w:val="center"/>
              <w:rPr>
                <w:color w:val="auto"/>
              </w:rPr>
            </w:pPr>
            <w:r>
              <w:rPr>
                <w:rFonts w:hint="eastAsia" w:ascii="宋体" w:hAnsi="宋体"/>
                <w:bCs/>
                <w:color w:val="auto"/>
                <w:sz w:val="20"/>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vAlign w:val="center"/>
          </w:tcPr>
          <w:p>
            <w:pPr>
              <w:spacing w:line="440" w:lineRule="exact"/>
              <w:rPr>
                <w:color w:val="auto"/>
              </w:rPr>
            </w:pPr>
            <w:r>
              <w:rPr>
                <w:rFonts w:hint="eastAsia"/>
                <w:color w:val="auto"/>
              </w:rPr>
              <w:t>（</w:t>
            </w:r>
            <w:r>
              <w:rPr>
                <w:rFonts w:hint="eastAsia" w:eastAsia="宋体"/>
                <w:color w:val="auto"/>
              </w:rPr>
              <w:t>2</w:t>
            </w:r>
            <w:r>
              <w:rPr>
                <w:rFonts w:hint="eastAsia"/>
                <w:color w:val="auto"/>
              </w:rPr>
              <w:t>）</w:t>
            </w:r>
          </w:p>
        </w:tc>
        <w:tc>
          <w:tcPr>
            <w:tcW w:w="7262" w:type="dxa"/>
            <w:tcBorders>
              <w:top w:val="single" w:color="auto" w:sz="4" w:space="0"/>
              <w:left w:val="single" w:color="auto" w:sz="4" w:space="0"/>
              <w:bottom w:val="single" w:color="auto" w:sz="4" w:space="0"/>
              <w:right w:val="single" w:color="auto" w:sz="4" w:space="0"/>
            </w:tcBorders>
          </w:tcPr>
          <w:p>
            <w:r>
              <w:rPr>
                <w:rFonts w:hint="eastAsia" w:ascii="宋体" w:hAnsi="宋体" w:eastAsia="宋体" w:cs="宋体"/>
                <w:sz w:val="20"/>
                <w:szCs w:val="20"/>
              </w:rPr>
              <w:t xml:space="preserve">拟派项目负责人具有以项目负责人或技术负责人（包括工程总承包项目中的 </w:t>
            </w:r>
          </w:p>
          <w:p>
            <w:r>
              <w:rPr>
                <w:rFonts w:hint="eastAsia" w:ascii="宋体" w:hAnsi="宋体" w:eastAsia="宋体" w:cs="宋体"/>
                <w:sz w:val="20"/>
                <w:szCs w:val="20"/>
              </w:rPr>
              <w:t>施工负责人或施工技术负责人）身份已完成的类似项目业绩的，得</w:t>
            </w:r>
            <w:r>
              <w:rPr>
                <w:rFonts w:eastAsia="宋体"/>
                <w:sz w:val="20"/>
                <w:szCs w:val="20"/>
              </w:rPr>
              <w:t>1.0</w:t>
            </w:r>
            <w:r>
              <w:rPr>
                <w:rFonts w:hint="eastAsia" w:ascii="宋体" w:hAnsi="宋体" w:eastAsia="宋体" w:cs="宋体"/>
                <w:sz w:val="20"/>
                <w:szCs w:val="20"/>
              </w:rPr>
              <w:t xml:space="preserve">分。 </w:t>
            </w:r>
          </w:p>
          <w:p>
            <w:pPr>
              <w:spacing w:line="360" w:lineRule="exact"/>
              <w:rPr>
                <w:color w:val="auto"/>
              </w:rPr>
            </w:pPr>
          </w:p>
        </w:tc>
        <w:tc>
          <w:tcPr>
            <w:tcW w:w="955" w:type="dxa"/>
            <w:tcBorders>
              <w:top w:val="single" w:color="auto" w:sz="4" w:space="0"/>
              <w:left w:val="single" w:color="auto" w:sz="4" w:space="0"/>
              <w:bottom w:val="single" w:color="auto" w:sz="4" w:space="0"/>
              <w:right w:val="single" w:color="auto" w:sz="8" w:space="0"/>
            </w:tcBorders>
            <w:vAlign w:val="center"/>
          </w:tcPr>
          <w:p>
            <w:pPr>
              <w:rPr>
                <w:rFonts w:ascii="宋体" w:hAnsi="宋体" w:eastAsia="宋体"/>
                <w:bCs/>
                <w:color w:val="auto"/>
                <w:sz w:val="20"/>
              </w:rPr>
            </w:pPr>
            <w:r>
              <w:rPr>
                <w:rFonts w:hint="eastAsia" w:ascii="宋体" w:hAnsi="宋体" w:eastAsia="宋体"/>
                <w:bCs/>
                <w:color w:val="auto"/>
                <w:sz w:val="20"/>
              </w:rPr>
              <w:t xml:space="preserve">  </w:t>
            </w:r>
            <w:r>
              <w:rPr>
                <w:color w:val="auto"/>
              </w:rPr>
              <w:t>1.0</w:t>
            </w:r>
          </w:p>
        </w:tc>
      </w:tr>
    </w:tbl>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 xml:space="preserve">企业信用等级证明材料指：招标公告发布当月（或之后月份）浙江水利建设市场信用评价网页打印件。 </w:t>
      </w:r>
    </w:p>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类似项目指：自</w:t>
      </w:r>
      <w:r>
        <w:rPr>
          <w:rFonts w:ascii="宋体" w:hAnsi="宋体" w:eastAsia="宋体" w:cs="宋体"/>
          <w:color w:val="auto"/>
          <w:spacing w:val="-13"/>
        </w:rPr>
        <w:t>2020</w:t>
      </w:r>
      <w:r>
        <w:rPr>
          <w:rFonts w:hint="eastAsia" w:ascii="宋体" w:hAnsi="宋体" w:eastAsia="宋体" w:cs="宋体"/>
          <w:color w:val="auto"/>
          <w:spacing w:val="-13"/>
        </w:rPr>
        <w:t>年</w:t>
      </w:r>
      <w:r>
        <w:rPr>
          <w:rFonts w:ascii="宋体" w:hAnsi="宋体" w:eastAsia="宋体" w:cs="宋体"/>
          <w:color w:val="auto"/>
          <w:spacing w:val="-13"/>
        </w:rPr>
        <w:t>1</w:t>
      </w:r>
      <w:r>
        <w:rPr>
          <w:rFonts w:hint="eastAsia" w:ascii="宋体" w:hAnsi="宋体" w:eastAsia="宋体" w:cs="宋体"/>
          <w:color w:val="auto"/>
          <w:spacing w:val="-13"/>
        </w:rPr>
        <w:t>月</w:t>
      </w:r>
      <w:r>
        <w:rPr>
          <w:rFonts w:ascii="宋体" w:hAnsi="宋体" w:eastAsia="宋体" w:cs="宋体"/>
          <w:color w:val="auto"/>
          <w:spacing w:val="-13"/>
        </w:rPr>
        <w:t>1</w:t>
      </w:r>
      <w:r>
        <w:rPr>
          <w:rFonts w:hint="eastAsia" w:ascii="宋体" w:hAnsi="宋体" w:eastAsia="宋体" w:cs="宋体"/>
          <w:color w:val="auto"/>
          <w:spacing w:val="-13"/>
        </w:rPr>
        <w:t>日至投标截止时间，完成过单个合同金额</w:t>
      </w:r>
      <w:r>
        <w:rPr>
          <w:rFonts w:ascii="宋体" w:hAnsi="宋体" w:eastAsia="宋体" w:cs="宋体"/>
          <w:color w:val="auto"/>
          <w:spacing w:val="-13"/>
        </w:rPr>
        <w:t>500</w:t>
      </w:r>
      <w:r>
        <w:rPr>
          <w:rFonts w:hint="eastAsia" w:ascii="宋体" w:hAnsi="宋体" w:eastAsia="宋体" w:cs="宋体"/>
          <w:color w:val="auto"/>
          <w:spacing w:val="-13"/>
        </w:rPr>
        <w:t>万元及以上（金额以 签约合同价为准）水利工程施工业绩，日期以完工（竣工）验收鉴定书或工程质量（安全）监督报 告中明确的完工（竣工）日期为准。该业绩须已在浙江省水利厅</w:t>
      </w:r>
      <w:r>
        <w:rPr>
          <w:rFonts w:ascii="宋体" w:hAnsi="宋体" w:eastAsia="宋体" w:cs="宋体"/>
          <w:color w:val="auto"/>
          <w:spacing w:val="-13"/>
        </w:rPr>
        <w:t>“</w:t>
      </w:r>
      <w:r>
        <w:rPr>
          <w:rFonts w:hint="eastAsia" w:ascii="宋体" w:hAnsi="宋体" w:eastAsia="宋体" w:cs="宋体"/>
          <w:color w:val="auto"/>
          <w:spacing w:val="-13"/>
        </w:rPr>
        <w:t>透明工程</w:t>
      </w:r>
      <w:r>
        <w:rPr>
          <w:rFonts w:ascii="宋体" w:hAnsi="宋体" w:eastAsia="宋体" w:cs="宋体"/>
          <w:color w:val="auto"/>
          <w:spacing w:val="-13"/>
        </w:rPr>
        <w:t>”</w:t>
      </w:r>
      <w:r>
        <w:rPr>
          <w:rFonts w:hint="eastAsia" w:ascii="宋体" w:hAnsi="宋体" w:eastAsia="宋体" w:cs="宋体"/>
          <w:color w:val="auto"/>
          <w:spacing w:val="-13"/>
        </w:rPr>
        <w:t xml:space="preserve">应用上公示。 </w:t>
      </w:r>
    </w:p>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类似项目业绩证明材料指：（</w:t>
      </w:r>
      <w:r>
        <w:rPr>
          <w:rFonts w:ascii="宋体" w:hAnsi="宋体" w:eastAsia="宋体" w:cs="宋体"/>
          <w:color w:val="auto"/>
          <w:spacing w:val="-13"/>
        </w:rPr>
        <w:t>1</w:t>
      </w:r>
      <w:r>
        <w:rPr>
          <w:rFonts w:hint="eastAsia" w:ascii="宋体" w:hAnsi="宋体" w:eastAsia="宋体" w:cs="宋体"/>
          <w:color w:val="auto"/>
          <w:spacing w:val="-13"/>
        </w:rPr>
        <w:t>）合同，以及由项目法人出具的完工（竣工）验收鉴定书〔或质量监督机构出具对应的完工（竣工）质量（安全）监督报告〕，若工程规模、特征等无法认定的，以初步设计批复（包括设计变更批复）或施工图纸为依据；（</w:t>
      </w:r>
      <w:r>
        <w:rPr>
          <w:rFonts w:ascii="宋体" w:hAnsi="宋体" w:eastAsia="宋体" w:cs="宋体"/>
          <w:color w:val="auto"/>
          <w:spacing w:val="-13"/>
        </w:rPr>
        <w:t>2</w:t>
      </w:r>
      <w:r>
        <w:rPr>
          <w:rFonts w:hint="eastAsia" w:ascii="宋体" w:hAnsi="宋体" w:eastAsia="宋体" w:cs="宋体"/>
          <w:color w:val="auto"/>
          <w:spacing w:val="-13"/>
        </w:rPr>
        <w:t>）浙江省水利厅</w:t>
      </w:r>
      <w:r>
        <w:rPr>
          <w:rFonts w:ascii="宋体" w:hAnsi="宋体" w:eastAsia="宋体" w:cs="宋体"/>
          <w:color w:val="auto"/>
          <w:spacing w:val="-13"/>
        </w:rPr>
        <w:t>“</w:t>
      </w:r>
      <w:r>
        <w:rPr>
          <w:rFonts w:hint="eastAsia" w:ascii="宋体" w:hAnsi="宋体" w:eastAsia="宋体" w:cs="宋体"/>
          <w:color w:val="auto"/>
          <w:spacing w:val="-13"/>
        </w:rPr>
        <w:t>透明工程</w:t>
      </w:r>
      <w:r>
        <w:rPr>
          <w:rFonts w:ascii="宋体" w:hAnsi="宋体" w:eastAsia="宋体" w:cs="宋体"/>
          <w:color w:val="auto"/>
          <w:spacing w:val="-13"/>
        </w:rPr>
        <w:t>”</w:t>
      </w:r>
      <w:r>
        <w:rPr>
          <w:rFonts w:hint="eastAsia" w:ascii="宋体" w:hAnsi="宋体" w:eastAsia="宋体" w:cs="宋体"/>
          <w:color w:val="auto"/>
          <w:spacing w:val="-13"/>
        </w:rPr>
        <w:t xml:space="preserve">应用上公 </w:t>
      </w:r>
    </w:p>
    <w:p>
      <w:pPr>
        <w:spacing w:line="400" w:lineRule="exact"/>
        <w:jc w:val="both"/>
        <w:rPr>
          <w:rFonts w:ascii="宋体" w:hAnsi="宋体" w:eastAsia="宋体" w:cs="宋体"/>
          <w:color w:val="auto"/>
          <w:spacing w:val="-13"/>
        </w:rPr>
      </w:pPr>
      <w:r>
        <w:rPr>
          <w:rFonts w:hint="eastAsia" w:ascii="宋体" w:hAnsi="宋体" w:eastAsia="宋体" w:cs="宋体"/>
          <w:color w:val="auto"/>
          <w:spacing w:val="-13"/>
        </w:rPr>
        <w:t>示网页打印件。（上述（</w:t>
      </w:r>
      <w:r>
        <w:rPr>
          <w:rFonts w:ascii="宋体" w:hAnsi="宋体" w:eastAsia="宋体" w:cs="宋体"/>
          <w:color w:val="auto"/>
          <w:spacing w:val="-13"/>
        </w:rPr>
        <w:t>1</w:t>
      </w:r>
      <w:r>
        <w:rPr>
          <w:rFonts w:hint="eastAsia" w:ascii="宋体" w:hAnsi="宋体" w:eastAsia="宋体" w:cs="宋体"/>
          <w:color w:val="auto"/>
          <w:spacing w:val="-13"/>
        </w:rPr>
        <w:t>）、（</w:t>
      </w:r>
      <w:r>
        <w:rPr>
          <w:rFonts w:ascii="宋体" w:hAnsi="宋体" w:eastAsia="宋体" w:cs="宋体"/>
          <w:color w:val="auto"/>
          <w:spacing w:val="-13"/>
        </w:rPr>
        <w:t>2</w:t>
      </w:r>
      <w:r>
        <w:rPr>
          <w:rFonts w:hint="eastAsia" w:ascii="宋体" w:hAnsi="宋体" w:eastAsia="宋体" w:cs="宋体"/>
          <w:color w:val="auto"/>
          <w:spacing w:val="-13"/>
        </w:rPr>
        <w:t xml:space="preserve">）项须同时提供）。 </w:t>
      </w:r>
    </w:p>
    <w:p>
      <w:pPr>
        <w:spacing w:line="400" w:lineRule="exact"/>
        <w:ind w:firstLine="967" w:firstLineChars="526"/>
        <w:jc w:val="both"/>
        <w:rPr>
          <w:rFonts w:ascii="宋体" w:hAnsi="宋体" w:eastAsia="宋体" w:cs="宋体"/>
          <w:color w:val="auto"/>
          <w:spacing w:val="-13"/>
        </w:rPr>
      </w:pPr>
      <w:r>
        <w:rPr>
          <w:rFonts w:hint="eastAsia" w:ascii="宋体" w:hAnsi="宋体" w:eastAsia="宋体" w:cs="宋体"/>
          <w:color w:val="auto"/>
          <w:spacing w:val="-13"/>
        </w:rPr>
        <w:t xml:space="preserve">拟派项目负责人、技术负责人的身份以公示网页打印件为准，公示网页打印件与业绩证明材料 </w:t>
      </w:r>
    </w:p>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 xml:space="preserve">（1）合同、以及由项目法人出具的完工（竣工）验收鉴定书〔或质量监督机构出具对应的完工（竣 </w:t>
      </w:r>
    </w:p>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 xml:space="preserve">工）质量（安全）监督报告〕的其中之一一致的，该业绩予以认可，均不一致的，该业绩不予认可。 </w:t>
      </w:r>
    </w:p>
    <w:p>
      <w:pPr>
        <w:spacing w:line="400" w:lineRule="exact"/>
        <w:ind w:firstLine="967" w:firstLineChars="526"/>
        <w:jc w:val="both"/>
        <w:rPr>
          <w:rFonts w:ascii="宋体" w:hAnsi="宋体" w:eastAsia="宋体" w:cs="宋体"/>
          <w:color w:val="auto"/>
          <w:spacing w:val="-13"/>
        </w:rPr>
      </w:pPr>
      <w:r>
        <w:rPr>
          <w:rFonts w:hint="eastAsia" w:ascii="宋体" w:hAnsi="宋体" w:eastAsia="宋体" w:cs="宋体"/>
          <w:color w:val="auto"/>
          <w:spacing w:val="-13"/>
        </w:rPr>
        <w:t xml:space="preserve">除拟派项目负责人、技术负责人的身份外，公示网页打印件与项目法人出具的完工（竣工）验 </w:t>
      </w:r>
    </w:p>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 xml:space="preserve">收鉴定书〔或质量监督机构出具对应的完工（竣工）质量（安全）监督报告〕中涉及资格审查或业 </w:t>
      </w:r>
    </w:p>
    <w:p>
      <w:pPr>
        <w:spacing w:line="400" w:lineRule="exact"/>
        <w:ind w:firstLine="478"/>
        <w:jc w:val="both"/>
        <w:rPr>
          <w:rFonts w:ascii="宋体" w:hAnsi="宋体" w:eastAsia="宋体" w:cs="宋体"/>
          <w:color w:val="auto"/>
          <w:spacing w:val="-13"/>
        </w:rPr>
      </w:pPr>
      <w:r>
        <w:rPr>
          <w:rFonts w:hint="eastAsia" w:ascii="宋体" w:hAnsi="宋体" w:eastAsia="宋体" w:cs="宋体"/>
          <w:color w:val="auto"/>
          <w:spacing w:val="-13"/>
        </w:rPr>
        <w:t xml:space="preserve">绩加分的相关信息不一致的，该业绩不予认可。 </w:t>
      </w:r>
    </w:p>
    <w:p>
      <w:pPr>
        <w:spacing w:line="460" w:lineRule="exact"/>
        <w:outlineLvl w:val="0"/>
        <w:rPr>
          <w:rFonts w:ascii="宋体" w:hAnsi="宋体" w:eastAsia="宋体" w:cs="宋体"/>
          <w:color w:val="auto"/>
          <w:sz w:val="24"/>
          <w:szCs w:val="24"/>
        </w:rPr>
      </w:pPr>
      <w:r>
        <w:rPr>
          <w:rFonts w:ascii="宋体" w:hAnsi="宋体" w:eastAsia="宋体" w:cs="宋体"/>
          <w:color w:val="auto"/>
          <w:spacing w:val="-13"/>
          <w:sz w:val="24"/>
          <w:szCs w:val="24"/>
        </w:rPr>
        <w:t>4.7 询标</w:t>
      </w:r>
    </w:p>
    <w:p>
      <w:pPr>
        <w:spacing w:line="400" w:lineRule="exact"/>
        <w:ind w:firstLine="478"/>
        <w:jc w:val="both"/>
        <w:rPr>
          <w:rFonts w:ascii="宋体" w:hAnsi="宋体" w:eastAsia="宋体" w:cs="宋体"/>
          <w:color w:val="auto"/>
        </w:rPr>
      </w:pPr>
      <w:r>
        <w:rPr>
          <w:rFonts w:ascii="宋体" w:hAnsi="宋体" w:eastAsia="宋体" w:cs="宋体"/>
          <w:color w:val="auto"/>
          <w:spacing w:val="-13"/>
        </w:rPr>
        <w:t>1.凡评标委员会拟作出否决投标决定的，应先向投标人进行书面询问核实。未进行询问核实程序的</w:t>
      </w:r>
      <w:r>
        <w:rPr>
          <w:rFonts w:ascii="宋体" w:hAnsi="宋体" w:eastAsia="宋体" w:cs="宋体"/>
          <w:color w:val="auto"/>
          <w:spacing w:val="-9"/>
        </w:rPr>
        <w:t>，</w:t>
      </w:r>
      <w:r>
        <w:rPr>
          <w:rFonts w:ascii="宋体" w:hAnsi="宋体" w:eastAsia="宋体" w:cs="宋体"/>
          <w:color w:val="auto"/>
        </w:rPr>
        <w:t xml:space="preserve"> </w:t>
      </w:r>
      <w:r>
        <w:rPr>
          <w:rFonts w:ascii="宋体" w:hAnsi="宋体" w:eastAsia="宋体" w:cs="宋体"/>
          <w:color w:val="auto"/>
          <w:spacing w:val="-11"/>
        </w:rPr>
        <w:t>不得做出否决投标决定，投标人放弃接受询问核实机会的除外。</w:t>
      </w:r>
      <w:r>
        <w:rPr>
          <w:rFonts w:hint="eastAsia" w:ascii="宋体" w:hAnsi="宋体" w:eastAsia="宋体" w:cs="宋体"/>
          <w:color w:val="auto"/>
          <w:spacing w:val="-6"/>
        </w:rPr>
        <w:t>在评标过程中，</w:t>
      </w:r>
      <w:r>
        <w:rPr>
          <w:rFonts w:hint="eastAsia"/>
          <w:color w:val="auto"/>
        </w:rPr>
        <w:t>评标委员会要求投标人进行澄清、说明或者补正的，通过电子邮箱</w:t>
      </w:r>
      <w:r>
        <w:rPr>
          <w:rFonts w:hint="eastAsia" w:eastAsia="宋体"/>
          <w:color w:val="auto"/>
        </w:rPr>
        <w:t xml:space="preserve">343735191@qq.com  </w:t>
      </w:r>
      <w:r>
        <w:rPr>
          <w:rFonts w:hint="eastAsia"/>
          <w:color w:val="auto"/>
        </w:rPr>
        <w:t>的方式作出澄清、说明或者补正，提交澄清、说明或补正的时间为通知后</w:t>
      </w:r>
      <w:r>
        <w:rPr>
          <w:rFonts w:hint="eastAsia" w:eastAsia="宋体"/>
          <w:color w:val="auto"/>
        </w:rPr>
        <w:t>半</w:t>
      </w:r>
      <w:r>
        <w:rPr>
          <w:rFonts w:hint="eastAsia"/>
          <w:color w:val="auto"/>
        </w:rPr>
        <w:t>小时内。投标单位的报名人在评标过程中，应要保持手机畅通。</w:t>
      </w:r>
      <w:r>
        <w:rPr>
          <w:rFonts w:hint="eastAsia" w:ascii="宋体" w:hAnsi="宋体"/>
          <w:color w:val="auto"/>
        </w:rPr>
        <w:t>评标委员会不接受投标人主动提出的澄清、说明或补正。</w:t>
      </w:r>
    </w:p>
    <w:p>
      <w:pPr>
        <w:spacing w:line="460" w:lineRule="exact"/>
        <w:ind w:left="1" w:right="57" w:firstLine="501"/>
        <w:rPr>
          <w:rFonts w:ascii="宋体" w:hAnsi="宋体" w:eastAsia="宋体" w:cs="宋体"/>
          <w:color w:val="auto"/>
        </w:rPr>
      </w:pPr>
      <w:r>
        <w:rPr>
          <w:rFonts w:ascii="宋体" w:hAnsi="宋体" w:eastAsia="宋体" w:cs="宋体"/>
          <w:color w:val="auto"/>
          <w:spacing w:val="-11"/>
        </w:rPr>
        <w:t>投标人应自行关注评标委员会发</w:t>
      </w:r>
      <w:r>
        <w:rPr>
          <w:rFonts w:ascii="宋体" w:hAnsi="宋体" w:eastAsia="宋体" w:cs="宋体"/>
          <w:color w:val="auto"/>
          <w:spacing w:val="-4"/>
        </w:rPr>
        <w:t>出</w:t>
      </w:r>
      <w:r>
        <w:rPr>
          <w:rFonts w:ascii="宋体" w:hAnsi="宋体" w:eastAsia="宋体" w:cs="宋体"/>
          <w:color w:val="auto"/>
          <w:spacing w:val="-22"/>
        </w:rPr>
        <w:t>的澄</w:t>
      </w:r>
      <w:r>
        <w:rPr>
          <w:rFonts w:ascii="宋体" w:hAnsi="宋体" w:eastAsia="宋体" w:cs="宋体"/>
          <w:color w:val="auto"/>
          <w:spacing w:val="-20"/>
        </w:rPr>
        <w:t>清</w:t>
      </w:r>
      <w:r>
        <w:rPr>
          <w:rFonts w:ascii="宋体" w:hAnsi="宋体" w:eastAsia="宋体" w:cs="宋体"/>
          <w:color w:val="auto"/>
          <w:spacing w:val="-11"/>
        </w:rPr>
        <w:t>并及时答复，在规定的时限内投标人不参加核实或不予答复的，视为放弃接受询问核实机会。</w:t>
      </w:r>
    </w:p>
    <w:p>
      <w:pPr>
        <w:spacing w:line="460" w:lineRule="exact"/>
        <w:ind w:left="490"/>
        <w:rPr>
          <w:rFonts w:ascii="宋体" w:hAnsi="宋体" w:eastAsia="宋体" w:cs="宋体"/>
          <w:color w:val="auto"/>
        </w:rPr>
      </w:pPr>
      <w:r>
        <w:rPr>
          <w:rFonts w:ascii="宋体" w:hAnsi="宋体" w:eastAsia="宋体" w:cs="宋体"/>
          <w:color w:val="auto"/>
          <w:spacing w:val="-22"/>
        </w:rPr>
        <w:t>2</w:t>
      </w:r>
      <w:r>
        <w:rPr>
          <w:rFonts w:ascii="宋体" w:hAnsi="宋体" w:eastAsia="宋体" w:cs="宋体"/>
          <w:color w:val="auto"/>
          <w:spacing w:val="-17"/>
        </w:rPr>
        <w:t>.</w:t>
      </w:r>
      <w:r>
        <w:rPr>
          <w:rFonts w:ascii="宋体" w:hAnsi="宋体" w:eastAsia="宋体" w:cs="宋体"/>
          <w:color w:val="auto"/>
          <w:spacing w:val="-11"/>
        </w:rPr>
        <w:t>除本评标办法规定的否决情形以外，招标文件中其他条款均不得作为否决投标文件的依据。</w:t>
      </w:r>
    </w:p>
    <w:p>
      <w:pPr>
        <w:spacing w:line="460" w:lineRule="exact"/>
        <w:outlineLvl w:val="0"/>
        <w:rPr>
          <w:rFonts w:ascii="宋体" w:hAnsi="宋体" w:eastAsia="宋体" w:cs="宋体"/>
          <w:color w:val="auto"/>
          <w:sz w:val="24"/>
          <w:szCs w:val="24"/>
        </w:rPr>
      </w:pPr>
      <w:r>
        <w:rPr>
          <w:rFonts w:ascii="宋体" w:hAnsi="宋体" w:eastAsia="宋体" w:cs="宋体"/>
          <w:color w:val="auto"/>
          <w:spacing w:val="-12"/>
          <w:sz w:val="24"/>
          <w:szCs w:val="24"/>
        </w:rPr>
        <w:t>4.8 投标文件的综合评</w:t>
      </w:r>
      <w:r>
        <w:rPr>
          <w:rFonts w:ascii="宋体" w:hAnsi="宋体" w:eastAsia="宋体" w:cs="宋体"/>
          <w:color w:val="auto"/>
          <w:spacing w:val="-10"/>
          <w:sz w:val="24"/>
          <w:szCs w:val="24"/>
        </w:rPr>
        <w:t>分</w:t>
      </w:r>
    </w:p>
    <w:p>
      <w:pPr>
        <w:spacing w:line="460" w:lineRule="exact"/>
        <w:ind w:left="490"/>
        <w:rPr>
          <w:rFonts w:ascii="宋体" w:hAnsi="宋体" w:eastAsia="宋体" w:cs="宋体"/>
          <w:color w:val="auto"/>
        </w:rPr>
      </w:pPr>
      <w:r>
        <w:rPr>
          <w:rFonts w:ascii="宋体" w:hAnsi="宋体" w:eastAsia="宋体" w:cs="宋体"/>
          <w:color w:val="auto"/>
          <w:spacing w:val="-26"/>
        </w:rPr>
        <w:t>投标</w:t>
      </w:r>
      <w:r>
        <w:rPr>
          <w:rFonts w:ascii="宋体" w:hAnsi="宋体" w:eastAsia="宋体" w:cs="宋体"/>
          <w:color w:val="auto"/>
          <w:spacing w:val="-15"/>
        </w:rPr>
        <w:t>文</w:t>
      </w:r>
      <w:r>
        <w:rPr>
          <w:rFonts w:ascii="宋体" w:hAnsi="宋体" w:eastAsia="宋体" w:cs="宋体"/>
          <w:color w:val="auto"/>
          <w:spacing w:val="-13"/>
        </w:rPr>
        <w:t>件的综合评分为投标文件的资信评分与投标文件的商务评分之和，满分为 100 分。</w:t>
      </w:r>
    </w:p>
    <w:p>
      <w:pPr>
        <w:spacing w:line="460" w:lineRule="exact"/>
        <w:outlineLvl w:val="0"/>
        <w:rPr>
          <w:rFonts w:ascii="宋体" w:hAnsi="宋体" w:eastAsia="宋体" w:cs="宋体"/>
          <w:color w:val="auto"/>
          <w:sz w:val="24"/>
          <w:szCs w:val="24"/>
        </w:rPr>
      </w:pPr>
      <w:r>
        <w:rPr>
          <w:rFonts w:ascii="宋体" w:hAnsi="宋体" w:eastAsia="宋体" w:cs="宋体"/>
          <w:color w:val="auto"/>
          <w:spacing w:val="-12"/>
          <w:sz w:val="24"/>
          <w:szCs w:val="24"/>
        </w:rPr>
        <w:t>4.9 推荐中标候选</w:t>
      </w:r>
      <w:r>
        <w:rPr>
          <w:rFonts w:ascii="宋体" w:hAnsi="宋体" w:eastAsia="宋体" w:cs="宋体"/>
          <w:color w:val="auto"/>
          <w:spacing w:val="-10"/>
          <w:sz w:val="24"/>
          <w:szCs w:val="24"/>
        </w:rPr>
        <w:t>人</w:t>
      </w:r>
    </w:p>
    <w:p>
      <w:pPr>
        <w:spacing w:line="460" w:lineRule="exact"/>
        <w:ind w:right="103" w:firstLine="487"/>
        <w:rPr>
          <w:rFonts w:ascii="宋体" w:hAnsi="宋体" w:eastAsia="宋体" w:cs="宋体"/>
          <w:color w:val="auto"/>
        </w:rPr>
      </w:pPr>
      <w:r>
        <w:rPr>
          <w:rFonts w:ascii="宋体" w:hAnsi="宋体" w:eastAsia="宋体" w:cs="宋体"/>
          <w:color w:val="auto"/>
          <w:spacing w:val="-18"/>
        </w:rPr>
        <w:t>评</w:t>
      </w:r>
      <w:r>
        <w:rPr>
          <w:rFonts w:ascii="宋体" w:hAnsi="宋体" w:eastAsia="宋体" w:cs="宋体"/>
          <w:color w:val="auto"/>
          <w:spacing w:val="-14"/>
        </w:rPr>
        <w:t>标</w:t>
      </w:r>
      <w:r>
        <w:rPr>
          <w:rFonts w:ascii="宋体" w:hAnsi="宋体" w:eastAsia="宋体" w:cs="宋体"/>
          <w:color w:val="auto"/>
          <w:spacing w:val="-9"/>
        </w:rPr>
        <w:t>委员会根据综合评分对通过商务评审的投标文件按照由高到低的顺序进行排序，推荐中标候选</w:t>
      </w:r>
      <w:r>
        <w:rPr>
          <w:rFonts w:ascii="宋体" w:hAnsi="宋体" w:eastAsia="宋体" w:cs="宋体"/>
          <w:color w:val="auto"/>
        </w:rPr>
        <w:t xml:space="preserve"> </w:t>
      </w:r>
      <w:r>
        <w:rPr>
          <w:rFonts w:ascii="宋体" w:hAnsi="宋体" w:eastAsia="宋体" w:cs="宋体"/>
          <w:color w:val="auto"/>
          <w:spacing w:val="-12"/>
        </w:rPr>
        <w:t>人。综合评分相同时，报价低者优先。评分、报价均相同时，由评标委员会全体成员按照少数服从多数</w:t>
      </w:r>
      <w:r>
        <w:rPr>
          <w:rFonts w:ascii="宋体" w:hAnsi="宋体" w:eastAsia="宋体" w:cs="宋体"/>
          <w:color w:val="auto"/>
          <w:spacing w:val="-3"/>
        </w:rPr>
        <w:t>的</w:t>
      </w:r>
      <w:r>
        <w:rPr>
          <w:rFonts w:ascii="宋体" w:hAnsi="宋体" w:eastAsia="宋体" w:cs="宋体"/>
          <w:color w:val="auto"/>
        </w:rPr>
        <w:t xml:space="preserve"> </w:t>
      </w:r>
      <w:r>
        <w:rPr>
          <w:rFonts w:ascii="宋体" w:hAnsi="宋体" w:eastAsia="宋体" w:cs="宋体"/>
          <w:color w:val="auto"/>
          <w:spacing w:val="-20"/>
        </w:rPr>
        <w:t>原</w:t>
      </w:r>
      <w:r>
        <w:rPr>
          <w:rFonts w:ascii="宋体" w:hAnsi="宋体" w:eastAsia="宋体" w:cs="宋体"/>
          <w:color w:val="auto"/>
          <w:spacing w:val="-14"/>
        </w:rPr>
        <w:t>则</w:t>
      </w:r>
      <w:r>
        <w:rPr>
          <w:rFonts w:ascii="宋体" w:hAnsi="宋体" w:eastAsia="宋体" w:cs="宋体"/>
          <w:color w:val="auto"/>
          <w:spacing w:val="-10"/>
        </w:rPr>
        <w:t>记名投票(不得弃权)决定中标候选人。</w:t>
      </w:r>
    </w:p>
    <w:p>
      <w:pPr>
        <w:spacing w:line="460" w:lineRule="exact"/>
        <w:ind w:left="479"/>
        <w:rPr>
          <w:rFonts w:ascii="宋体" w:hAnsi="宋体" w:eastAsia="宋体" w:cs="宋体"/>
          <w:color w:val="auto"/>
        </w:rPr>
      </w:pPr>
      <w:r>
        <w:rPr>
          <w:rFonts w:ascii="宋体" w:hAnsi="宋体" w:eastAsia="宋体" w:cs="宋体"/>
          <w:color w:val="auto"/>
          <w:spacing w:val="-17"/>
        </w:rPr>
        <w:t>本</w:t>
      </w:r>
      <w:r>
        <w:rPr>
          <w:rFonts w:ascii="宋体" w:hAnsi="宋体" w:eastAsia="宋体" w:cs="宋体"/>
          <w:color w:val="auto"/>
          <w:spacing w:val="-11"/>
        </w:rPr>
        <w:t>评标办法未尽事宜由评标委员会集体讨论决定。</w:t>
      </w:r>
    </w:p>
    <w:p>
      <w:pPr>
        <w:spacing w:line="460" w:lineRule="exact"/>
        <w:outlineLvl w:val="0"/>
        <w:rPr>
          <w:rFonts w:ascii="宋体" w:hAnsi="宋体" w:eastAsia="宋体" w:cs="宋体"/>
          <w:color w:val="auto"/>
          <w:sz w:val="24"/>
          <w:szCs w:val="24"/>
        </w:rPr>
      </w:pPr>
      <w:r>
        <w:rPr>
          <w:rFonts w:ascii="宋体" w:hAnsi="宋体" w:eastAsia="宋体" w:cs="宋体"/>
          <w:color w:val="auto"/>
          <w:spacing w:val="-14"/>
          <w:sz w:val="24"/>
          <w:szCs w:val="24"/>
        </w:rPr>
        <w:t>4</w:t>
      </w:r>
      <w:r>
        <w:rPr>
          <w:rFonts w:ascii="宋体" w:hAnsi="宋体" w:eastAsia="宋体" w:cs="宋体"/>
          <w:color w:val="auto"/>
          <w:spacing w:val="-11"/>
          <w:sz w:val="24"/>
          <w:szCs w:val="24"/>
        </w:rPr>
        <w:t>.10 评标报告</w:t>
      </w:r>
    </w:p>
    <w:p>
      <w:pPr>
        <w:spacing w:line="460" w:lineRule="exact"/>
        <w:ind w:left="480"/>
        <w:rPr>
          <w:rFonts w:ascii="宋体" w:hAnsi="宋体" w:eastAsia="宋体" w:cs="宋体"/>
          <w:color w:val="auto"/>
        </w:rPr>
      </w:pPr>
      <w:r>
        <w:rPr>
          <w:rFonts w:ascii="宋体" w:hAnsi="宋体" w:eastAsia="宋体" w:cs="宋体"/>
          <w:color w:val="auto"/>
          <w:spacing w:val="-24"/>
        </w:rPr>
        <w:t>4.</w:t>
      </w:r>
      <w:r>
        <w:rPr>
          <w:rFonts w:ascii="宋体" w:hAnsi="宋体" w:eastAsia="宋体" w:cs="宋体"/>
          <w:color w:val="auto"/>
          <w:spacing w:val="-17"/>
        </w:rPr>
        <w:t>1</w:t>
      </w:r>
      <w:r>
        <w:rPr>
          <w:rFonts w:ascii="宋体" w:hAnsi="宋体" w:eastAsia="宋体" w:cs="宋体"/>
          <w:color w:val="auto"/>
          <w:spacing w:val="-12"/>
        </w:rPr>
        <w:t>0.1 评标委员会对投标文件作出的评审结论，应当符合有关法律、法规、规章和招标文件的规定。</w:t>
      </w:r>
    </w:p>
    <w:p>
      <w:pPr>
        <w:spacing w:line="460" w:lineRule="exact"/>
        <w:ind w:left="6" w:right="46" w:firstLine="473"/>
        <w:rPr>
          <w:rFonts w:ascii="宋体" w:hAnsi="宋体" w:eastAsia="宋体" w:cs="宋体"/>
          <w:color w:val="auto"/>
        </w:rPr>
      </w:pPr>
      <w:r>
        <w:rPr>
          <w:rFonts w:ascii="宋体" w:hAnsi="宋体" w:eastAsia="宋体" w:cs="宋体"/>
          <w:color w:val="auto"/>
          <w:spacing w:val="-26"/>
        </w:rPr>
        <w:t>4.</w:t>
      </w:r>
      <w:r>
        <w:rPr>
          <w:rFonts w:ascii="宋体" w:hAnsi="宋体" w:eastAsia="宋体" w:cs="宋体"/>
          <w:color w:val="auto"/>
          <w:spacing w:val="-14"/>
        </w:rPr>
        <w:t>1</w:t>
      </w:r>
      <w:r>
        <w:rPr>
          <w:rFonts w:ascii="宋体" w:hAnsi="宋体" w:eastAsia="宋体" w:cs="宋体"/>
          <w:color w:val="auto"/>
          <w:spacing w:val="-13"/>
        </w:rPr>
        <w:t>0.2 评标委员会应根据评标情况，推荐中标候选人，并向招标人提交评标报告。评标报告由评标委</w:t>
      </w:r>
      <w:r>
        <w:rPr>
          <w:rFonts w:ascii="宋体" w:hAnsi="宋体" w:eastAsia="宋体" w:cs="宋体"/>
          <w:color w:val="auto"/>
        </w:rPr>
        <w:t xml:space="preserve"> </w:t>
      </w:r>
      <w:r>
        <w:rPr>
          <w:rFonts w:ascii="宋体" w:hAnsi="宋体" w:eastAsia="宋体" w:cs="宋体"/>
          <w:color w:val="auto"/>
          <w:spacing w:val="-20"/>
        </w:rPr>
        <w:t>员会成</w:t>
      </w:r>
      <w:r>
        <w:rPr>
          <w:rFonts w:ascii="宋体" w:hAnsi="宋体" w:eastAsia="宋体" w:cs="宋体"/>
          <w:color w:val="auto"/>
          <w:spacing w:val="-15"/>
        </w:rPr>
        <w:t>员</w:t>
      </w:r>
      <w:r>
        <w:rPr>
          <w:rFonts w:ascii="宋体" w:hAnsi="宋体" w:eastAsia="宋体" w:cs="宋体"/>
          <w:color w:val="auto"/>
          <w:spacing w:val="-10"/>
        </w:rPr>
        <w:t>起草，评标委员会全体成员应在评标报告上签字确认，评标专家如有保留意见可以在评标报告中</w:t>
      </w:r>
      <w:r>
        <w:rPr>
          <w:rFonts w:ascii="宋体" w:hAnsi="宋体" w:eastAsia="宋体" w:cs="宋体"/>
          <w:color w:val="auto"/>
        </w:rPr>
        <w:t xml:space="preserve"> </w:t>
      </w:r>
      <w:r>
        <w:rPr>
          <w:rFonts w:ascii="宋体" w:hAnsi="宋体" w:eastAsia="宋体" w:cs="宋体"/>
          <w:color w:val="auto"/>
          <w:spacing w:val="-12"/>
        </w:rPr>
        <w:t>阐明。评标委员会成员拒绝在评标报告上签字又不书面说明其不同意见和理由的，视为同意评标结果</w:t>
      </w:r>
      <w:r>
        <w:rPr>
          <w:rFonts w:ascii="宋体" w:hAnsi="宋体" w:eastAsia="宋体" w:cs="宋体"/>
          <w:color w:val="auto"/>
          <w:spacing w:val="-5"/>
        </w:rPr>
        <w:t>。</w:t>
      </w:r>
    </w:p>
    <w:p>
      <w:pPr>
        <w:spacing w:line="460" w:lineRule="exact"/>
        <w:ind w:left="480"/>
        <w:rPr>
          <w:rFonts w:ascii="宋体" w:hAnsi="宋体" w:eastAsia="宋体" w:cs="宋体"/>
          <w:color w:val="auto"/>
        </w:rPr>
      </w:pPr>
      <w:r>
        <w:rPr>
          <w:rFonts w:ascii="宋体" w:hAnsi="宋体" w:eastAsia="宋体" w:cs="宋体"/>
          <w:color w:val="auto"/>
          <w:spacing w:val="-16"/>
        </w:rPr>
        <w:t>4</w:t>
      </w:r>
      <w:r>
        <w:rPr>
          <w:rFonts w:ascii="宋体" w:hAnsi="宋体" w:eastAsia="宋体" w:cs="宋体"/>
          <w:color w:val="auto"/>
          <w:spacing w:val="-11"/>
        </w:rPr>
        <w:t>.10.3 评标报告应包括以下内容：</w:t>
      </w:r>
    </w:p>
    <w:p>
      <w:pPr>
        <w:spacing w:line="460" w:lineRule="exact"/>
        <w:ind w:left="515"/>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1)开标记录。</w:t>
      </w:r>
    </w:p>
    <w:p>
      <w:pPr>
        <w:spacing w:line="460" w:lineRule="exact"/>
        <w:ind w:left="515"/>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2)评标内容、过程和结果。</w:t>
      </w:r>
    </w:p>
    <w:p>
      <w:pPr>
        <w:spacing w:line="460" w:lineRule="exact"/>
        <w:ind w:left="515"/>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3)被否决情况说明及依据。</w:t>
      </w:r>
    </w:p>
    <w:p>
      <w:pPr>
        <w:spacing w:line="460" w:lineRule="exact"/>
        <w:ind w:left="515"/>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4)询标澄清纪要。</w:t>
      </w:r>
    </w:p>
    <w:p>
      <w:pPr>
        <w:spacing w:line="460" w:lineRule="exact"/>
        <w:ind w:left="515"/>
        <w:rPr>
          <w:rFonts w:ascii="宋体" w:hAnsi="宋体" w:eastAsia="宋体" w:cs="宋体"/>
          <w:color w:val="auto"/>
        </w:rPr>
      </w:pPr>
      <w:r>
        <w:rPr>
          <w:rFonts w:ascii="宋体" w:hAnsi="宋体" w:eastAsia="宋体" w:cs="宋体"/>
          <w:color w:val="auto"/>
          <w:spacing w:val="-14"/>
        </w:rPr>
        <w:t>(</w:t>
      </w:r>
      <w:r>
        <w:rPr>
          <w:rFonts w:ascii="宋体" w:hAnsi="宋体" w:eastAsia="宋体" w:cs="宋体"/>
          <w:color w:val="auto"/>
          <w:spacing w:val="-12"/>
        </w:rPr>
        <w:t>5)中标候选人的优劣对比和存在问题。</w:t>
      </w:r>
    </w:p>
    <w:p>
      <w:pPr>
        <w:spacing w:line="460" w:lineRule="exact"/>
        <w:ind w:left="515"/>
        <w:rPr>
          <w:rFonts w:ascii="宋体" w:hAnsi="宋体" w:eastAsia="宋体" w:cs="宋体"/>
          <w:color w:val="auto"/>
        </w:rPr>
      </w:pPr>
      <w:r>
        <w:rPr>
          <w:rFonts w:ascii="宋体" w:hAnsi="宋体" w:eastAsia="宋体" w:cs="宋体"/>
          <w:color w:val="auto"/>
          <w:spacing w:val="-17"/>
        </w:rPr>
        <w:t>(</w:t>
      </w:r>
      <w:r>
        <w:rPr>
          <w:rFonts w:ascii="宋体" w:hAnsi="宋体" w:eastAsia="宋体" w:cs="宋体"/>
          <w:color w:val="auto"/>
          <w:spacing w:val="-12"/>
        </w:rPr>
        <w:t>6)中标候选人投标业绩。</w:t>
      </w:r>
    </w:p>
    <w:p>
      <w:pPr>
        <w:spacing w:line="460" w:lineRule="exact"/>
        <w:ind w:left="515"/>
        <w:rPr>
          <w:rFonts w:ascii="宋体" w:hAnsi="宋体" w:eastAsia="宋体" w:cs="宋体"/>
          <w:color w:val="auto"/>
        </w:rPr>
      </w:pPr>
      <w:r>
        <w:rPr>
          <w:rFonts w:ascii="宋体" w:hAnsi="宋体" w:eastAsia="宋体" w:cs="宋体"/>
          <w:color w:val="auto"/>
          <w:spacing w:val="-15"/>
        </w:rPr>
        <w:t>(</w:t>
      </w:r>
      <w:r>
        <w:rPr>
          <w:rFonts w:ascii="宋体" w:hAnsi="宋体" w:eastAsia="宋体" w:cs="宋体"/>
          <w:color w:val="auto"/>
          <w:spacing w:val="-12"/>
        </w:rPr>
        <w:t>7)其他建议。</w:t>
      </w:r>
    </w:p>
    <w:p>
      <w:pPr>
        <w:spacing w:line="460" w:lineRule="exact"/>
        <w:rPr>
          <w:color w:val="auto"/>
        </w:rPr>
        <w:sectPr>
          <w:footerReference r:id="rId15" w:type="default"/>
          <w:pgSz w:w="11900" w:h="16841"/>
          <w:pgMar w:top="400" w:right="1194" w:bottom="1014" w:left="1483" w:header="1077" w:footer="907" w:gutter="0"/>
          <w:cols w:space="720" w:num="1"/>
        </w:sectPr>
      </w:pPr>
    </w:p>
    <w:p>
      <w:pPr>
        <w:pStyle w:val="31"/>
        <w:spacing w:after="0" w:line="460" w:lineRule="exact"/>
        <w:outlineLvl w:val="1"/>
        <w:rPr>
          <w:color w:val="auto"/>
          <w:sz w:val="21"/>
          <w:szCs w:val="21"/>
        </w:rPr>
      </w:pPr>
      <w:r>
        <w:rPr>
          <w:color w:val="auto"/>
          <w:sz w:val="21"/>
          <w:szCs w:val="21"/>
        </w:rPr>
        <w:t>附件</w:t>
      </w:r>
      <w:r>
        <w:rPr>
          <w:color w:val="auto"/>
          <w:sz w:val="21"/>
          <w:szCs w:val="21"/>
          <w:lang w:val="zh-CN" w:eastAsia="zh-CN"/>
        </w:rPr>
        <w:t>一：</w:t>
      </w:r>
      <w:r>
        <w:rPr>
          <w:color w:val="auto"/>
          <w:sz w:val="21"/>
          <w:szCs w:val="21"/>
        </w:rPr>
        <w:t>投标文件澄清通知</w:t>
      </w:r>
      <w:bookmarkEnd w:id="359"/>
      <w:bookmarkEnd w:id="360"/>
      <w:bookmarkEnd w:id="361"/>
    </w:p>
    <w:p>
      <w:pPr>
        <w:pStyle w:val="32"/>
        <w:keepNext/>
        <w:keepLines/>
        <w:spacing w:beforeLines="200" w:after="680"/>
        <w:jc w:val="center"/>
        <w:outlineLvl w:val="1"/>
        <w:rPr>
          <w:b/>
          <w:bCs/>
          <w:color w:val="auto"/>
          <w:sz w:val="36"/>
          <w:szCs w:val="36"/>
        </w:rPr>
      </w:pPr>
      <w:bookmarkStart w:id="363" w:name="_Toc17860"/>
      <w:bookmarkStart w:id="364" w:name="_Toc11293"/>
      <w:bookmarkStart w:id="365" w:name="_Toc19131"/>
      <w:r>
        <w:rPr>
          <w:b/>
          <w:bCs/>
          <w:color w:val="auto"/>
          <w:sz w:val="36"/>
          <w:szCs w:val="36"/>
        </w:rPr>
        <w:t>投标文件澄清通知</w:t>
      </w:r>
      <w:bookmarkEnd w:id="363"/>
      <w:bookmarkEnd w:id="364"/>
      <w:bookmarkEnd w:id="365"/>
    </w:p>
    <w:p>
      <w:pPr>
        <w:pStyle w:val="33"/>
        <w:keepNext/>
        <w:keepLines/>
        <w:spacing w:beforeLines="100" w:after="1000"/>
        <w:jc w:val="center"/>
        <w:outlineLvl w:val="9"/>
        <w:rPr>
          <w:color w:val="auto"/>
          <w:sz w:val="30"/>
          <w:szCs w:val="30"/>
          <w:lang w:eastAsia="zh-CN"/>
        </w:rPr>
      </w:pPr>
      <w:bookmarkStart w:id="366" w:name="_Toc26022"/>
      <w:bookmarkStart w:id="367" w:name="_Toc22467"/>
      <w:bookmarkStart w:id="368" w:name="_Toc22696"/>
      <w:r>
        <w:rPr>
          <w:color w:val="auto"/>
          <w:sz w:val="30"/>
          <w:szCs w:val="30"/>
        </w:rPr>
        <w:t>编号</w:t>
      </w:r>
      <w:r>
        <w:rPr>
          <w:rFonts w:hint="eastAsia"/>
          <w:color w:val="auto"/>
          <w:sz w:val="30"/>
          <w:szCs w:val="30"/>
          <w:lang w:eastAsia="zh-CN"/>
        </w:rPr>
        <w:t>：</w:t>
      </w:r>
      <w:bookmarkEnd w:id="366"/>
      <w:bookmarkEnd w:id="367"/>
      <w:bookmarkEnd w:id="368"/>
    </w:p>
    <w:p>
      <w:pPr>
        <w:pStyle w:val="30"/>
        <w:tabs>
          <w:tab w:val="left" w:pos="2796"/>
        </w:tabs>
        <w:spacing w:after="0" w:line="500" w:lineRule="exact"/>
        <w:ind w:firstLine="0"/>
        <w:rPr>
          <w:color w:val="auto"/>
          <w:sz w:val="24"/>
          <w:szCs w:val="24"/>
        </w:rPr>
      </w:pPr>
      <w:r>
        <w:rPr>
          <w:color w:val="auto"/>
          <w:sz w:val="24"/>
          <w:szCs w:val="24"/>
          <w:u w:val="single"/>
        </w:rPr>
        <w:tab/>
      </w:r>
      <w:r>
        <w:rPr>
          <w:rFonts w:hint="eastAsia"/>
          <w:color w:val="auto"/>
          <w:sz w:val="24"/>
          <w:szCs w:val="24"/>
          <w:lang w:eastAsia="zh-CN"/>
        </w:rPr>
        <w:t>（</w:t>
      </w:r>
      <w:r>
        <w:rPr>
          <w:rFonts w:hint="eastAsia"/>
          <w:color w:val="auto"/>
          <w:sz w:val="24"/>
          <w:szCs w:val="24"/>
          <w:lang w:val="en-US" w:eastAsia="zh-CN"/>
        </w:rPr>
        <w:t>投标人</w:t>
      </w:r>
      <w:r>
        <w:rPr>
          <w:color w:val="auto"/>
          <w:sz w:val="24"/>
          <w:szCs w:val="24"/>
        </w:rPr>
        <w:t>名称）：</w:t>
      </w:r>
    </w:p>
    <w:p>
      <w:pPr>
        <w:pStyle w:val="30"/>
        <w:tabs>
          <w:tab w:val="left" w:pos="2796"/>
        </w:tabs>
        <w:spacing w:after="0" w:line="700" w:lineRule="exact"/>
        <w:ind w:firstLine="720" w:firstLineChars="300"/>
        <w:rPr>
          <w:color w:val="auto"/>
          <w:sz w:val="24"/>
          <w:szCs w:val="24"/>
        </w:rPr>
      </w:pPr>
      <w:r>
        <w:rPr>
          <w:color w:val="auto"/>
          <w:sz w:val="24"/>
          <w:szCs w:val="24"/>
          <w:u w:val="single"/>
        </w:rPr>
        <w:tab/>
      </w:r>
      <w:r>
        <w:rPr>
          <w:rFonts w:hint="eastAsia"/>
          <w:color w:val="auto"/>
          <w:sz w:val="24"/>
          <w:szCs w:val="24"/>
          <w:lang w:eastAsia="zh-CN"/>
        </w:rPr>
        <w:t>（</w:t>
      </w:r>
      <w:r>
        <w:rPr>
          <w:color w:val="auto"/>
          <w:sz w:val="24"/>
          <w:szCs w:val="24"/>
        </w:rPr>
        <w:t>项目名称）</w:t>
      </w:r>
      <w:r>
        <w:rPr>
          <w:color w:val="auto"/>
          <w:sz w:val="24"/>
          <w:szCs w:val="24"/>
          <w:u w:val="single"/>
        </w:rPr>
        <w:tab/>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标段名称）评标委员会对你方的投标文件进行了仔细的审查，现需你方对下列问题以书面形式予以澄清：</w:t>
      </w:r>
    </w:p>
    <w:p>
      <w:pPr>
        <w:pStyle w:val="30"/>
        <w:tabs>
          <w:tab w:val="left" w:pos="2796"/>
        </w:tabs>
        <w:spacing w:after="0" w:line="700" w:lineRule="exact"/>
        <w:ind w:firstLine="480" w:firstLineChars="200"/>
        <w:rPr>
          <w:color w:val="auto"/>
          <w:sz w:val="24"/>
          <w:szCs w:val="24"/>
          <w:lang w:val="en-US" w:eastAsia="zh-CN"/>
        </w:rPr>
      </w:pPr>
      <w:r>
        <w:rPr>
          <w:color w:val="auto"/>
          <w:sz w:val="24"/>
          <w:szCs w:val="24"/>
        </w:rPr>
        <w:t>1</w:t>
      </w:r>
      <w:r>
        <w:rPr>
          <w:rFonts w:hint="eastAsia"/>
          <w:color w:val="auto"/>
          <w:sz w:val="24"/>
          <w:szCs w:val="24"/>
          <w:lang w:val="en-US" w:eastAsia="zh-CN"/>
        </w:rPr>
        <w:t xml:space="preserve"> ......</w:t>
      </w:r>
    </w:p>
    <w:p>
      <w:pPr>
        <w:pStyle w:val="30"/>
        <w:tabs>
          <w:tab w:val="left" w:pos="2796"/>
        </w:tabs>
        <w:spacing w:after="0" w:line="700" w:lineRule="exact"/>
        <w:ind w:firstLine="480" w:firstLineChars="200"/>
        <w:rPr>
          <w:color w:val="auto"/>
          <w:sz w:val="24"/>
          <w:szCs w:val="24"/>
        </w:rPr>
      </w:pPr>
      <w:r>
        <w:rPr>
          <w:color w:val="auto"/>
          <w:sz w:val="24"/>
          <w:szCs w:val="24"/>
        </w:rPr>
        <w:t>2</w:t>
      </w:r>
      <w:r>
        <w:rPr>
          <w:rFonts w:hint="eastAsia"/>
          <w:color w:val="auto"/>
          <w:sz w:val="24"/>
          <w:szCs w:val="24"/>
          <w:lang w:val="en-US" w:eastAsia="zh-CN"/>
        </w:rPr>
        <w:t xml:space="preserve"> ......</w:t>
      </w:r>
      <w:r>
        <w:rPr>
          <w:color w:val="auto"/>
          <w:sz w:val="24"/>
          <w:szCs w:val="24"/>
          <w:lang w:val="en-US" w:eastAsia="zh-CN"/>
        </w:rPr>
        <w:tab/>
      </w:r>
    </w:p>
    <w:p>
      <w:pPr>
        <w:pStyle w:val="30"/>
        <w:tabs>
          <w:tab w:val="left" w:pos="4488"/>
        </w:tabs>
        <w:spacing w:after="680" w:line="240" w:lineRule="auto"/>
        <w:ind w:firstLine="680" w:firstLineChars="200"/>
        <w:jc w:val="right"/>
        <w:rPr>
          <w:color w:val="auto"/>
        </w:rPr>
      </w:pPr>
    </w:p>
    <w:p>
      <w:pPr>
        <w:pStyle w:val="30"/>
        <w:tabs>
          <w:tab w:val="left" w:pos="4488"/>
        </w:tabs>
        <w:spacing w:after="680" w:line="240" w:lineRule="auto"/>
        <w:ind w:firstLine="0"/>
        <w:jc w:val="right"/>
        <w:rPr>
          <w:color w:val="auto"/>
        </w:rPr>
      </w:pPr>
    </w:p>
    <w:p>
      <w:pPr>
        <w:pStyle w:val="30"/>
        <w:tabs>
          <w:tab w:val="left" w:pos="4488"/>
        </w:tabs>
        <w:spacing w:after="680" w:line="460" w:lineRule="exact"/>
        <w:ind w:firstLine="0"/>
        <w:jc w:val="right"/>
        <w:rPr>
          <w:color w:val="auto"/>
          <w:sz w:val="24"/>
          <w:szCs w:val="24"/>
        </w:rPr>
      </w:pPr>
      <w:r>
        <w:rPr>
          <w:color w:val="auto"/>
          <w:sz w:val="24"/>
          <w:szCs w:val="24"/>
        </w:rPr>
        <w:t>评标委员会负责人：</w:t>
      </w:r>
      <w:r>
        <w:rPr>
          <w:color w:val="auto"/>
          <w:sz w:val="24"/>
          <w:szCs w:val="24"/>
          <w:u w:val="single"/>
        </w:rPr>
        <w:tab/>
      </w:r>
      <w:r>
        <w:rPr>
          <w:rFonts w:hint="eastAsia"/>
          <w:color w:val="auto"/>
          <w:sz w:val="24"/>
          <w:szCs w:val="24"/>
          <w:lang w:eastAsia="zh-CN"/>
        </w:rPr>
        <w:t>（</w:t>
      </w:r>
      <w:r>
        <w:rPr>
          <w:color w:val="auto"/>
          <w:sz w:val="24"/>
          <w:szCs w:val="24"/>
        </w:rPr>
        <w:t>签字）</w:t>
      </w:r>
    </w:p>
    <w:p>
      <w:pPr>
        <w:pStyle w:val="30"/>
        <w:tabs>
          <w:tab w:val="left" w:pos="1392"/>
        </w:tabs>
        <w:spacing w:after="680" w:line="460" w:lineRule="exact"/>
        <w:ind w:firstLine="0"/>
        <w:jc w:val="right"/>
        <w:rPr>
          <w:color w:val="auto"/>
          <w:sz w:val="24"/>
          <w:szCs w:val="24"/>
        </w:rPr>
        <w:sectPr>
          <w:footerReference r:id="rId16" w:type="default"/>
          <w:pgSz w:w="11905" w:h="16838"/>
          <w:pgMar w:top="1247" w:right="1417" w:bottom="1247" w:left="1417" w:header="0" w:footer="850" w:gutter="0"/>
          <w:cols w:space="0" w:num="1"/>
          <w:docGrid w:linePitch="360" w:charSpace="0"/>
        </w:sectPr>
      </w:pPr>
      <w:r>
        <w:rPr>
          <w:color w:val="auto"/>
          <w:sz w:val="24"/>
          <w:szCs w:val="24"/>
          <w:u w:val="single"/>
        </w:rPr>
        <w:tab/>
      </w:r>
      <w:r>
        <w:rPr>
          <w:color w:val="auto"/>
          <w:sz w:val="24"/>
          <w:szCs w:val="24"/>
        </w:rPr>
        <w:t>年</w:t>
      </w:r>
      <w:r>
        <w:rPr>
          <w:color w:val="auto"/>
          <w:sz w:val="24"/>
          <w:szCs w:val="24"/>
          <w:u w:val="single"/>
        </w:rPr>
        <w:tab/>
      </w:r>
      <w:r>
        <w:rPr>
          <w:rFonts w:hint="eastAsia"/>
          <w:color w:val="auto"/>
          <w:sz w:val="24"/>
          <w:szCs w:val="24"/>
          <w:u w:val="single"/>
          <w:lang w:val="en-US" w:eastAsia="zh-CN"/>
        </w:rPr>
        <w:t xml:space="preserve"> </w:t>
      </w:r>
      <w:r>
        <w:rPr>
          <w:color w:val="auto"/>
          <w:sz w:val="24"/>
          <w:szCs w:val="24"/>
        </w:rPr>
        <w:t>月</w:t>
      </w:r>
      <w:r>
        <w:rPr>
          <w:color w:val="auto"/>
          <w:sz w:val="24"/>
          <w:szCs w:val="24"/>
          <w:u w:val="single"/>
        </w:rPr>
        <w:tab/>
      </w:r>
      <w:r>
        <w:rPr>
          <w:rFonts w:hint="eastAsia"/>
          <w:color w:val="auto"/>
          <w:sz w:val="24"/>
          <w:szCs w:val="24"/>
          <w:u w:val="single"/>
          <w:lang w:val="en-US" w:eastAsia="zh-CN"/>
        </w:rPr>
        <w:t xml:space="preserve">  </w:t>
      </w:r>
      <w:r>
        <w:rPr>
          <w:color w:val="auto"/>
          <w:sz w:val="24"/>
          <w:szCs w:val="24"/>
        </w:rPr>
        <w:t>日</w:t>
      </w:r>
    </w:p>
    <w:p>
      <w:pPr>
        <w:pStyle w:val="31"/>
        <w:spacing w:after="0" w:line="460" w:lineRule="exact"/>
        <w:rPr>
          <w:color w:val="auto"/>
          <w:sz w:val="21"/>
          <w:szCs w:val="21"/>
        </w:rPr>
      </w:pPr>
      <w:r>
        <w:rPr>
          <w:color w:val="auto"/>
          <w:sz w:val="21"/>
          <w:szCs w:val="21"/>
        </w:rPr>
        <w:t>附件二：投标文件澄清函</w:t>
      </w:r>
    </w:p>
    <w:p>
      <w:pPr>
        <w:pStyle w:val="32"/>
        <w:keepNext/>
        <w:keepLines/>
        <w:spacing w:beforeLines="200" w:after="680"/>
        <w:jc w:val="center"/>
        <w:outlineLvl w:val="1"/>
        <w:rPr>
          <w:b/>
          <w:bCs/>
          <w:color w:val="auto"/>
          <w:sz w:val="36"/>
          <w:szCs w:val="36"/>
        </w:rPr>
      </w:pPr>
      <w:bookmarkStart w:id="369" w:name="_Toc10182"/>
      <w:bookmarkStart w:id="370" w:name="_Toc4737"/>
      <w:bookmarkStart w:id="371" w:name="_Toc9698"/>
      <w:r>
        <w:rPr>
          <w:b/>
          <w:bCs/>
          <w:color w:val="auto"/>
          <w:sz w:val="36"/>
          <w:szCs w:val="36"/>
        </w:rPr>
        <w:t>投标文件澄清函</w:t>
      </w:r>
      <w:bookmarkEnd w:id="369"/>
      <w:bookmarkEnd w:id="370"/>
      <w:bookmarkEnd w:id="371"/>
    </w:p>
    <w:p>
      <w:pPr>
        <w:pStyle w:val="33"/>
        <w:keepNext/>
        <w:keepLines/>
        <w:spacing w:beforeLines="100" w:after="1000"/>
        <w:jc w:val="center"/>
        <w:outlineLvl w:val="9"/>
        <w:rPr>
          <w:color w:val="auto"/>
          <w:sz w:val="30"/>
          <w:szCs w:val="30"/>
        </w:rPr>
      </w:pPr>
      <w:bookmarkStart w:id="372" w:name="_Toc32501"/>
      <w:bookmarkStart w:id="373" w:name="_Toc14120"/>
      <w:bookmarkStart w:id="374" w:name="_Toc9001"/>
      <w:r>
        <w:rPr>
          <w:color w:val="auto"/>
          <w:sz w:val="30"/>
          <w:szCs w:val="30"/>
        </w:rPr>
        <w:t>编号：</w:t>
      </w:r>
      <w:bookmarkEnd w:id="372"/>
      <w:bookmarkEnd w:id="373"/>
      <w:bookmarkEnd w:id="374"/>
    </w:p>
    <w:p>
      <w:pPr>
        <w:pStyle w:val="30"/>
        <w:tabs>
          <w:tab w:val="left" w:pos="2796"/>
        </w:tabs>
        <w:spacing w:after="0" w:line="700" w:lineRule="exact"/>
        <w:ind w:firstLine="480" w:firstLineChars="200"/>
        <w:rPr>
          <w:color w:val="auto"/>
          <w:sz w:val="24"/>
          <w:szCs w:val="24"/>
        </w:rPr>
      </w:pPr>
      <w:r>
        <w:rPr>
          <w:color w:val="auto"/>
          <w:sz w:val="24"/>
          <w:szCs w:val="24"/>
          <w:u w:val="single"/>
        </w:rPr>
        <w:tab/>
      </w:r>
      <w:r>
        <w:rPr>
          <w:rFonts w:hint="eastAsia"/>
          <w:color w:val="auto"/>
          <w:sz w:val="24"/>
          <w:szCs w:val="24"/>
          <w:lang w:eastAsia="zh-CN"/>
        </w:rPr>
        <w:t>（</w:t>
      </w:r>
      <w:r>
        <w:rPr>
          <w:color w:val="auto"/>
          <w:sz w:val="24"/>
          <w:szCs w:val="24"/>
        </w:rPr>
        <w:t>项目名称）</w:t>
      </w:r>
      <w:r>
        <w:rPr>
          <w:color w:val="auto"/>
          <w:sz w:val="24"/>
          <w:szCs w:val="24"/>
          <w:u w:val="single"/>
        </w:rPr>
        <w:tab/>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标段名称）评标委员会：</w:t>
      </w:r>
    </w:p>
    <w:p>
      <w:pPr>
        <w:pStyle w:val="30"/>
        <w:tabs>
          <w:tab w:val="left" w:pos="2796"/>
        </w:tabs>
        <w:spacing w:after="0" w:line="700" w:lineRule="exact"/>
        <w:ind w:firstLine="480" w:firstLineChars="200"/>
        <w:rPr>
          <w:color w:val="auto"/>
          <w:sz w:val="24"/>
          <w:szCs w:val="24"/>
          <w:lang w:eastAsia="zh-CN"/>
        </w:rPr>
      </w:pPr>
      <w:r>
        <w:rPr>
          <w:color w:val="auto"/>
          <w:sz w:val="24"/>
          <w:szCs w:val="24"/>
        </w:rPr>
        <w:t>投标文件澄清通知</w:t>
      </w:r>
      <w:r>
        <w:rPr>
          <w:rFonts w:hint="eastAsia"/>
          <w:color w:val="auto"/>
          <w:sz w:val="24"/>
          <w:szCs w:val="24"/>
          <w:lang w:eastAsia="zh-CN"/>
        </w:rPr>
        <w:t>（</w:t>
      </w:r>
      <w:r>
        <w:rPr>
          <w:color w:val="auto"/>
          <w:sz w:val="24"/>
          <w:szCs w:val="24"/>
        </w:rPr>
        <w:t>编号</w:t>
      </w:r>
      <w:r>
        <w:rPr>
          <w:rFonts w:hint="eastAsia"/>
          <w:color w:val="auto"/>
          <w:sz w:val="24"/>
          <w:szCs w:val="24"/>
          <w:u w:val="single"/>
          <w:lang w:val="en-US" w:eastAsia="zh-CN"/>
        </w:rPr>
        <w:t xml:space="preserve">       </w:t>
      </w:r>
      <w:r>
        <w:rPr>
          <w:color w:val="auto"/>
          <w:sz w:val="24"/>
          <w:szCs w:val="24"/>
        </w:rPr>
        <w:t>）已收悉，现就有关问题澄清如下</w:t>
      </w:r>
      <w:r>
        <w:rPr>
          <w:rFonts w:hint="eastAsia"/>
          <w:color w:val="auto"/>
          <w:sz w:val="24"/>
          <w:szCs w:val="24"/>
          <w:lang w:eastAsia="zh-CN"/>
        </w:rPr>
        <w:t>：</w:t>
      </w:r>
    </w:p>
    <w:p>
      <w:pPr>
        <w:pStyle w:val="30"/>
        <w:tabs>
          <w:tab w:val="left" w:pos="2796"/>
        </w:tabs>
        <w:spacing w:after="0" w:line="700" w:lineRule="exact"/>
        <w:ind w:firstLine="480" w:firstLineChars="200"/>
        <w:rPr>
          <w:color w:val="auto"/>
          <w:sz w:val="24"/>
          <w:szCs w:val="24"/>
          <w:lang w:val="en-US" w:eastAsia="zh-CN"/>
        </w:rPr>
      </w:pPr>
      <w:r>
        <w:rPr>
          <w:color w:val="auto"/>
          <w:sz w:val="24"/>
          <w:szCs w:val="24"/>
          <w:lang w:val="en-US" w:eastAsia="zh-CN"/>
        </w:rPr>
        <w:t>1</w:t>
      </w:r>
      <w:r>
        <w:rPr>
          <w:rFonts w:hint="eastAsia"/>
          <w:color w:val="auto"/>
          <w:sz w:val="24"/>
          <w:szCs w:val="24"/>
          <w:lang w:val="en-US" w:eastAsia="zh-CN"/>
        </w:rPr>
        <w:t xml:space="preserve"> ......</w:t>
      </w:r>
    </w:p>
    <w:p>
      <w:pPr>
        <w:pStyle w:val="30"/>
        <w:tabs>
          <w:tab w:val="left" w:pos="2796"/>
        </w:tabs>
        <w:spacing w:after="0" w:line="700" w:lineRule="exact"/>
        <w:ind w:firstLine="480" w:firstLineChars="200"/>
        <w:rPr>
          <w:color w:val="auto"/>
          <w:sz w:val="24"/>
          <w:szCs w:val="24"/>
          <w:lang w:val="en-US" w:eastAsia="zh-CN"/>
        </w:rPr>
      </w:pPr>
      <w:r>
        <w:rPr>
          <w:color w:val="auto"/>
          <w:sz w:val="24"/>
          <w:szCs w:val="24"/>
        </w:rPr>
        <w:t>2</w:t>
      </w:r>
      <w:r>
        <w:rPr>
          <w:rFonts w:hint="eastAsia"/>
          <w:color w:val="auto"/>
          <w:sz w:val="24"/>
          <w:szCs w:val="24"/>
          <w:lang w:val="en-US" w:eastAsia="zh-CN"/>
        </w:rPr>
        <w:t xml:space="preserve"> </w:t>
      </w:r>
      <w:r>
        <w:rPr>
          <w:color w:val="auto"/>
          <w:sz w:val="24"/>
          <w:szCs w:val="24"/>
        </w:rPr>
        <w:t>.</w:t>
      </w:r>
      <w:r>
        <w:rPr>
          <w:rFonts w:hint="eastAsia"/>
          <w:color w:val="auto"/>
          <w:sz w:val="24"/>
          <w:szCs w:val="24"/>
          <w:lang w:val="en-US" w:eastAsia="zh-CN"/>
        </w:rPr>
        <w:t>.....</w:t>
      </w:r>
    </w:p>
    <w:p>
      <w:pPr>
        <w:pStyle w:val="30"/>
        <w:tabs>
          <w:tab w:val="left" w:pos="2796"/>
        </w:tabs>
        <w:spacing w:after="0" w:line="700" w:lineRule="exact"/>
        <w:ind w:firstLine="0"/>
        <w:rPr>
          <w:color w:val="auto"/>
          <w:sz w:val="24"/>
          <w:szCs w:val="24"/>
          <w:u w:val="single"/>
        </w:rPr>
      </w:pPr>
    </w:p>
    <w:p>
      <w:pPr>
        <w:pStyle w:val="30"/>
        <w:tabs>
          <w:tab w:val="left" w:pos="464"/>
          <w:tab w:val="left" w:pos="2888"/>
        </w:tabs>
        <w:spacing w:after="200" w:line="348" w:lineRule="exact"/>
        <w:ind w:left="-1960" w:firstLine="7200"/>
        <w:jc w:val="both"/>
        <w:rPr>
          <w:color w:val="auto"/>
        </w:rPr>
      </w:pPr>
    </w:p>
    <w:p>
      <w:pPr>
        <w:pStyle w:val="30"/>
        <w:tabs>
          <w:tab w:val="left" w:pos="464"/>
          <w:tab w:val="left" w:pos="2888"/>
        </w:tabs>
        <w:spacing w:after="200" w:line="348" w:lineRule="exact"/>
        <w:ind w:left="-1960" w:firstLine="7200"/>
        <w:jc w:val="both"/>
        <w:rPr>
          <w:color w:val="auto"/>
        </w:rPr>
      </w:pPr>
    </w:p>
    <w:p>
      <w:pPr>
        <w:pStyle w:val="30"/>
        <w:tabs>
          <w:tab w:val="left" w:pos="464"/>
          <w:tab w:val="left" w:pos="2888"/>
        </w:tabs>
        <w:spacing w:after="200" w:line="348" w:lineRule="exact"/>
        <w:ind w:left="-1960" w:firstLine="7200"/>
        <w:jc w:val="both"/>
        <w:rPr>
          <w:color w:val="auto"/>
        </w:rPr>
      </w:pPr>
    </w:p>
    <w:p>
      <w:pPr>
        <w:pStyle w:val="30"/>
        <w:tabs>
          <w:tab w:val="left" w:pos="9508"/>
          <w:tab w:val="left" w:pos="9688"/>
        </w:tabs>
        <w:spacing w:after="180" w:line="546" w:lineRule="exact"/>
        <w:ind w:firstLine="2613" w:firstLineChars="1089"/>
        <w:jc w:val="right"/>
        <w:rPr>
          <w:color w:val="auto"/>
          <w:sz w:val="24"/>
          <w:szCs w:val="24"/>
        </w:rPr>
      </w:pPr>
      <w:r>
        <w:rPr>
          <w:color w:val="auto"/>
          <w:sz w:val="24"/>
          <w:szCs w:val="24"/>
        </w:rPr>
        <w:t>招标人：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盖单位公章）</w:t>
      </w:r>
    </w:p>
    <w:p>
      <w:pPr>
        <w:pStyle w:val="30"/>
        <w:tabs>
          <w:tab w:val="left" w:pos="9508"/>
          <w:tab w:val="left" w:pos="9688"/>
        </w:tabs>
        <w:spacing w:after="180" w:line="546" w:lineRule="exact"/>
        <w:ind w:firstLine="2613" w:firstLineChars="1089"/>
        <w:jc w:val="right"/>
        <w:rPr>
          <w:color w:val="auto"/>
          <w:sz w:val="24"/>
          <w:szCs w:val="24"/>
        </w:rPr>
      </w:pPr>
      <w:r>
        <w:rPr>
          <w:color w:val="auto"/>
          <w:sz w:val="24"/>
          <w:szCs w:val="24"/>
        </w:rPr>
        <w:t>法定代表人：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p>
    <w:p>
      <w:pPr>
        <w:pStyle w:val="30"/>
        <w:tabs>
          <w:tab w:val="left" w:pos="9508"/>
          <w:tab w:val="left" w:pos="9688"/>
        </w:tabs>
        <w:spacing w:after="180" w:line="546" w:lineRule="exact"/>
        <w:ind w:firstLine="4528" w:firstLineChars="1887"/>
        <w:jc w:val="right"/>
        <w:rPr>
          <w:color w:val="auto"/>
          <w:sz w:val="24"/>
          <w:szCs w:val="24"/>
        </w:rPr>
      </w:pPr>
      <w:r>
        <w:rPr>
          <w:rFonts w:hint="eastAsia"/>
          <w:color w:val="auto"/>
          <w:sz w:val="24"/>
          <w:szCs w:val="24"/>
          <w:u w:val="single"/>
          <w:lang w:val="en-US" w:eastAsia="zh-CN"/>
        </w:rPr>
        <w:t xml:space="preserve">     </w:t>
      </w:r>
      <w:r>
        <w:rPr>
          <w:color w:val="auto"/>
          <w:sz w:val="24"/>
          <w:szCs w:val="24"/>
        </w:rPr>
        <w:t>年</w:t>
      </w:r>
      <w:r>
        <w:rPr>
          <w:rFonts w:hint="eastAsia"/>
          <w:color w:val="auto"/>
          <w:sz w:val="24"/>
          <w:szCs w:val="24"/>
          <w:u w:val="single"/>
          <w:lang w:val="en-US" w:eastAsia="zh-CN"/>
        </w:rPr>
        <w:t xml:space="preserve">   </w:t>
      </w:r>
      <w:r>
        <w:rPr>
          <w:color w:val="auto"/>
          <w:sz w:val="24"/>
          <w:szCs w:val="24"/>
        </w:rPr>
        <w:t>月</w:t>
      </w:r>
      <w:r>
        <w:rPr>
          <w:rFonts w:hint="eastAsia"/>
          <w:color w:val="auto"/>
          <w:sz w:val="24"/>
          <w:szCs w:val="24"/>
          <w:u w:val="single"/>
          <w:lang w:val="en-US" w:eastAsia="zh-CN"/>
        </w:rPr>
        <w:t xml:space="preserve">   </w:t>
      </w:r>
      <w:r>
        <w:rPr>
          <w:color w:val="auto"/>
          <w:sz w:val="24"/>
          <w:szCs w:val="24"/>
        </w:rPr>
        <w:t>日</w:t>
      </w:r>
    </w:p>
    <w:p>
      <w:pPr>
        <w:widowControl w:val="0"/>
        <w:spacing w:line="1" w:lineRule="exact"/>
        <w:rPr>
          <w:color w:val="auto"/>
        </w:rPr>
      </w:pPr>
    </w:p>
    <w:p>
      <w:pPr>
        <w:rPr>
          <w:rFonts w:ascii="黑体" w:hAnsi="黑体" w:eastAsia="黑体" w:cs="黑体"/>
          <w:b/>
          <w:bCs/>
          <w:color w:val="auto"/>
          <w:sz w:val="36"/>
          <w:szCs w:val="36"/>
        </w:rPr>
      </w:pPr>
      <w:r>
        <w:rPr>
          <w:rFonts w:hint="eastAsia" w:ascii="黑体" w:hAnsi="黑体" w:eastAsia="黑体" w:cs="黑体"/>
          <w:b/>
          <w:bCs/>
          <w:color w:val="auto"/>
          <w:sz w:val="36"/>
          <w:szCs w:val="36"/>
        </w:rPr>
        <w:br w:type="page"/>
      </w:r>
    </w:p>
    <w:p>
      <w:pPr>
        <w:spacing w:line="360" w:lineRule="auto"/>
        <w:jc w:val="center"/>
        <w:outlineLvl w:val="0"/>
        <w:rPr>
          <w:rFonts w:ascii="黑体" w:hAnsi="黑体" w:eastAsia="黑体" w:cs="黑体"/>
          <w:b/>
          <w:bCs/>
          <w:color w:val="auto"/>
          <w:sz w:val="36"/>
          <w:szCs w:val="36"/>
        </w:rPr>
      </w:pPr>
      <w:bookmarkStart w:id="375" w:name="_Toc13926"/>
      <w:r>
        <w:rPr>
          <w:rFonts w:hint="eastAsia" w:ascii="黑体" w:hAnsi="黑体" w:eastAsia="黑体" w:cs="黑体"/>
          <w:b/>
          <w:bCs/>
          <w:color w:val="auto"/>
          <w:sz w:val="36"/>
          <w:szCs w:val="36"/>
        </w:rPr>
        <w:t>第四章 合同价款及格式</w:t>
      </w:r>
      <w:bookmarkEnd w:id="375"/>
    </w:p>
    <w:p>
      <w:pPr>
        <w:pStyle w:val="33"/>
        <w:keepNext/>
        <w:keepLines/>
        <w:spacing w:beforeLines="100" w:afterLines="100" w:line="360" w:lineRule="exact"/>
        <w:jc w:val="center"/>
        <w:rPr>
          <w:b/>
          <w:bCs/>
          <w:color w:val="auto"/>
          <w:sz w:val="30"/>
          <w:szCs w:val="30"/>
        </w:rPr>
      </w:pPr>
      <w:bookmarkStart w:id="376" w:name="_Toc21870"/>
      <w:r>
        <w:rPr>
          <w:rFonts w:hint="eastAsia"/>
          <w:b/>
          <w:bCs/>
          <w:color w:val="auto"/>
          <w:sz w:val="30"/>
          <w:szCs w:val="30"/>
        </w:rPr>
        <w:t>第1节</w:t>
      </w:r>
      <w:r>
        <w:rPr>
          <w:rFonts w:hint="eastAsia"/>
          <w:b/>
          <w:bCs/>
          <w:color w:val="auto"/>
          <w:sz w:val="30"/>
          <w:szCs w:val="30"/>
          <w:lang w:val="en-US" w:eastAsia="zh-CN"/>
        </w:rPr>
        <w:t xml:space="preserve">  </w:t>
      </w:r>
      <w:r>
        <w:rPr>
          <w:rFonts w:hint="eastAsia"/>
          <w:b/>
          <w:bCs/>
          <w:color w:val="auto"/>
          <w:sz w:val="30"/>
          <w:szCs w:val="30"/>
        </w:rPr>
        <w:t>通用合同条款</w:t>
      </w:r>
      <w:bookmarkEnd w:id="376"/>
    </w:p>
    <w:p>
      <w:pPr>
        <w:spacing w:before="258" w:line="219" w:lineRule="auto"/>
        <w:jc w:val="center"/>
        <w:outlineLvl w:val="1"/>
        <w:rPr>
          <w:rFonts w:ascii="宋体" w:hAnsi="宋体" w:eastAsia="宋体" w:cs="宋体"/>
          <w:color w:val="auto"/>
          <w:sz w:val="24"/>
          <w:szCs w:val="24"/>
        </w:rPr>
      </w:pPr>
      <w:bookmarkStart w:id="377" w:name="_Toc29512"/>
      <w:r>
        <w:rPr>
          <w:rFonts w:ascii="宋体" w:hAnsi="宋体" w:eastAsia="宋体" w:cs="宋体"/>
          <w:color w:val="auto"/>
          <w:spacing w:val="-20"/>
          <w:sz w:val="24"/>
          <w:szCs w:val="24"/>
        </w:rPr>
        <w:t>略</w:t>
      </w:r>
      <w:r>
        <w:rPr>
          <w:rFonts w:ascii="宋体" w:hAnsi="宋体" w:eastAsia="宋体" w:cs="宋体"/>
          <w:color w:val="auto"/>
          <w:spacing w:val="-16"/>
          <w:sz w:val="24"/>
          <w:szCs w:val="24"/>
        </w:rPr>
        <w:t>。</w:t>
      </w:r>
      <w:r>
        <w:rPr>
          <w:rFonts w:ascii="宋体" w:hAnsi="宋体" w:eastAsia="宋体" w:cs="宋体"/>
          <w:color w:val="auto"/>
          <w:spacing w:val="-10"/>
          <w:sz w:val="24"/>
          <w:szCs w:val="24"/>
        </w:rPr>
        <w:t>参照《浙江省水利水电工程施工招标文件示范文本》(2022年版)。</w:t>
      </w:r>
    </w:p>
    <w:p>
      <w:pPr>
        <w:pStyle w:val="33"/>
        <w:keepNext/>
        <w:keepLines/>
        <w:spacing w:beforeLines="100" w:afterLines="100" w:line="360" w:lineRule="exact"/>
        <w:jc w:val="center"/>
        <w:rPr>
          <w:b/>
          <w:bCs/>
          <w:color w:val="auto"/>
          <w:sz w:val="30"/>
          <w:szCs w:val="30"/>
        </w:rPr>
      </w:pPr>
      <w:r>
        <w:rPr>
          <w:rFonts w:hint="eastAsia"/>
          <w:b/>
          <w:bCs/>
          <w:color w:val="auto"/>
          <w:sz w:val="30"/>
          <w:szCs w:val="30"/>
        </w:rPr>
        <w:t>第</w:t>
      </w:r>
      <w:r>
        <w:rPr>
          <w:rFonts w:hint="eastAsia"/>
          <w:b/>
          <w:bCs/>
          <w:color w:val="auto"/>
          <w:sz w:val="30"/>
          <w:szCs w:val="30"/>
          <w:lang w:val="zh-CN" w:eastAsia="zh-CN"/>
        </w:rPr>
        <w:t>2</w:t>
      </w:r>
      <w:r>
        <w:rPr>
          <w:rFonts w:hint="eastAsia"/>
          <w:b/>
          <w:bCs/>
          <w:color w:val="auto"/>
          <w:sz w:val="30"/>
          <w:szCs w:val="30"/>
        </w:rPr>
        <w:t>节</w:t>
      </w:r>
      <w:r>
        <w:rPr>
          <w:rFonts w:hint="eastAsia"/>
          <w:b/>
          <w:bCs/>
          <w:color w:val="auto"/>
          <w:sz w:val="30"/>
          <w:szCs w:val="30"/>
          <w:lang w:val="en-US" w:eastAsia="zh-CN"/>
        </w:rPr>
        <w:t xml:space="preserve">  </w:t>
      </w:r>
      <w:r>
        <w:rPr>
          <w:rFonts w:hint="eastAsia"/>
          <w:b/>
          <w:bCs/>
          <w:color w:val="auto"/>
          <w:sz w:val="30"/>
          <w:szCs w:val="30"/>
        </w:rPr>
        <w:t>专用合同条款</w:t>
      </w:r>
      <w:bookmarkEnd w:id="377"/>
    </w:p>
    <w:p>
      <w:pPr>
        <w:pStyle w:val="33"/>
        <w:keepNext/>
        <w:keepLines/>
        <w:spacing w:beforeLines="150" w:afterLines="100" w:line="360" w:lineRule="exact"/>
        <w:jc w:val="both"/>
        <w:outlineLvl w:val="2"/>
        <w:rPr>
          <w:b/>
          <w:bCs/>
          <w:color w:val="auto"/>
          <w:sz w:val="28"/>
          <w:szCs w:val="28"/>
          <w:lang w:val="zh-CN" w:eastAsia="zh-CN"/>
        </w:rPr>
      </w:pPr>
      <w:bookmarkStart w:id="378" w:name="_Toc22871"/>
      <w:r>
        <w:rPr>
          <w:rFonts w:hint="eastAsia"/>
          <w:b/>
          <w:bCs/>
          <w:color w:val="auto"/>
          <w:sz w:val="28"/>
          <w:szCs w:val="28"/>
          <w:lang w:val="zh-CN" w:eastAsia="zh-CN"/>
        </w:rPr>
        <w:t>1</w:t>
      </w:r>
      <w:r>
        <w:rPr>
          <w:rFonts w:hint="eastAsia"/>
          <w:b/>
          <w:bCs/>
          <w:color w:val="auto"/>
          <w:sz w:val="28"/>
          <w:szCs w:val="28"/>
          <w:lang w:val="en-US" w:eastAsia="zh-CN"/>
        </w:rPr>
        <w:t xml:space="preserve">  </w:t>
      </w:r>
      <w:r>
        <w:rPr>
          <w:rFonts w:hint="eastAsia"/>
          <w:b/>
          <w:bCs/>
          <w:color w:val="auto"/>
          <w:sz w:val="28"/>
          <w:szCs w:val="28"/>
          <w:lang w:val="zh-CN" w:eastAsia="zh-CN"/>
        </w:rPr>
        <w:t>一般约定</w:t>
      </w:r>
      <w:bookmarkEnd w:id="378"/>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1.1  词语定义</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1.1.2  </w:t>
      </w:r>
      <w:r>
        <w:rPr>
          <w:rFonts w:hint="eastAsia"/>
          <w:color w:val="auto"/>
          <w:sz w:val="21"/>
          <w:szCs w:val="21"/>
        </w:rPr>
        <w:t>合同当事人和人员</w:t>
      </w:r>
    </w:p>
    <w:p>
      <w:pPr>
        <w:pStyle w:val="30"/>
        <w:tabs>
          <w:tab w:val="left" w:pos="7808"/>
        </w:tabs>
        <w:spacing w:after="0" w:line="360" w:lineRule="exact"/>
        <w:ind w:firstLine="420" w:firstLineChars="200"/>
        <w:rPr>
          <w:color w:val="auto"/>
          <w:sz w:val="21"/>
          <w:szCs w:val="21"/>
          <w:lang w:val="en-US"/>
        </w:rPr>
      </w:pPr>
      <w:r>
        <w:rPr>
          <w:rFonts w:hint="eastAsia"/>
          <w:color w:val="auto"/>
          <w:sz w:val="21"/>
          <w:szCs w:val="21"/>
          <w:lang w:val="en-US" w:eastAsia="zh-CN" w:bidi="en-US"/>
        </w:rPr>
        <w:t>1.1.2.</w:t>
      </w:r>
      <w:r>
        <w:rPr>
          <w:rFonts w:hint="eastAsia"/>
          <w:color w:val="auto"/>
          <w:sz w:val="21"/>
          <w:szCs w:val="21"/>
        </w:rPr>
        <w:t>2</w:t>
      </w:r>
      <w:r>
        <w:rPr>
          <w:rFonts w:hint="eastAsia"/>
          <w:b/>
          <w:bCs/>
          <w:color w:val="auto"/>
          <w:sz w:val="21"/>
          <w:szCs w:val="21"/>
          <w:lang w:val="en-US" w:eastAsia="zh-CN" w:bidi="en-US"/>
        </w:rPr>
        <w:t xml:space="preserve">  </w:t>
      </w:r>
      <w:r>
        <w:rPr>
          <w:rFonts w:hint="eastAsia"/>
          <w:color w:val="auto"/>
          <w:sz w:val="21"/>
          <w:szCs w:val="21"/>
        </w:rPr>
        <w:t>发包人</w:t>
      </w:r>
      <w:r>
        <w:rPr>
          <w:rFonts w:hint="eastAsia"/>
          <w:color w:val="auto"/>
          <w:sz w:val="21"/>
          <w:szCs w:val="21"/>
          <w:lang w:eastAsia="zh-CN"/>
        </w:rPr>
        <w:t>：</w:t>
      </w:r>
      <w:r>
        <w:rPr>
          <w:rFonts w:hint="eastAsia"/>
          <w:color w:val="auto"/>
          <w:sz w:val="21"/>
          <w:szCs w:val="21"/>
          <w:u w:val="single"/>
          <w:lang w:val="en-US" w:eastAsia="zh-CN"/>
        </w:rPr>
        <w:t xml:space="preserve">                              </w:t>
      </w:r>
    </w:p>
    <w:p>
      <w:pPr>
        <w:pStyle w:val="30"/>
        <w:tabs>
          <w:tab w:val="left" w:pos="7808"/>
        </w:tabs>
        <w:spacing w:after="0" w:line="360" w:lineRule="exact"/>
        <w:ind w:firstLine="420" w:firstLineChars="200"/>
        <w:rPr>
          <w:color w:val="auto"/>
          <w:sz w:val="21"/>
          <w:szCs w:val="21"/>
        </w:rPr>
      </w:pPr>
      <w:r>
        <w:rPr>
          <w:rFonts w:hint="eastAsia"/>
          <w:color w:val="auto"/>
          <w:sz w:val="21"/>
          <w:szCs w:val="21"/>
          <w:lang w:val="en-US" w:eastAsia="zh-CN" w:bidi="en-US"/>
        </w:rPr>
        <w:t>1.1.2.</w:t>
      </w:r>
      <w:r>
        <w:rPr>
          <w:rFonts w:hint="eastAsia"/>
          <w:color w:val="auto"/>
          <w:sz w:val="21"/>
          <w:szCs w:val="21"/>
        </w:rPr>
        <w:t>3</w:t>
      </w:r>
      <w:r>
        <w:rPr>
          <w:rFonts w:hint="eastAsia"/>
          <w:b/>
          <w:bCs/>
          <w:color w:val="auto"/>
          <w:sz w:val="21"/>
          <w:szCs w:val="21"/>
          <w:lang w:val="en-US" w:eastAsia="zh-CN" w:bidi="en-US"/>
        </w:rPr>
        <w:t xml:space="preserve">  </w:t>
      </w:r>
      <w:r>
        <w:rPr>
          <w:rFonts w:hint="eastAsia"/>
          <w:color w:val="auto"/>
          <w:sz w:val="21"/>
          <w:szCs w:val="21"/>
        </w:rPr>
        <w:t>承包人</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签约后填入）</w:t>
      </w:r>
    </w:p>
    <w:p>
      <w:pPr>
        <w:pStyle w:val="30"/>
        <w:tabs>
          <w:tab w:val="left" w:pos="7796"/>
        </w:tabs>
        <w:spacing w:after="0" w:line="360" w:lineRule="exact"/>
        <w:ind w:firstLine="420" w:firstLineChars="200"/>
        <w:rPr>
          <w:color w:val="auto"/>
          <w:sz w:val="21"/>
          <w:szCs w:val="21"/>
        </w:rPr>
      </w:pPr>
      <w:r>
        <w:rPr>
          <w:rFonts w:hint="eastAsia"/>
          <w:color w:val="auto"/>
          <w:sz w:val="21"/>
          <w:szCs w:val="21"/>
          <w:lang w:val="en-US" w:eastAsia="zh-CN" w:bidi="en-US"/>
        </w:rPr>
        <w:t>1.1.2.</w:t>
      </w:r>
      <w:r>
        <w:rPr>
          <w:rFonts w:hint="eastAsia"/>
          <w:color w:val="auto"/>
          <w:sz w:val="21"/>
          <w:szCs w:val="21"/>
        </w:rPr>
        <w:t>5</w:t>
      </w:r>
      <w:r>
        <w:rPr>
          <w:rFonts w:hint="eastAsia"/>
          <w:b/>
          <w:bCs/>
          <w:color w:val="auto"/>
          <w:sz w:val="21"/>
          <w:szCs w:val="21"/>
          <w:lang w:val="en-US" w:eastAsia="zh-CN" w:bidi="en-US"/>
        </w:rPr>
        <w:t xml:space="preserve">  </w:t>
      </w:r>
      <w:r>
        <w:rPr>
          <w:rFonts w:hint="eastAsia"/>
          <w:color w:val="auto"/>
          <w:sz w:val="21"/>
          <w:szCs w:val="21"/>
        </w:rPr>
        <w:t>分包人</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签约后填入）</w:t>
      </w:r>
    </w:p>
    <w:p>
      <w:pPr>
        <w:pStyle w:val="30"/>
        <w:tabs>
          <w:tab w:val="left" w:pos="7808"/>
        </w:tabs>
        <w:spacing w:after="0" w:line="360" w:lineRule="exact"/>
        <w:ind w:firstLine="420" w:firstLineChars="200"/>
        <w:rPr>
          <w:color w:val="auto"/>
          <w:sz w:val="21"/>
          <w:szCs w:val="21"/>
        </w:rPr>
      </w:pPr>
      <w:r>
        <w:rPr>
          <w:rFonts w:hint="eastAsia"/>
          <w:color w:val="auto"/>
          <w:sz w:val="21"/>
          <w:szCs w:val="21"/>
          <w:lang w:val="en-US" w:eastAsia="zh-CN" w:bidi="en-US"/>
        </w:rPr>
        <w:t>1.1.</w:t>
      </w:r>
      <w:r>
        <w:rPr>
          <w:rFonts w:hint="eastAsia"/>
          <w:color w:val="auto"/>
          <w:sz w:val="21"/>
          <w:szCs w:val="21"/>
        </w:rPr>
        <w:t>2.6</w:t>
      </w:r>
      <w:r>
        <w:rPr>
          <w:rFonts w:hint="eastAsia"/>
          <w:b/>
          <w:bCs/>
          <w:color w:val="auto"/>
          <w:sz w:val="21"/>
          <w:szCs w:val="21"/>
          <w:lang w:val="en-US" w:eastAsia="zh-CN" w:bidi="en-US"/>
        </w:rPr>
        <w:t xml:space="preserve">  </w:t>
      </w:r>
      <w:r>
        <w:rPr>
          <w:rFonts w:hint="eastAsia"/>
          <w:color w:val="auto"/>
          <w:sz w:val="21"/>
          <w:szCs w:val="21"/>
        </w:rPr>
        <w:t>监理人</w:t>
      </w:r>
      <w:r>
        <w:rPr>
          <w:rFonts w:hint="eastAsia"/>
          <w:color w:val="auto"/>
          <w:sz w:val="21"/>
          <w:szCs w:val="21"/>
          <w:lang w:eastAsia="zh-CN"/>
        </w:rPr>
        <w:t>：</w:t>
      </w:r>
      <w:r>
        <w:rPr>
          <w:rFonts w:hint="eastAsia"/>
          <w:color w:val="auto"/>
          <w:sz w:val="21"/>
          <w:szCs w:val="21"/>
          <w:u w:val="single"/>
          <w:lang w:val="en-US" w:eastAsia="zh-CN"/>
        </w:rPr>
        <w:t xml:space="preserve">                             </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1.1.4  </w:t>
      </w:r>
      <w:r>
        <w:rPr>
          <w:rFonts w:hint="eastAsia"/>
          <w:color w:val="auto"/>
          <w:sz w:val="21"/>
          <w:szCs w:val="21"/>
        </w:rPr>
        <w:t>日期</w:t>
      </w:r>
    </w:p>
    <w:p>
      <w:pPr>
        <w:pStyle w:val="30"/>
        <w:tabs>
          <w:tab w:val="left" w:pos="9020"/>
        </w:tabs>
        <w:spacing w:after="0" w:line="360" w:lineRule="exact"/>
        <w:ind w:firstLine="420" w:firstLineChars="200"/>
        <w:rPr>
          <w:color w:val="auto"/>
          <w:sz w:val="21"/>
          <w:szCs w:val="21"/>
          <w:u w:val="single"/>
          <w:lang w:eastAsia="zh-CN"/>
        </w:rPr>
      </w:pPr>
      <w:r>
        <w:rPr>
          <w:rFonts w:hint="eastAsia"/>
          <w:color w:val="auto"/>
          <w:sz w:val="21"/>
          <w:szCs w:val="21"/>
          <w:lang w:val="en-US" w:eastAsia="zh-CN" w:bidi="en-US"/>
        </w:rPr>
        <w:t>1.1.4.5</w:t>
      </w:r>
      <w:r>
        <w:rPr>
          <w:rFonts w:hint="eastAsia"/>
          <w:b/>
          <w:bCs/>
          <w:color w:val="auto"/>
          <w:sz w:val="21"/>
          <w:szCs w:val="21"/>
          <w:lang w:val="en-US" w:eastAsia="zh-CN" w:bidi="en-US"/>
        </w:rPr>
        <w:t xml:space="preserve">  </w:t>
      </w:r>
      <w:r>
        <w:rPr>
          <w:rFonts w:hint="eastAsia"/>
          <w:color w:val="auto"/>
          <w:sz w:val="21"/>
          <w:szCs w:val="21"/>
        </w:rPr>
        <w:t>缺陷责任期</w:t>
      </w:r>
      <w:r>
        <w:rPr>
          <w:rFonts w:hint="eastAsia"/>
          <w:color w:val="auto"/>
          <w:sz w:val="21"/>
          <w:szCs w:val="21"/>
          <w:lang w:eastAsia="zh-CN"/>
        </w:rPr>
        <w:t>（</w:t>
      </w:r>
      <w:r>
        <w:rPr>
          <w:rFonts w:hint="eastAsia"/>
          <w:color w:val="auto"/>
          <w:sz w:val="21"/>
          <w:szCs w:val="21"/>
        </w:rPr>
        <w:t>工程质量保修期）</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single"/>
          <w:lang w:eastAsia="zh-CN"/>
        </w:rPr>
        <w:t>一年。</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1.4  合同文件的优先顺序</w:t>
      </w:r>
    </w:p>
    <w:p>
      <w:pPr>
        <w:pStyle w:val="30"/>
        <w:spacing w:after="0" w:line="360" w:lineRule="exact"/>
        <w:ind w:firstLine="420" w:firstLineChars="200"/>
        <w:rPr>
          <w:color w:val="auto"/>
          <w:sz w:val="21"/>
          <w:szCs w:val="21"/>
        </w:rPr>
      </w:pPr>
      <w:r>
        <w:rPr>
          <w:rFonts w:hint="eastAsia"/>
          <w:color w:val="auto"/>
          <w:sz w:val="21"/>
          <w:szCs w:val="21"/>
        </w:rPr>
        <w:t>除合同另有规定外，解释合同文件的优先顺序如下：</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1）合同协议书</w:t>
      </w:r>
      <w:r>
        <w:rPr>
          <w:rFonts w:hint="eastAsia"/>
          <w:color w:val="auto"/>
          <w:sz w:val="21"/>
          <w:szCs w:val="21"/>
          <w:lang w:eastAsia="zh-CN"/>
        </w:rPr>
        <w:t>（</w:t>
      </w:r>
      <w:r>
        <w:rPr>
          <w:rFonts w:hint="eastAsia"/>
          <w:color w:val="auto"/>
          <w:sz w:val="21"/>
          <w:szCs w:val="21"/>
        </w:rPr>
        <w:t>包括补充协议书）。</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2）中标通知书。</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3）投标函及投标函附录。</w:t>
      </w:r>
    </w:p>
    <w:p>
      <w:pPr>
        <w:pStyle w:val="30"/>
        <w:tabs>
          <w:tab w:val="left" w:pos="1321"/>
        </w:tabs>
        <w:spacing w:after="0" w:line="360" w:lineRule="exact"/>
        <w:ind w:firstLine="420" w:firstLineChars="200"/>
        <w:rPr>
          <w:color w:val="auto"/>
          <w:sz w:val="21"/>
          <w:szCs w:val="21"/>
          <w:lang w:eastAsia="zh-CN"/>
        </w:rPr>
      </w:pPr>
      <w:r>
        <w:rPr>
          <w:rFonts w:hint="eastAsia"/>
          <w:color w:val="auto"/>
          <w:sz w:val="21"/>
          <w:szCs w:val="21"/>
          <w:lang w:eastAsia="zh-CN"/>
        </w:rPr>
        <w:t>（</w:t>
      </w:r>
      <w:r>
        <w:rPr>
          <w:rFonts w:hint="eastAsia"/>
          <w:color w:val="auto"/>
          <w:sz w:val="21"/>
          <w:szCs w:val="21"/>
        </w:rPr>
        <w:t>4）招投标文件澄清问题、澄清问题的复函、补充通知等相关资料</w:t>
      </w:r>
      <w:r>
        <w:rPr>
          <w:rFonts w:hint="eastAsia"/>
          <w:color w:val="auto"/>
          <w:sz w:val="21"/>
          <w:szCs w:val="21"/>
          <w:lang w:eastAsia="zh-CN"/>
        </w:rPr>
        <w:t xml:space="preserve">。         </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5）专用合同条款。</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6）通用合同条款。</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7）技术标准和要求。</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8）图纸。</w:t>
      </w:r>
    </w:p>
    <w:p>
      <w:pPr>
        <w:pStyle w:val="30"/>
        <w:tabs>
          <w:tab w:val="left" w:pos="1321"/>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9）已标价的工程量清单。</w:t>
      </w:r>
    </w:p>
    <w:p>
      <w:pPr>
        <w:pStyle w:val="30"/>
        <w:tabs>
          <w:tab w:val="left" w:pos="1480"/>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10）经双方确认进入合同的其他文件。</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1.7  联络</w:t>
      </w:r>
    </w:p>
    <w:p>
      <w:pPr>
        <w:pStyle w:val="30"/>
        <w:spacing w:after="0" w:line="360" w:lineRule="exact"/>
        <w:ind w:firstLine="422" w:firstLineChars="200"/>
        <w:rPr>
          <w:color w:val="auto"/>
          <w:sz w:val="21"/>
          <w:szCs w:val="21"/>
          <w:lang w:val="en-US" w:eastAsia="zh-CN"/>
        </w:rPr>
      </w:pPr>
      <w:r>
        <w:rPr>
          <w:rFonts w:hint="eastAsia"/>
          <w:b/>
          <w:bCs/>
          <w:color w:val="auto"/>
          <w:sz w:val="21"/>
          <w:szCs w:val="21"/>
          <w:lang w:val="en-US" w:eastAsia="zh-CN" w:bidi="en-US"/>
        </w:rPr>
        <w:t xml:space="preserve">1.7.2  </w:t>
      </w:r>
      <w:r>
        <w:rPr>
          <w:rFonts w:hint="eastAsia"/>
          <w:color w:val="auto"/>
          <w:sz w:val="21"/>
          <w:szCs w:val="21"/>
        </w:rPr>
        <w:t>来往函件均应按技术标准和要求</w:t>
      </w:r>
      <w:r>
        <w:rPr>
          <w:rFonts w:hint="eastAsia"/>
          <w:color w:val="auto"/>
          <w:sz w:val="21"/>
          <w:szCs w:val="21"/>
          <w:lang w:eastAsia="zh-CN"/>
        </w:rPr>
        <w:t>（</w:t>
      </w:r>
      <w:r>
        <w:rPr>
          <w:rFonts w:hint="eastAsia"/>
          <w:color w:val="auto"/>
          <w:sz w:val="21"/>
          <w:szCs w:val="21"/>
        </w:rPr>
        <w:t>合同技术条款）约定的期限送达</w:t>
      </w:r>
      <w:r>
        <w:rPr>
          <w:rFonts w:hint="eastAsia"/>
          <w:b/>
          <w:bCs/>
          <w:color w:val="auto"/>
          <w:sz w:val="21"/>
          <w:szCs w:val="21"/>
          <w:u w:val="single"/>
          <w:lang w:val="en-US" w:eastAsia="zh-CN"/>
        </w:rPr>
        <w:t>嵊州市下王镇人民政府</w:t>
      </w:r>
      <w:r>
        <w:rPr>
          <w:rFonts w:hint="eastAsia"/>
          <w:color w:val="auto"/>
          <w:sz w:val="21"/>
          <w:szCs w:val="21"/>
          <w:lang w:val="en-US" w:eastAsia="zh-CN"/>
        </w:rPr>
        <w:t>。</w:t>
      </w:r>
    </w:p>
    <w:p>
      <w:pPr>
        <w:pStyle w:val="33"/>
        <w:keepNext/>
        <w:keepLines/>
        <w:spacing w:beforeLines="150" w:afterLines="100" w:line="360" w:lineRule="exact"/>
        <w:jc w:val="both"/>
        <w:outlineLvl w:val="2"/>
        <w:rPr>
          <w:b/>
          <w:bCs/>
          <w:color w:val="auto"/>
          <w:sz w:val="28"/>
          <w:szCs w:val="28"/>
          <w:lang w:val="zh-CN" w:eastAsia="zh-CN"/>
        </w:rPr>
      </w:pPr>
      <w:bookmarkStart w:id="379" w:name="_Toc5893"/>
      <w:r>
        <w:rPr>
          <w:rFonts w:hint="eastAsia"/>
          <w:b/>
          <w:bCs/>
          <w:color w:val="auto"/>
          <w:sz w:val="28"/>
          <w:szCs w:val="28"/>
          <w:lang w:val="zh-CN" w:eastAsia="zh-CN"/>
        </w:rPr>
        <w:t>2</w:t>
      </w:r>
      <w:r>
        <w:rPr>
          <w:rFonts w:hint="eastAsia"/>
          <w:b/>
          <w:bCs/>
          <w:color w:val="auto"/>
          <w:sz w:val="28"/>
          <w:szCs w:val="28"/>
          <w:lang w:val="en-US" w:eastAsia="zh-CN"/>
        </w:rPr>
        <w:t xml:space="preserve">  </w:t>
      </w:r>
      <w:r>
        <w:rPr>
          <w:rFonts w:hint="eastAsia"/>
          <w:b/>
          <w:bCs/>
          <w:color w:val="auto"/>
          <w:sz w:val="28"/>
          <w:szCs w:val="28"/>
          <w:lang w:val="zh-CN" w:eastAsia="zh-CN"/>
        </w:rPr>
        <w:t>发包人义务</w:t>
      </w:r>
      <w:bookmarkEnd w:id="379"/>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2.3  提供施工场地</w:t>
      </w:r>
    </w:p>
    <w:p>
      <w:pPr>
        <w:pStyle w:val="30"/>
        <w:tabs>
          <w:tab w:val="left" w:pos="-1336"/>
          <w:tab w:val="left" w:pos="6800"/>
        </w:tabs>
        <w:spacing w:after="0" w:line="360" w:lineRule="exact"/>
        <w:ind w:firstLine="422" w:firstLineChars="200"/>
        <w:rPr>
          <w:color w:val="auto"/>
          <w:sz w:val="21"/>
          <w:szCs w:val="21"/>
        </w:rPr>
      </w:pPr>
      <w:r>
        <w:rPr>
          <w:rFonts w:hint="eastAsia"/>
          <w:b/>
          <w:bCs/>
          <w:color w:val="auto"/>
          <w:sz w:val="21"/>
          <w:szCs w:val="21"/>
          <w:lang w:val="en-US" w:eastAsia="zh-CN" w:bidi="en-US"/>
        </w:rPr>
        <w:t xml:space="preserve">2.3.2  </w:t>
      </w:r>
      <w:r>
        <w:rPr>
          <w:rFonts w:hint="eastAsia"/>
          <w:color w:val="auto"/>
          <w:sz w:val="21"/>
          <w:szCs w:val="21"/>
        </w:rPr>
        <w:t>发包人提供的用地范围为：</w:t>
      </w:r>
      <w:r>
        <w:rPr>
          <w:rFonts w:hint="eastAsia"/>
          <w:b/>
          <w:bCs/>
          <w:color w:val="auto"/>
          <w:sz w:val="21"/>
          <w:szCs w:val="21"/>
          <w:u w:val="single"/>
          <w:lang w:val="en-US" w:eastAsia="zh-CN"/>
        </w:rPr>
        <w:t xml:space="preserve">见施工图 </w:t>
      </w:r>
      <w:r>
        <w:rPr>
          <w:rFonts w:hint="eastAsia"/>
          <w:color w:val="auto"/>
          <w:sz w:val="21"/>
          <w:szCs w:val="21"/>
          <w:u w:val="single"/>
          <w:lang w:val="en-US" w:eastAsia="zh-CN"/>
        </w:rPr>
        <w:t xml:space="preserve"> </w:t>
      </w:r>
      <w:r>
        <w:rPr>
          <w:rFonts w:hint="eastAsia"/>
          <w:color w:val="auto"/>
          <w:sz w:val="21"/>
          <w:szCs w:val="21"/>
        </w:rPr>
        <w:t>。承包人自行勘察的施工场地范围为：</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 </w:t>
      </w:r>
      <w:r>
        <w:rPr>
          <w:rFonts w:hint="eastAsia"/>
          <w:color w:val="auto"/>
          <w:sz w:val="21"/>
          <w:szCs w:val="21"/>
        </w:rPr>
        <w:t>。</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2.8  </w:t>
      </w:r>
      <w:r>
        <w:rPr>
          <w:rFonts w:hint="eastAsia"/>
          <w:color w:val="auto"/>
          <w:sz w:val="21"/>
          <w:szCs w:val="21"/>
        </w:rPr>
        <w:t>其他义务</w:t>
      </w:r>
    </w:p>
    <w:p>
      <w:pPr>
        <w:pStyle w:val="30"/>
        <w:spacing w:after="0" w:line="360" w:lineRule="exact"/>
        <w:ind w:left="420" w:leftChars="200" w:firstLine="0"/>
        <w:rPr>
          <w:color w:val="auto"/>
          <w:sz w:val="21"/>
          <w:szCs w:val="21"/>
          <w:lang w:val="en-US" w:eastAsia="zh-CN"/>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u w:val="single"/>
          <w:lang w:val="en-US" w:eastAsia="zh-CN"/>
        </w:rPr>
        <w:t xml:space="preserve">             /         </w:t>
      </w:r>
      <w:r>
        <w:rPr>
          <w:rFonts w:hint="eastAsia"/>
          <w:color w:val="auto"/>
          <w:sz w:val="21"/>
          <w:szCs w:val="21"/>
          <w:lang w:val="en-US" w:eastAsia="zh-CN"/>
        </w:rPr>
        <w:t>。</w:t>
      </w:r>
    </w:p>
    <w:p>
      <w:pPr>
        <w:pStyle w:val="30"/>
        <w:spacing w:after="0" w:line="360" w:lineRule="exact"/>
        <w:ind w:left="420" w:leftChars="200" w:firstLine="0"/>
        <w:rPr>
          <w:color w:val="auto"/>
          <w:sz w:val="21"/>
          <w:szCs w:val="21"/>
        </w:rPr>
      </w:pPr>
      <w:r>
        <w:rPr>
          <w:rFonts w:hint="eastAsia"/>
          <w:color w:val="auto"/>
          <w:sz w:val="21"/>
          <w:szCs w:val="21"/>
          <w:lang w:val="zh-CN" w:eastAsia="zh-CN" w:bidi="zh-CN"/>
        </w:rPr>
        <w:t>（</w:t>
      </w:r>
      <w:r>
        <w:rPr>
          <w:rFonts w:hint="eastAsia"/>
          <w:color w:val="auto"/>
          <w:sz w:val="21"/>
          <w:szCs w:val="21"/>
          <w:lang w:val="en-US" w:eastAsia="zh-CN" w:bidi="zh-CN"/>
        </w:rPr>
        <w:t>2</w:t>
      </w:r>
      <w:r>
        <w:rPr>
          <w:rFonts w:hint="eastAsia"/>
          <w:color w:val="auto"/>
          <w:sz w:val="21"/>
          <w:szCs w:val="21"/>
          <w:lang w:val="zh-CN" w:eastAsia="zh-CN" w:bidi="zh-CN"/>
        </w:rPr>
        <w:t>）</w:t>
      </w:r>
      <w:r>
        <w:rPr>
          <w:rFonts w:hint="eastAsia"/>
          <w:color w:val="auto"/>
          <w:sz w:val="21"/>
          <w:szCs w:val="21"/>
          <w:u w:val="single"/>
          <w:lang w:val="en-US" w:eastAsia="zh-CN"/>
        </w:rPr>
        <w:t xml:space="preserve">             /         </w:t>
      </w:r>
      <w:r>
        <w:rPr>
          <w:rFonts w:hint="eastAsia"/>
          <w:color w:val="auto"/>
          <w:sz w:val="21"/>
          <w:szCs w:val="21"/>
          <w:lang w:val="en-US" w:eastAsia="zh-CN"/>
        </w:rPr>
        <w:t>。</w:t>
      </w:r>
    </w:p>
    <w:p>
      <w:pPr>
        <w:pStyle w:val="33"/>
        <w:keepNext/>
        <w:keepLines/>
        <w:spacing w:beforeLines="150" w:afterLines="100" w:line="360" w:lineRule="exact"/>
        <w:jc w:val="both"/>
        <w:outlineLvl w:val="2"/>
        <w:rPr>
          <w:b/>
          <w:bCs/>
          <w:color w:val="auto"/>
          <w:sz w:val="28"/>
          <w:szCs w:val="28"/>
          <w:lang w:val="zh-CN" w:eastAsia="zh-CN"/>
        </w:rPr>
      </w:pPr>
      <w:bookmarkStart w:id="380" w:name="_Toc16983"/>
      <w:r>
        <w:rPr>
          <w:rFonts w:hint="eastAsia"/>
          <w:b/>
          <w:bCs/>
          <w:color w:val="auto"/>
          <w:sz w:val="28"/>
          <w:szCs w:val="28"/>
          <w:lang w:val="zh-CN" w:eastAsia="zh-CN"/>
        </w:rPr>
        <w:t>3</w:t>
      </w:r>
      <w:r>
        <w:rPr>
          <w:rFonts w:hint="eastAsia"/>
          <w:b/>
          <w:bCs/>
          <w:color w:val="auto"/>
          <w:sz w:val="28"/>
          <w:szCs w:val="28"/>
          <w:lang w:val="en-US" w:eastAsia="zh-CN"/>
        </w:rPr>
        <w:t xml:space="preserve">  </w:t>
      </w:r>
      <w:r>
        <w:rPr>
          <w:rFonts w:hint="eastAsia"/>
          <w:b/>
          <w:bCs/>
          <w:color w:val="auto"/>
          <w:sz w:val="28"/>
          <w:szCs w:val="28"/>
          <w:lang w:val="zh-CN" w:eastAsia="zh-CN"/>
        </w:rPr>
        <w:t>监理人</w:t>
      </w:r>
      <w:bookmarkEnd w:id="380"/>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3.1  监理人的职责和权力</w:t>
      </w:r>
    </w:p>
    <w:p>
      <w:pPr>
        <w:pStyle w:val="30"/>
        <w:spacing w:after="0" w:line="360" w:lineRule="exact"/>
        <w:ind w:firstLine="422" w:firstLineChars="200"/>
        <w:rPr>
          <w:color w:val="auto"/>
          <w:sz w:val="21"/>
          <w:szCs w:val="21"/>
          <w:lang w:eastAsia="zh-CN"/>
        </w:rPr>
      </w:pPr>
      <w:r>
        <w:rPr>
          <w:rFonts w:hint="eastAsia"/>
          <w:b/>
          <w:bCs/>
          <w:color w:val="auto"/>
          <w:sz w:val="21"/>
          <w:szCs w:val="21"/>
          <w:lang w:val="en-US" w:eastAsia="zh-CN" w:bidi="en-US"/>
        </w:rPr>
        <w:t xml:space="preserve">3.1.1  </w:t>
      </w:r>
      <w:r>
        <w:rPr>
          <w:rFonts w:hint="eastAsia"/>
          <w:color w:val="auto"/>
          <w:sz w:val="21"/>
          <w:szCs w:val="21"/>
        </w:rPr>
        <w:t>监理人须根据发包人事先批准的权力范围行使权力，发包人批准的权利范围</w:t>
      </w:r>
      <w:r>
        <w:rPr>
          <w:rFonts w:hint="eastAsia"/>
          <w:color w:val="auto"/>
          <w:sz w:val="21"/>
          <w:szCs w:val="21"/>
          <w:lang w:eastAsia="zh-CN"/>
        </w:rPr>
        <w:t>（</w:t>
      </w:r>
      <w:r>
        <w:rPr>
          <w:rFonts w:hint="eastAsia"/>
          <w:color w:val="auto"/>
          <w:sz w:val="21"/>
          <w:szCs w:val="21"/>
          <w:lang w:val="en-US" w:eastAsia="zh-CN"/>
        </w:rPr>
        <w:t>监理人须经发包人的批准才能行使的权利</w:t>
      </w:r>
      <w:r>
        <w:rPr>
          <w:rFonts w:hint="eastAsia"/>
          <w:color w:val="auto"/>
          <w:sz w:val="21"/>
          <w:szCs w:val="21"/>
          <w:lang w:eastAsia="zh-CN"/>
        </w:rPr>
        <w:t>）：</w:t>
      </w:r>
    </w:p>
    <w:p>
      <w:pPr>
        <w:pStyle w:val="30"/>
        <w:tabs>
          <w:tab w:val="left" w:pos="1332"/>
        </w:tabs>
        <w:spacing w:after="0" w:line="3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按第</w:t>
      </w:r>
      <w:r>
        <w:rPr>
          <w:rFonts w:hint="eastAsia"/>
          <w:color w:val="auto"/>
          <w:sz w:val="21"/>
          <w:szCs w:val="21"/>
          <w:lang w:val="en-US" w:eastAsia="zh-CN" w:bidi="en-US"/>
        </w:rPr>
        <w:t>11.</w:t>
      </w:r>
      <w:r>
        <w:rPr>
          <w:rFonts w:hint="eastAsia"/>
          <w:color w:val="auto"/>
          <w:sz w:val="21"/>
          <w:szCs w:val="21"/>
        </w:rPr>
        <w:t>3款规定，确定延长完工期限。</w:t>
      </w:r>
    </w:p>
    <w:p>
      <w:pPr>
        <w:pStyle w:val="30"/>
        <w:tabs>
          <w:tab w:val="left" w:pos="1332"/>
        </w:tabs>
        <w:spacing w:after="0" w:line="3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按第15.6条规定，批准预留金的使用。</w:t>
      </w:r>
    </w:p>
    <w:p>
      <w:pPr>
        <w:pStyle w:val="30"/>
        <w:tabs>
          <w:tab w:val="left" w:pos="1332"/>
        </w:tabs>
        <w:spacing w:beforeLines="50" w:after="0" w:line="360" w:lineRule="exact"/>
        <w:ind w:firstLine="0"/>
        <w:rPr>
          <w:b/>
          <w:bCs/>
          <w:color w:val="auto"/>
          <w:sz w:val="28"/>
          <w:szCs w:val="28"/>
          <w:lang w:val="zh-CN" w:eastAsia="zh-CN"/>
        </w:rPr>
      </w:pPr>
      <w:bookmarkStart w:id="381" w:name="_Toc14208"/>
      <w:r>
        <w:rPr>
          <w:rFonts w:hint="eastAsia"/>
          <w:b/>
          <w:bCs/>
          <w:color w:val="auto"/>
          <w:sz w:val="28"/>
          <w:szCs w:val="28"/>
          <w:lang w:val="zh-CN" w:eastAsia="zh-CN"/>
        </w:rPr>
        <w:t>4</w:t>
      </w:r>
      <w:r>
        <w:rPr>
          <w:rFonts w:hint="eastAsia"/>
          <w:b/>
          <w:bCs/>
          <w:color w:val="auto"/>
          <w:sz w:val="28"/>
          <w:szCs w:val="28"/>
          <w:lang w:val="en-US" w:eastAsia="zh-CN"/>
        </w:rPr>
        <w:t xml:space="preserve">  </w:t>
      </w:r>
      <w:r>
        <w:rPr>
          <w:rFonts w:hint="eastAsia"/>
          <w:b/>
          <w:bCs/>
          <w:color w:val="auto"/>
          <w:sz w:val="28"/>
          <w:szCs w:val="28"/>
          <w:lang w:val="zh-CN" w:eastAsia="zh-CN"/>
        </w:rPr>
        <w:t>承包人</w:t>
      </w:r>
      <w:bookmarkEnd w:id="381"/>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4.1  承包人的一般义务</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4.1.</w:t>
      </w:r>
      <w:r>
        <w:rPr>
          <w:rFonts w:hint="eastAsia"/>
          <w:b/>
          <w:bCs/>
          <w:color w:val="auto"/>
          <w:sz w:val="21"/>
          <w:szCs w:val="21"/>
        </w:rPr>
        <w:t>10</w:t>
      </w:r>
      <w:r>
        <w:rPr>
          <w:rFonts w:hint="eastAsia"/>
          <w:b/>
          <w:bCs/>
          <w:color w:val="auto"/>
          <w:sz w:val="21"/>
          <w:szCs w:val="21"/>
          <w:lang w:val="en-US" w:eastAsia="zh-CN" w:bidi="en-US"/>
        </w:rPr>
        <w:t xml:space="preserve">  </w:t>
      </w:r>
      <w:r>
        <w:rPr>
          <w:rFonts w:hint="eastAsia"/>
          <w:color w:val="auto"/>
          <w:sz w:val="21"/>
          <w:szCs w:val="21"/>
        </w:rPr>
        <w:t>其他义务</w:t>
      </w:r>
    </w:p>
    <w:p>
      <w:pPr>
        <w:spacing w:line="400" w:lineRule="exact"/>
        <w:ind w:right="248" w:firstLine="480"/>
        <w:rPr>
          <w:rFonts w:ascii="宋体"/>
          <w:color w:val="auto"/>
          <w:u w:val="single"/>
        </w:rPr>
      </w:pPr>
      <w:r>
        <w:rPr>
          <w:rFonts w:hint="eastAsia" w:ascii="宋体"/>
          <w:color w:val="auto"/>
        </w:rPr>
        <w:t xml:space="preserve"> </w:t>
      </w:r>
      <w:r>
        <w:rPr>
          <w:rFonts w:hint="eastAsia" w:ascii="宋体"/>
          <w:color w:val="auto"/>
          <w:u w:val="single"/>
        </w:rPr>
        <w:t xml:space="preserve">          /             </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4.3  分包</w:t>
      </w:r>
    </w:p>
    <w:p>
      <w:pPr>
        <w:pStyle w:val="30"/>
        <w:tabs>
          <w:tab w:val="left" w:pos="1128"/>
        </w:tabs>
        <w:spacing w:after="0" w:line="360" w:lineRule="exact"/>
        <w:ind w:left="420" w:leftChars="200" w:firstLine="0"/>
        <w:rPr>
          <w:color w:val="auto"/>
          <w:sz w:val="21"/>
          <w:szCs w:val="21"/>
          <w:lang w:eastAsia="zh-CN"/>
        </w:rPr>
      </w:pPr>
      <w:r>
        <w:rPr>
          <w:rFonts w:hint="eastAsia"/>
          <w:b/>
          <w:bCs/>
          <w:color w:val="auto"/>
          <w:sz w:val="21"/>
          <w:szCs w:val="21"/>
          <w:lang w:val="en-US" w:eastAsia="zh-CN" w:bidi="en-US"/>
        </w:rPr>
        <w:t>4.3.</w:t>
      </w:r>
      <w:r>
        <w:rPr>
          <w:rFonts w:hint="eastAsia"/>
          <w:b/>
          <w:bCs/>
          <w:color w:val="auto"/>
          <w:sz w:val="21"/>
          <w:szCs w:val="21"/>
        </w:rPr>
        <w:t>2</w:t>
      </w:r>
      <w:r>
        <w:rPr>
          <w:rFonts w:hint="eastAsia"/>
          <w:b/>
          <w:bCs/>
          <w:color w:val="auto"/>
          <w:sz w:val="21"/>
          <w:szCs w:val="21"/>
          <w:lang w:val="en-US" w:eastAsia="zh-CN" w:bidi="en-US"/>
        </w:rPr>
        <w:t xml:space="preserve">  </w:t>
      </w:r>
      <w:r>
        <w:rPr>
          <w:rFonts w:hint="eastAsia"/>
          <w:color w:val="auto"/>
          <w:sz w:val="21"/>
          <w:szCs w:val="21"/>
        </w:rPr>
        <w:t>允许承包人分包的工程项目、工作内容与分包金额如下</w:t>
      </w:r>
      <w:r>
        <w:rPr>
          <w:rFonts w:hint="eastAsia"/>
          <w:color w:val="auto"/>
          <w:sz w:val="21"/>
          <w:szCs w:val="21"/>
          <w:lang w:eastAsia="zh-CN"/>
        </w:rPr>
        <w:t>：</w:t>
      </w:r>
    </w:p>
    <w:p>
      <w:pPr>
        <w:pStyle w:val="30"/>
        <w:tabs>
          <w:tab w:val="left" w:pos="1332"/>
          <w:tab w:val="left" w:pos="5812"/>
        </w:tabs>
        <w:spacing w:after="0" w:line="3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工程项目</w:t>
      </w:r>
      <w:r>
        <w:rPr>
          <w:rFonts w:hint="eastAsia"/>
          <w:color w:val="auto"/>
          <w:sz w:val="21"/>
          <w:szCs w:val="21"/>
          <w:lang w:eastAsia="zh-CN"/>
        </w:rPr>
        <w:t>：</w:t>
      </w:r>
      <w:r>
        <w:rPr>
          <w:rFonts w:hint="eastAsia"/>
          <w:color w:val="auto"/>
          <w:sz w:val="21"/>
          <w:szCs w:val="21"/>
          <w:u w:val="single"/>
          <w:lang w:eastAsia="zh-CN"/>
        </w:rPr>
        <w:t xml:space="preserve"> </w:t>
      </w:r>
      <w:r>
        <w:rPr>
          <w:rFonts w:hint="eastAsia"/>
          <w:color w:val="auto"/>
          <w:sz w:val="21"/>
          <w:szCs w:val="21"/>
          <w:u w:val="single"/>
          <w:lang w:val="en-US" w:eastAsia="zh-CN"/>
        </w:rPr>
        <w:t xml:space="preserve">   /</w:t>
      </w:r>
      <w:r>
        <w:rPr>
          <w:rFonts w:hint="eastAsia"/>
          <w:color w:val="auto"/>
          <w:sz w:val="21"/>
          <w:szCs w:val="21"/>
          <w:u w:val="single"/>
          <w:lang w:eastAsia="zh-CN"/>
        </w:rPr>
        <w:t xml:space="preserve"> </w:t>
      </w:r>
      <w:r>
        <w:rPr>
          <w:rFonts w:hint="eastAsia"/>
          <w:color w:val="auto"/>
          <w:sz w:val="21"/>
          <w:szCs w:val="21"/>
          <w:u w:val="single"/>
          <w:lang w:val="en-US" w:eastAsia="zh-CN"/>
        </w:rPr>
        <w:t xml:space="preserve">   </w:t>
      </w:r>
      <w:r>
        <w:rPr>
          <w:rFonts w:hint="eastAsia"/>
          <w:color w:val="auto"/>
          <w:sz w:val="21"/>
          <w:szCs w:val="21"/>
        </w:rPr>
        <w:t>。</w:t>
      </w:r>
    </w:p>
    <w:p>
      <w:pPr>
        <w:pStyle w:val="30"/>
        <w:tabs>
          <w:tab w:val="left" w:pos="1332"/>
          <w:tab w:val="left" w:pos="5812"/>
        </w:tabs>
        <w:spacing w:after="0" w:line="3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工作内容：</w:t>
      </w:r>
      <w:r>
        <w:rPr>
          <w:rFonts w:hint="eastAsia"/>
          <w:color w:val="auto"/>
          <w:sz w:val="21"/>
          <w:szCs w:val="21"/>
          <w:u w:val="single"/>
          <w:lang w:val="en-US" w:eastAsia="zh-CN"/>
        </w:rPr>
        <w:t xml:space="preserve">    /    </w:t>
      </w:r>
      <w:r>
        <w:rPr>
          <w:rFonts w:hint="eastAsia"/>
          <w:color w:val="auto"/>
          <w:sz w:val="21"/>
          <w:szCs w:val="21"/>
          <w:lang w:val="en-US" w:eastAsia="zh-CN" w:bidi="en-US"/>
        </w:rPr>
        <w:t>。</w:t>
      </w:r>
    </w:p>
    <w:p>
      <w:pPr>
        <w:pStyle w:val="30"/>
        <w:tabs>
          <w:tab w:val="left" w:pos="6508"/>
        </w:tabs>
        <w:spacing w:after="0" w:line="360" w:lineRule="exact"/>
        <w:ind w:firstLine="420" w:firstLineChars="200"/>
        <w:rPr>
          <w:color w:val="auto"/>
          <w:sz w:val="21"/>
          <w:szCs w:val="21"/>
          <w:lang w:eastAsia="zh-CN"/>
        </w:rPr>
      </w:pPr>
      <w:r>
        <w:rPr>
          <w:rFonts w:hint="eastAsia"/>
          <w:color w:val="auto"/>
          <w:sz w:val="21"/>
          <w:szCs w:val="21"/>
          <w:lang w:val="zh-CN" w:eastAsia="zh-CN" w:bidi="zh-CN"/>
        </w:rPr>
        <w:t>（3）</w:t>
      </w:r>
      <w:r>
        <w:rPr>
          <w:rFonts w:hint="eastAsia"/>
          <w:color w:val="auto"/>
          <w:sz w:val="21"/>
          <w:szCs w:val="21"/>
        </w:rPr>
        <w:t>分包金额限额：</w:t>
      </w:r>
      <w:r>
        <w:rPr>
          <w:rFonts w:hint="eastAsia"/>
          <w:color w:val="auto"/>
          <w:sz w:val="21"/>
          <w:szCs w:val="21"/>
          <w:u w:val="single"/>
          <w:lang w:val="en-US" w:eastAsia="zh-CN"/>
        </w:rPr>
        <w:t xml:space="preserve">  /   </w:t>
      </w:r>
      <w:r>
        <w:rPr>
          <w:rFonts w:hint="eastAsia"/>
          <w:color w:val="auto"/>
          <w:sz w:val="21"/>
          <w:szCs w:val="21"/>
          <w:lang w:val="en-US" w:eastAsia="zh-CN" w:bidi="en-US"/>
        </w:rPr>
        <w:t>。</w:t>
      </w:r>
    </w:p>
    <w:p>
      <w:pPr>
        <w:pStyle w:val="30"/>
        <w:tabs>
          <w:tab w:val="left" w:pos="9412"/>
        </w:tabs>
        <w:spacing w:after="0" w:line="360" w:lineRule="exact"/>
        <w:ind w:firstLine="422" w:firstLineChars="200"/>
        <w:rPr>
          <w:color w:val="auto"/>
          <w:sz w:val="21"/>
          <w:szCs w:val="21"/>
        </w:rPr>
      </w:pPr>
      <w:r>
        <w:rPr>
          <w:rFonts w:hint="eastAsia"/>
          <w:b/>
          <w:bCs/>
          <w:color w:val="auto"/>
          <w:sz w:val="21"/>
          <w:szCs w:val="21"/>
          <w:lang w:val="en-US" w:eastAsia="zh-CN" w:bidi="en-US"/>
        </w:rPr>
        <w:t>4.3.</w:t>
      </w:r>
      <w:r>
        <w:rPr>
          <w:rFonts w:hint="eastAsia"/>
          <w:b/>
          <w:bCs/>
          <w:color w:val="auto"/>
          <w:sz w:val="21"/>
          <w:szCs w:val="21"/>
        </w:rPr>
        <w:t>10</w:t>
      </w:r>
      <w:r>
        <w:rPr>
          <w:rFonts w:hint="eastAsia"/>
          <w:b/>
          <w:bCs/>
          <w:color w:val="auto"/>
          <w:sz w:val="21"/>
          <w:szCs w:val="21"/>
          <w:lang w:val="en-US" w:eastAsia="zh-CN" w:bidi="en-US"/>
        </w:rPr>
        <w:t xml:space="preserve">  </w:t>
      </w:r>
      <w:r>
        <w:rPr>
          <w:rFonts w:hint="eastAsia"/>
          <w:color w:val="auto"/>
          <w:sz w:val="21"/>
          <w:szCs w:val="21"/>
        </w:rPr>
        <w:t>分包人项目管理机构的设立：</w:t>
      </w:r>
      <w:r>
        <w:rPr>
          <w:rFonts w:hint="eastAsia"/>
          <w:color w:val="auto"/>
          <w:sz w:val="21"/>
          <w:szCs w:val="21"/>
          <w:u w:val="single"/>
          <w:lang w:val="en-US" w:eastAsia="zh-CN"/>
        </w:rPr>
        <w:t xml:space="preserve">    /   </w:t>
      </w:r>
      <w:r>
        <w:rPr>
          <w:rFonts w:hint="eastAsia"/>
          <w:color w:val="auto"/>
          <w:sz w:val="21"/>
          <w:szCs w:val="21"/>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4.5  承包人项目负责人</w:t>
      </w:r>
    </w:p>
    <w:p>
      <w:pPr>
        <w:pStyle w:val="30"/>
        <w:spacing w:after="0" w:line="360" w:lineRule="exact"/>
        <w:ind w:firstLine="420" w:firstLineChars="200"/>
        <w:rPr>
          <w:color w:val="auto"/>
          <w:sz w:val="21"/>
          <w:szCs w:val="21"/>
          <w:lang w:eastAsia="zh-CN"/>
        </w:rPr>
      </w:pPr>
      <w:r>
        <w:rPr>
          <w:rFonts w:hint="eastAsia"/>
          <w:color w:val="auto"/>
          <w:sz w:val="21"/>
          <w:szCs w:val="21"/>
        </w:rPr>
        <w:t>本章</w:t>
      </w:r>
      <w:r>
        <w:rPr>
          <w:rFonts w:hint="eastAsia"/>
          <w:color w:val="auto"/>
          <w:sz w:val="21"/>
          <w:szCs w:val="21"/>
          <w:lang w:val="en-US" w:eastAsia="zh-CN" w:bidi="en-US"/>
        </w:rPr>
        <w:t>4.5.</w:t>
      </w:r>
      <w:r>
        <w:rPr>
          <w:rFonts w:hint="eastAsia"/>
          <w:color w:val="auto"/>
          <w:sz w:val="21"/>
          <w:szCs w:val="21"/>
        </w:rPr>
        <w:t>5款补充</w:t>
      </w:r>
      <w:r>
        <w:rPr>
          <w:rFonts w:hint="eastAsia"/>
          <w:color w:val="auto"/>
          <w:sz w:val="21"/>
          <w:szCs w:val="21"/>
          <w:lang w:eastAsia="zh-CN"/>
        </w:rPr>
        <w:t>：</w:t>
      </w:r>
    </w:p>
    <w:p>
      <w:pPr>
        <w:pStyle w:val="30"/>
        <w:tabs>
          <w:tab w:val="left" w:pos="4128"/>
          <w:tab w:val="left" w:pos="12024"/>
        </w:tabs>
        <w:spacing w:after="0" w:line="360" w:lineRule="exact"/>
        <w:ind w:firstLine="420" w:firstLineChars="200"/>
        <w:rPr>
          <w:color w:val="auto"/>
          <w:sz w:val="21"/>
          <w:szCs w:val="21"/>
        </w:rPr>
      </w:pPr>
      <w:r>
        <w:rPr>
          <w:rFonts w:hint="eastAsia"/>
          <w:color w:val="auto"/>
          <w:sz w:val="21"/>
          <w:szCs w:val="21"/>
        </w:rPr>
        <w:t>项目负责人每月驻工地的天数不少于</w:t>
      </w:r>
      <w:r>
        <w:rPr>
          <w:rFonts w:hint="eastAsia"/>
          <w:b/>
          <w:bCs/>
          <w:color w:val="auto"/>
          <w:sz w:val="21"/>
          <w:szCs w:val="21"/>
          <w:u w:val="single"/>
          <w:lang w:val="en-US" w:eastAsia="zh-CN"/>
        </w:rPr>
        <w:t xml:space="preserve"> 22 </w:t>
      </w:r>
      <w:r>
        <w:rPr>
          <w:rFonts w:hint="eastAsia"/>
          <w:color w:val="auto"/>
          <w:sz w:val="21"/>
          <w:szCs w:val="21"/>
        </w:rPr>
        <w:t>天</w:t>
      </w:r>
      <w:r>
        <w:rPr>
          <w:rFonts w:hint="eastAsia"/>
          <w:color w:val="auto"/>
          <w:sz w:val="21"/>
          <w:szCs w:val="21"/>
          <w:lang w:eastAsia="zh-CN"/>
        </w:rPr>
        <w:t>（</w:t>
      </w:r>
      <w:r>
        <w:rPr>
          <w:rFonts w:hint="eastAsia"/>
          <w:color w:val="auto"/>
          <w:sz w:val="21"/>
          <w:szCs w:val="21"/>
        </w:rPr>
        <w:t>遇法定节假日可扣减），每少一天支付违约金</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3000 </w:t>
      </w:r>
      <w:r>
        <w:rPr>
          <w:rFonts w:hint="eastAsia"/>
          <w:color w:val="auto"/>
          <w:sz w:val="21"/>
          <w:szCs w:val="21"/>
          <w:lang w:val="en-US" w:eastAsia="zh-CN"/>
        </w:rPr>
        <w:t>元</w:t>
      </w:r>
      <w:r>
        <w:rPr>
          <w:rFonts w:hint="eastAsia"/>
          <w:color w:val="auto"/>
          <w:sz w:val="21"/>
          <w:szCs w:val="21"/>
        </w:rPr>
        <w:t>，但扣款最终的累计总金额不应超过</w:t>
      </w:r>
      <w:r>
        <w:rPr>
          <w:rFonts w:hint="eastAsia"/>
          <w:b/>
          <w:bCs/>
          <w:color w:val="auto"/>
          <w:sz w:val="21"/>
          <w:szCs w:val="21"/>
          <w:u w:val="single"/>
          <w:lang w:val="en-US" w:eastAsia="zh-CN"/>
        </w:rPr>
        <w:t>10万</w:t>
      </w:r>
      <w:r>
        <w:rPr>
          <w:rFonts w:hint="eastAsia"/>
          <w:color w:val="auto"/>
          <w:sz w:val="21"/>
          <w:szCs w:val="21"/>
        </w:rPr>
        <w:t>元。</w:t>
      </w:r>
    </w:p>
    <w:p>
      <w:pPr>
        <w:pStyle w:val="30"/>
        <w:spacing w:after="0" w:line="360" w:lineRule="exact"/>
        <w:ind w:firstLine="420" w:firstLineChars="200"/>
        <w:rPr>
          <w:color w:val="auto"/>
          <w:sz w:val="21"/>
          <w:szCs w:val="21"/>
        </w:rPr>
      </w:pPr>
      <w:r>
        <w:rPr>
          <w:rFonts w:hint="eastAsia"/>
          <w:color w:val="auto"/>
          <w:sz w:val="21"/>
          <w:szCs w:val="21"/>
        </w:rPr>
        <w:t>上述违约金在当月工程进度款中直接扣除，在工地工作天数按监理人实际考勤记录为准。</w:t>
      </w:r>
    </w:p>
    <w:p>
      <w:pPr>
        <w:pStyle w:val="30"/>
        <w:spacing w:after="0" w:line="360" w:lineRule="exact"/>
        <w:ind w:firstLine="420" w:firstLineChars="200"/>
        <w:rPr>
          <w:color w:val="auto"/>
          <w:sz w:val="21"/>
          <w:szCs w:val="21"/>
        </w:rPr>
      </w:pPr>
      <w:r>
        <w:rPr>
          <w:rFonts w:hint="eastAsia"/>
          <w:color w:val="auto"/>
          <w:sz w:val="21"/>
          <w:szCs w:val="21"/>
        </w:rPr>
        <w:t>承包人的项目负责人连续</w:t>
      </w:r>
      <w:r>
        <w:rPr>
          <w:rFonts w:hint="eastAsia"/>
          <w:b/>
          <w:bCs/>
          <w:color w:val="auto"/>
          <w:sz w:val="21"/>
          <w:szCs w:val="21"/>
          <w:u w:val="single"/>
          <w:lang w:val="en-US" w:eastAsia="zh-CN" w:bidi="zh-CN"/>
        </w:rPr>
        <w:t xml:space="preserve"> 2 </w:t>
      </w:r>
      <w:r>
        <w:rPr>
          <w:rFonts w:hint="eastAsia"/>
          <w:color w:val="auto"/>
          <w:sz w:val="21"/>
          <w:szCs w:val="21"/>
        </w:rPr>
        <w:t>个月及以上每月驻工地的天数少于</w:t>
      </w:r>
      <w:r>
        <w:rPr>
          <w:rFonts w:hint="eastAsia"/>
          <w:b/>
          <w:bCs/>
          <w:color w:val="auto"/>
          <w:sz w:val="21"/>
          <w:szCs w:val="21"/>
          <w:u w:val="single"/>
          <w:lang w:val="en-US" w:eastAsia="zh-CN" w:bidi="zh-CN"/>
        </w:rPr>
        <w:t xml:space="preserve"> 22 </w:t>
      </w:r>
      <w:r>
        <w:rPr>
          <w:rFonts w:hint="eastAsia"/>
          <w:color w:val="auto"/>
          <w:sz w:val="21"/>
          <w:szCs w:val="21"/>
        </w:rPr>
        <w:t>天，发包人有权解除合同。</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4.6  承包人人员的管理</w:t>
      </w:r>
    </w:p>
    <w:p>
      <w:pPr>
        <w:pStyle w:val="30"/>
        <w:spacing w:after="0" w:line="360" w:lineRule="exact"/>
        <w:ind w:firstLine="420" w:firstLineChars="200"/>
        <w:rPr>
          <w:color w:val="auto"/>
          <w:sz w:val="21"/>
          <w:szCs w:val="21"/>
        </w:rPr>
      </w:pPr>
      <w:r>
        <w:rPr>
          <w:rFonts w:hint="eastAsia"/>
          <w:color w:val="auto"/>
          <w:sz w:val="21"/>
          <w:szCs w:val="21"/>
        </w:rPr>
        <w:t>本章4.6.3款补充：</w:t>
      </w:r>
    </w:p>
    <w:p>
      <w:pPr>
        <w:pStyle w:val="30"/>
        <w:spacing w:after="0" w:line="360" w:lineRule="exact"/>
        <w:ind w:firstLine="420" w:firstLineChars="200"/>
        <w:rPr>
          <w:color w:val="auto"/>
          <w:sz w:val="21"/>
          <w:szCs w:val="21"/>
        </w:rPr>
      </w:pPr>
      <w:r>
        <w:rPr>
          <w:rFonts w:hint="eastAsia"/>
          <w:color w:val="auto"/>
          <w:sz w:val="21"/>
          <w:szCs w:val="21"/>
        </w:rPr>
        <w:t>项目技术负责人每月驻工地时间不得少于</w:t>
      </w:r>
      <w:r>
        <w:rPr>
          <w:rFonts w:hint="eastAsia"/>
          <w:b/>
          <w:bCs/>
          <w:color w:val="auto"/>
          <w:sz w:val="21"/>
          <w:szCs w:val="21"/>
          <w:u w:val="single"/>
          <w:lang w:val="en-US" w:eastAsia="zh-CN" w:bidi="zh-CN"/>
        </w:rPr>
        <w:t xml:space="preserve"> 22 </w:t>
      </w:r>
      <w:r>
        <w:rPr>
          <w:rFonts w:hint="eastAsia"/>
          <w:color w:val="auto"/>
          <w:sz w:val="21"/>
          <w:szCs w:val="21"/>
        </w:rPr>
        <w:t>天</w:t>
      </w:r>
      <w:r>
        <w:rPr>
          <w:rFonts w:hint="eastAsia"/>
          <w:color w:val="auto"/>
          <w:sz w:val="21"/>
          <w:szCs w:val="21"/>
          <w:lang w:eastAsia="zh-CN"/>
        </w:rPr>
        <w:t>（</w:t>
      </w:r>
      <w:r>
        <w:rPr>
          <w:rFonts w:hint="eastAsia"/>
          <w:color w:val="auto"/>
          <w:sz w:val="21"/>
          <w:szCs w:val="21"/>
        </w:rPr>
        <w:t>遇法定节假日可扣减），每少一天支付违约金</w:t>
      </w:r>
      <w:r>
        <w:rPr>
          <w:rFonts w:hint="eastAsia"/>
          <w:b/>
          <w:bCs/>
          <w:color w:val="auto"/>
          <w:sz w:val="21"/>
          <w:szCs w:val="21"/>
          <w:u w:val="single"/>
          <w:lang w:val="en-US" w:eastAsia="zh-CN" w:bidi="zh-CN"/>
        </w:rPr>
        <w:t>1000</w:t>
      </w:r>
      <w:r>
        <w:rPr>
          <w:rFonts w:hint="eastAsia"/>
          <w:color w:val="auto"/>
          <w:sz w:val="21"/>
          <w:szCs w:val="21"/>
        </w:rPr>
        <w:t>元，但扣款最终的累计总金额不应超过</w:t>
      </w:r>
      <w:r>
        <w:rPr>
          <w:rFonts w:hint="eastAsia"/>
          <w:b/>
          <w:bCs/>
          <w:color w:val="auto"/>
          <w:sz w:val="21"/>
          <w:szCs w:val="21"/>
          <w:u w:val="single"/>
          <w:lang w:val="en-US" w:eastAsia="zh-CN"/>
        </w:rPr>
        <w:t xml:space="preserve"> 5万</w:t>
      </w:r>
      <w:r>
        <w:rPr>
          <w:rFonts w:hint="eastAsia"/>
          <w:color w:val="auto"/>
          <w:sz w:val="21"/>
          <w:szCs w:val="21"/>
        </w:rPr>
        <w:t>元。</w:t>
      </w:r>
    </w:p>
    <w:p>
      <w:pPr>
        <w:pStyle w:val="30"/>
        <w:tabs>
          <w:tab w:val="left" w:pos="684"/>
        </w:tabs>
        <w:spacing w:after="0" w:line="360" w:lineRule="exact"/>
        <w:ind w:firstLine="420" w:firstLineChars="200"/>
        <w:rPr>
          <w:color w:val="auto"/>
          <w:sz w:val="21"/>
          <w:szCs w:val="21"/>
        </w:rPr>
      </w:pPr>
      <w:r>
        <w:rPr>
          <w:rFonts w:hint="eastAsia"/>
          <w:color w:val="auto"/>
          <w:sz w:val="21"/>
          <w:szCs w:val="21"/>
          <w:lang w:val="en-US" w:eastAsia="zh-CN"/>
        </w:rPr>
        <w:t>安全</w:t>
      </w:r>
      <w:r>
        <w:rPr>
          <w:rFonts w:hint="eastAsia"/>
          <w:color w:val="auto"/>
          <w:sz w:val="21"/>
          <w:szCs w:val="21"/>
        </w:rPr>
        <w:t>员</w:t>
      </w:r>
      <w:r>
        <w:rPr>
          <w:rFonts w:hint="eastAsia"/>
          <w:color w:val="auto"/>
          <w:sz w:val="21"/>
          <w:szCs w:val="21"/>
          <w:lang w:eastAsia="zh-CN"/>
        </w:rPr>
        <w:t>、</w:t>
      </w:r>
      <w:r>
        <w:rPr>
          <w:rFonts w:hint="eastAsia"/>
          <w:color w:val="auto"/>
          <w:sz w:val="21"/>
          <w:szCs w:val="21"/>
          <w:lang w:val="en-US" w:eastAsia="zh-CN"/>
        </w:rPr>
        <w:t>施工员、质量员</w:t>
      </w:r>
      <w:r>
        <w:rPr>
          <w:rFonts w:hint="eastAsia"/>
          <w:color w:val="auto"/>
          <w:sz w:val="21"/>
          <w:szCs w:val="21"/>
        </w:rPr>
        <w:t>每月驻工地时间不得少于</w:t>
      </w:r>
      <w:r>
        <w:rPr>
          <w:rFonts w:hint="eastAsia"/>
          <w:b/>
          <w:bCs/>
          <w:color w:val="auto"/>
          <w:sz w:val="21"/>
          <w:szCs w:val="21"/>
          <w:u w:val="single"/>
          <w:lang w:val="en-US" w:eastAsia="zh-CN" w:bidi="zh-CN"/>
        </w:rPr>
        <w:t xml:space="preserve"> 22 </w:t>
      </w:r>
      <w:r>
        <w:rPr>
          <w:rFonts w:hint="eastAsia"/>
          <w:color w:val="auto"/>
          <w:sz w:val="21"/>
          <w:szCs w:val="21"/>
        </w:rPr>
        <w:t>天</w:t>
      </w:r>
      <w:r>
        <w:rPr>
          <w:rFonts w:hint="eastAsia"/>
          <w:color w:val="auto"/>
          <w:sz w:val="21"/>
          <w:szCs w:val="21"/>
          <w:lang w:eastAsia="zh-CN"/>
        </w:rPr>
        <w:t>（</w:t>
      </w:r>
      <w:r>
        <w:rPr>
          <w:rFonts w:hint="eastAsia"/>
          <w:color w:val="auto"/>
          <w:sz w:val="21"/>
          <w:szCs w:val="21"/>
        </w:rPr>
        <w:t>遇法定节假日可扣减），每人每少一天支付违约金</w:t>
      </w:r>
      <w:r>
        <w:rPr>
          <w:rFonts w:hint="eastAsia"/>
          <w:color w:val="auto"/>
          <w:sz w:val="21"/>
          <w:szCs w:val="21"/>
          <w:u w:val="single"/>
          <w:lang w:val="en-US" w:eastAsia="zh-CN"/>
        </w:rPr>
        <w:t>5</w:t>
      </w:r>
      <w:r>
        <w:rPr>
          <w:rFonts w:hint="eastAsia"/>
          <w:color w:val="auto"/>
          <w:sz w:val="21"/>
          <w:szCs w:val="21"/>
          <w:u w:val="single"/>
          <w:lang w:val="en-US" w:eastAsia="zh-CN" w:bidi="zh-CN"/>
        </w:rPr>
        <w:t>00</w:t>
      </w:r>
      <w:r>
        <w:rPr>
          <w:rFonts w:hint="eastAsia"/>
          <w:color w:val="auto"/>
          <w:sz w:val="21"/>
          <w:szCs w:val="21"/>
        </w:rPr>
        <w:t>元，但扣款最终的累计总金额不应超过</w:t>
      </w:r>
      <w:r>
        <w:rPr>
          <w:rFonts w:hint="eastAsia"/>
          <w:b/>
          <w:bCs/>
          <w:color w:val="auto"/>
          <w:sz w:val="21"/>
          <w:szCs w:val="21"/>
          <w:u w:val="single"/>
          <w:lang w:val="en-US" w:eastAsia="zh-CN"/>
        </w:rPr>
        <w:t xml:space="preserve"> 3万</w:t>
      </w:r>
      <w:r>
        <w:rPr>
          <w:rFonts w:hint="eastAsia"/>
          <w:color w:val="auto"/>
          <w:sz w:val="21"/>
          <w:szCs w:val="21"/>
        </w:rPr>
        <w:t>元。</w:t>
      </w:r>
    </w:p>
    <w:p>
      <w:pPr>
        <w:pStyle w:val="30"/>
        <w:spacing w:after="0" w:line="360" w:lineRule="exact"/>
        <w:ind w:firstLine="420" w:firstLineChars="200"/>
        <w:rPr>
          <w:color w:val="auto"/>
          <w:sz w:val="21"/>
          <w:szCs w:val="21"/>
        </w:rPr>
      </w:pPr>
      <w:r>
        <w:rPr>
          <w:rFonts w:hint="eastAsia"/>
          <w:color w:val="auto"/>
          <w:sz w:val="21"/>
          <w:szCs w:val="21"/>
        </w:rPr>
        <w:t>上述违约金在当月工程进度款中直接扣除，在工地工作天数按监理人实际考勤记录为准。</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4.7  撤换承包人项目负责人和其他人员</w:t>
      </w:r>
    </w:p>
    <w:p>
      <w:pPr>
        <w:pStyle w:val="30"/>
        <w:spacing w:after="0" w:line="360" w:lineRule="exact"/>
        <w:ind w:firstLine="420" w:firstLineChars="200"/>
        <w:rPr>
          <w:color w:val="auto"/>
          <w:sz w:val="21"/>
          <w:szCs w:val="21"/>
        </w:rPr>
      </w:pPr>
      <w:r>
        <w:rPr>
          <w:rFonts w:hint="eastAsia"/>
          <w:color w:val="auto"/>
          <w:sz w:val="21"/>
          <w:szCs w:val="21"/>
        </w:rPr>
        <w:t>本款补充：</w:t>
      </w:r>
    </w:p>
    <w:p>
      <w:pPr>
        <w:spacing w:line="440" w:lineRule="exact"/>
        <w:ind w:firstLine="420" w:firstLineChars="200"/>
        <w:rPr>
          <w:color w:val="auto"/>
        </w:rPr>
      </w:pPr>
      <w:r>
        <w:rPr>
          <w:rFonts w:hint="eastAsia"/>
          <w:color w:val="auto"/>
        </w:rPr>
        <w:t>项目负责人、技术负责人不得擅自更换。若承包人擅自更换的，除每人次需支付</w:t>
      </w:r>
      <w:r>
        <w:rPr>
          <w:rFonts w:hint="eastAsia"/>
          <w:b/>
          <w:bCs/>
          <w:color w:val="auto"/>
          <w:u w:val="single"/>
          <w:lang w:bidi="zh-CN"/>
        </w:rPr>
        <w:t>10</w:t>
      </w:r>
      <w:r>
        <w:rPr>
          <w:rFonts w:hint="eastAsia"/>
          <w:b/>
          <w:bCs/>
          <w:color w:val="auto"/>
          <w:u w:val="single"/>
        </w:rPr>
        <w:t>万</w:t>
      </w:r>
      <w:r>
        <w:rPr>
          <w:rFonts w:hint="eastAsia"/>
          <w:color w:val="auto"/>
        </w:rPr>
        <w:t>元的违约金外，发包人有权将其作为不良行为记录上报水行政主管部门；情节特别严重的，发包人有权中止合同。在合同工程未通过完工验收或合同解除前，项目负责人</w:t>
      </w:r>
      <w:r>
        <w:rPr>
          <w:rFonts w:hint="eastAsia" w:eastAsia="宋体"/>
          <w:color w:val="auto"/>
        </w:rPr>
        <w:t>因</w:t>
      </w:r>
      <w:r>
        <w:rPr>
          <w:rFonts w:hint="eastAsia"/>
          <w:color w:val="auto"/>
        </w:rPr>
        <w:t>特殊情况确需变更的，应征得发包人同意，并经原项目负责人备案主管部门备案，且更换后的人员不得低于原投标承诺人员所具有的资格和业绩条件。同时变更后的项目负责人须提供开标前六个月同一单位所属社保机</w:t>
      </w:r>
      <w:r>
        <w:rPr>
          <w:rFonts w:hint="eastAsia" w:ascii="宋体" w:hAnsi="宋体" w:eastAsia="宋体" w:cs="宋体"/>
          <w:bCs/>
          <w:color w:val="auto"/>
        </w:rPr>
        <w:t>构养老保险交纳清单或证明，由此增加的费用和延误的工期由承包人承担。</w:t>
      </w:r>
    </w:p>
    <w:p>
      <w:pPr>
        <w:pStyle w:val="30"/>
        <w:tabs>
          <w:tab w:val="left" w:pos="4224"/>
        </w:tabs>
        <w:spacing w:after="0" w:line="420" w:lineRule="exact"/>
        <w:ind w:firstLine="420" w:firstLineChars="200"/>
        <w:rPr>
          <w:color w:val="auto"/>
          <w:sz w:val="21"/>
          <w:szCs w:val="21"/>
        </w:rPr>
      </w:pPr>
      <w:r>
        <w:rPr>
          <w:rFonts w:hint="eastAsia"/>
          <w:color w:val="auto"/>
          <w:sz w:val="21"/>
          <w:szCs w:val="21"/>
        </w:rPr>
        <w:t>承包人的安全员、质量员、施工员、专职安全生产管理人员等人员擅自调换每人次需支付违约金</w:t>
      </w:r>
      <w:r>
        <w:rPr>
          <w:rFonts w:hint="eastAsia"/>
          <w:b/>
          <w:bCs/>
          <w:color w:val="auto"/>
          <w:sz w:val="21"/>
          <w:szCs w:val="21"/>
          <w:u w:val="single"/>
          <w:lang w:val="en-US" w:eastAsia="zh-CN"/>
        </w:rPr>
        <w:t xml:space="preserve"> 3万</w:t>
      </w:r>
      <w:r>
        <w:rPr>
          <w:rFonts w:hint="eastAsia"/>
          <w:color w:val="auto"/>
          <w:sz w:val="21"/>
          <w:szCs w:val="21"/>
        </w:rPr>
        <w:t>元。违约金在工程进度付款中扣除。</w:t>
      </w:r>
    </w:p>
    <w:p>
      <w:pPr>
        <w:pStyle w:val="30"/>
        <w:spacing w:after="0" w:line="420" w:lineRule="exact"/>
        <w:ind w:firstLine="0"/>
        <w:jc w:val="both"/>
        <w:rPr>
          <w:b/>
          <w:bCs/>
          <w:color w:val="auto"/>
          <w:sz w:val="21"/>
          <w:szCs w:val="21"/>
          <w:lang w:val="en-US" w:eastAsia="zh-CN" w:bidi="en-US"/>
        </w:rPr>
      </w:pPr>
      <w:r>
        <w:rPr>
          <w:rFonts w:hint="eastAsia"/>
          <w:b/>
          <w:bCs/>
          <w:color w:val="auto"/>
          <w:sz w:val="21"/>
          <w:szCs w:val="21"/>
          <w:lang w:val="en-US" w:eastAsia="zh-CN" w:bidi="en-US"/>
        </w:rPr>
        <w:t>4.11  不利物质条件</w:t>
      </w:r>
    </w:p>
    <w:p>
      <w:pPr>
        <w:pStyle w:val="30"/>
        <w:tabs>
          <w:tab w:val="left" w:pos="1128"/>
          <w:tab w:val="left" w:pos="8356"/>
        </w:tabs>
        <w:spacing w:after="0" w:line="420" w:lineRule="exact"/>
        <w:ind w:left="420" w:leftChars="200" w:firstLine="0"/>
        <w:rPr>
          <w:b/>
          <w:bCs/>
          <w:snapToGrid w:val="0"/>
          <w:color w:val="auto"/>
          <w:sz w:val="21"/>
          <w:szCs w:val="21"/>
          <w:u w:val="single"/>
          <w:lang w:val="zh-CN" w:eastAsia="zh-CN"/>
        </w:rPr>
      </w:pPr>
      <w:r>
        <w:rPr>
          <w:rFonts w:hint="eastAsia"/>
          <w:b/>
          <w:bCs/>
          <w:color w:val="auto"/>
          <w:sz w:val="21"/>
          <w:szCs w:val="21"/>
          <w:lang w:val="en-US" w:eastAsia="zh-CN" w:bidi="en-US"/>
        </w:rPr>
        <w:t>4.11.</w:t>
      </w:r>
      <w:r>
        <w:rPr>
          <w:rFonts w:hint="eastAsia"/>
          <w:b/>
          <w:bCs/>
          <w:color w:val="auto"/>
          <w:sz w:val="21"/>
          <w:szCs w:val="21"/>
        </w:rPr>
        <w:t>1</w:t>
      </w:r>
      <w:r>
        <w:rPr>
          <w:rFonts w:hint="eastAsia"/>
          <w:b/>
          <w:bCs/>
          <w:color w:val="auto"/>
          <w:sz w:val="21"/>
          <w:szCs w:val="21"/>
          <w:lang w:val="en-US" w:eastAsia="zh-CN" w:bidi="en-US"/>
        </w:rPr>
        <w:t xml:space="preserve">  </w:t>
      </w:r>
      <w:r>
        <w:rPr>
          <w:rFonts w:hint="eastAsia"/>
          <w:color w:val="auto"/>
          <w:sz w:val="21"/>
          <w:szCs w:val="21"/>
        </w:rPr>
        <w:t>不利物质条件的范围：</w:t>
      </w:r>
      <w:r>
        <w:rPr>
          <w:rFonts w:hint="eastAsia"/>
          <w:b/>
          <w:bCs/>
          <w:snapToGrid w:val="0"/>
          <w:color w:val="auto"/>
          <w:sz w:val="21"/>
          <w:szCs w:val="21"/>
          <w:u w:val="single"/>
          <w:lang w:val="zh-CN"/>
        </w:rPr>
        <w:t>按照通用合同条款执行</w:t>
      </w:r>
      <w:r>
        <w:rPr>
          <w:rFonts w:hint="eastAsia"/>
          <w:b/>
          <w:bCs/>
          <w:snapToGrid w:val="0"/>
          <w:color w:val="auto"/>
          <w:sz w:val="21"/>
          <w:szCs w:val="21"/>
          <w:u w:val="single"/>
          <w:lang w:val="en-US" w:eastAsia="zh-CN"/>
        </w:rPr>
        <w:t xml:space="preserve"> 。</w:t>
      </w:r>
    </w:p>
    <w:p>
      <w:pPr>
        <w:pStyle w:val="33"/>
        <w:keepNext/>
        <w:keepLines/>
        <w:spacing w:after="0" w:line="420" w:lineRule="exact"/>
        <w:jc w:val="both"/>
        <w:outlineLvl w:val="2"/>
        <w:rPr>
          <w:b/>
          <w:bCs/>
          <w:color w:val="auto"/>
          <w:sz w:val="28"/>
          <w:szCs w:val="28"/>
          <w:lang w:val="zh-CN" w:eastAsia="zh-CN"/>
        </w:rPr>
      </w:pPr>
      <w:bookmarkStart w:id="382" w:name="_Toc17946"/>
      <w:r>
        <w:rPr>
          <w:rFonts w:hint="eastAsia"/>
          <w:b/>
          <w:bCs/>
          <w:color w:val="auto"/>
          <w:sz w:val="28"/>
          <w:szCs w:val="28"/>
          <w:lang w:val="zh-CN" w:eastAsia="zh-CN"/>
        </w:rPr>
        <w:t>5</w:t>
      </w:r>
      <w:r>
        <w:rPr>
          <w:rFonts w:hint="eastAsia"/>
          <w:b/>
          <w:bCs/>
          <w:color w:val="auto"/>
          <w:sz w:val="28"/>
          <w:szCs w:val="28"/>
          <w:lang w:val="en-US" w:eastAsia="zh-CN"/>
        </w:rPr>
        <w:t xml:space="preserve">  </w:t>
      </w:r>
      <w:r>
        <w:rPr>
          <w:rFonts w:hint="eastAsia"/>
          <w:b/>
          <w:bCs/>
          <w:color w:val="auto"/>
          <w:sz w:val="28"/>
          <w:szCs w:val="28"/>
          <w:lang w:val="zh-CN" w:eastAsia="zh-CN"/>
        </w:rPr>
        <w:t>材料和工程设备</w:t>
      </w:r>
      <w:bookmarkEnd w:id="382"/>
    </w:p>
    <w:p>
      <w:pPr>
        <w:pStyle w:val="30"/>
        <w:spacing w:after="0" w:line="420" w:lineRule="exact"/>
        <w:ind w:firstLine="0"/>
        <w:jc w:val="both"/>
        <w:rPr>
          <w:b/>
          <w:bCs/>
          <w:color w:val="auto"/>
          <w:sz w:val="21"/>
          <w:szCs w:val="21"/>
          <w:lang w:val="en-US" w:eastAsia="zh-CN" w:bidi="en-US"/>
        </w:rPr>
      </w:pPr>
      <w:r>
        <w:rPr>
          <w:rFonts w:hint="eastAsia"/>
          <w:b/>
          <w:bCs/>
          <w:color w:val="auto"/>
          <w:sz w:val="21"/>
          <w:szCs w:val="21"/>
          <w:lang w:val="en-US" w:eastAsia="zh-CN" w:bidi="en-US"/>
        </w:rPr>
        <w:t>5.2  发包人提供的材料和工程设备</w:t>
      </w:r>
    </w:p>
    <w:p>
      <w:pPr>
        <w:pStyle w:val="30"/>
        <w:tabs>
          <w:tab w:val="left" w:pos="1128"/>
        </w:tabs>
        <w:spacing w:after="0" w:line="420" w:lineRule="exact"/>
        <w:ind w:left="420" w:leftChars="200" w:firstLine="0"/>
        <w:rPr>
          <w:color w:val="auto"/>
          <w:sz w:val="21"/>
          <w:szCs w:val="21"/>
        </w:rPr>
      </w:pPr>
      <w:r>
        <w:rPr>
          <w:rFonts w:hint="eastAsia"/>
          <w:b/>
          <w:bCs/>
          <w:color w:val="auto"/>
          <w:sz w:val="21"/>
          <w:szCs w:val="21"/>
          <w:lang w:val="en-US" w:eastAsia="zh-CN" w:bidi="en-US"/>
        </w:rPr>
        <w:t xml:space="preserve">5.2.1  </w:t>
      </w:r>
      <w:r>
        <w:rPr>
          <w:rFonts w:hint="eastAsia"/>
          <w:color w:val="auto"/>
          <w:sz w:val="21"/>
          <w:szCs w:val="21"/>
        </w:rPr>
        <w:t>发包人提供的材料和设备见下表。</w:t>
      </w:r>
    </w:p>
    <w:p>
      <w:pPr>
        <w:pStyle w:val="33"/>
        <w:keepNext/>
        <w:keepLines/>
        <w:spacing w:after="0" w:line="420" w:lineRule="exact"/>
        <w:ind w:firstLine="422" w:firstLineChars="200"/>
        <w:jc w:val="center"/>
        <w:outlineLvl w:val="9"/>
        <w:rPr>
          <w:b/>
          <w:bCs/>
          <w:color w:val="auto"/>
          <w:sz w:val="21"/>
          <w:szCs w:val="21"/>
          <w:lang w:val="en-US" w:eastAsia="zh-CN"/>
        </w:rPr>
      </w:pPr>
      <w:bookmarkStart w:id="383" w:name="_Toc3220"/>
      <w:bookmarkStart w:id="384" w:name="_Toc5564"/>
      <w:r>
        <w:rPr>
          <w:rFonts w:hint="eastAsia"/>
          <w:b/>
          <w:bCs/>
          <w:color w:val="auto"/>
          <w:sz w:val="21"/>
          <w:szCs w:val="21"/>
          <w:lang w:val="en-US" w:eastAsia="zh-CN"/>
        </w:rPr>
        <w:t>发包人提供的材料表（参考格式）</w:t>
      </w:r>
      <w:bookmarkEnd w:id="383"/>
      <w:bookmarkEnd w:id="384"/>
    </w:p>
    <w:tbl>
      <w:tblPr>
        <w:tblStyle w:val="22"/>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color w:val="auto"/>
                <w:sz w:val="21"/>
                <w:szCs w:val="21"/>
              </w:rPr>
              <w:t>序号</w:t>
            </w:r>
          </w:p>
        </w:tc>
        <w:tc>
          <w:tcPr>
            <w:tcW w:w="1807" w:type="dxa"/>
            <w:tcBorders>
              <w:top w:val="single" w:color="auto" w:sz="4" w:space="0"/>
              <w:left w:val="single" w:color="auto" w:sz="4" w:space="0"/>
            </w:tcBorders>
            <w:shd w:val="clear" w:color="auto" w:fill="FFFFFF"/>
            <w:vAlign w:val="center"/>
          </w:tcPr>
          <w:p>
            <w:pPr>
              <w:pStyle w:val="36"/>
              <w:spacing w:after="0" w:line="360" w:lineRule="exact"/>
              <w:ind w:firstLine="440"/>
              <w:rPr>
                <w:color w:val="auto"/>
                <w:sz w:val="21"/>
                <w:szCs w:val="21"/>
              </w:rPr>
            </w:pPr>
            <w:r>
              <w:rPr>
                <w:color w:val="auto"/>
                <w:sz w:val="21"/>
                <w:szCs w:val="21"/>
              </w:rPr>
              <w:t>材料名称</w:t>
            </w:r>
          </w:p>
        </w:tc>
        <w:tc>
          <w:tcPr>
            <w:tcW w:w="1163"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rPr>
            </w:pPr>
            <w:r>
              <w:rPr>
                <w:color w:val="auto"/>
                <w:sz w:val="21"/>
                <w:szCs w:val="21"/>
              </w:rPr>
              <w:t>材料规格</w:t>
            </w:r>
          </w:p>
        </w:tc>
        <w:tc>
          <w:tcPr>
            <w:tcW w:w="911" w:type="dxa"/>
            <w:tcBorders>
              <w:top w:val="single" w:color="auto" w:sz="4" w:space="0"/>
              <w:left w:val="single" w:color="auto" w:sz="4" w:space="0"/>
            </w:tcBorders>
            <w:shd w:val="clear" w:color="auto" w:fill="FFFFFF"/>
            <w:vAlign w:val="center"/>
          </w:tcPr>
          <w:p>
            <w:pPr>
              <w:pStyle w:val="36"/>
              <w:spacing w:after="0" w:line="360" w:lineRule="exact"/>
              <w:ind w:firstLine="200"/>
              <w:rPr>
                <w:color w:val="auto"/>
                <w:sz w:val="21"/>
                <w:szCs w:val="21"/>
              </w:rPr>
            </w:pPr>
            <w:r>
              <w:rPr>
                <w:color w:val="auto"/>
                <w:sz w:val="21"/>
                <w:szCs w:val="21"/>
              </w:rPr>
              <w:t>数量</w:t>
            </w:r>
          </w:p>
        </w:tc>
        <w:tc>
          <w:tcPr>
            <w:tcW w:w="1283"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color w:val="auto"/>
                <w:sz w:val="21"/>
                <w:szCs w:val="21"/>
              </w:rPr>
              <w:t>交货地点</w:t>
            </w:r>
          </w:p>
        </w:tc>
        <w:tc>
          <w:tcPr>
            <w:tcW w:w="1293"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color w:val="auto"/>
                <w:sz w:val="21"/>
                <w:szCs w:val="21"/>
              </w:rPr>
              <w:t>交货方式</w:t>
            </w:r>
          </w:p>
        </w:tc>
        <w:tc>
          <w:tcPr>
            <w:tcW w:w="1816" w:type="dxa"/>
            <w:tcBorders>
              <w:top w:val="single" w:color="auto" w:sz="4" w:space="0"/>
              <w:left w:val="single" w:color="auto" w:sz="4" w:space="0"/>
            </w:tcBorders>
            <w:shd w:val="clear" w:color="auto" w:fill="FFFFFF"/>
            <w:vAlign w:val="center"/>
          </w:tcPr>
          <w:p>
            <w:pPr>
              <w:pStyle w:val="36"/>
              <w:spacing w:after="0" w:line="360" w:lineRule="exact"/>
              <w:ind w:right="160" w:firstLine="0"/>
              <w:jc w:val="right"/>
              <w:rPr>
                <w:color w:val="auto"/>
                <w:sz w:val="21"/>
                <w:szCs w:val="21"/>
              </w:rPr>
            </w:pPr>
            <w:r>
              <w:rPr>
                <w:color w:val="auto"/>
                <w:sz w:val="21"/>
                <w:szCs w:val="21"/>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center"/>
              <w:rPr>
                <w:color w:val="auto"/>
                <w:sz w:val="21"/>
                <w:szCs w:val="21"/>
              </w:rPr>
            </w:pPr>
            <w:r>
              <w:rPr>
                <w:color w:val="auto"/>
                <w:sz w:val="21"/>
                <w:szCs w:val="21"/>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rPr>
            </w:pPr>
            <w:r>
              <w:rPr>
                <w:rFonts w:hint="eastAsia" w:eastAsia="宋体"/>
                <w:color w:val="auto"/>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rPr>
            </w:pPr>
          </w:p>
        </w:tc>
        <w:tc>
          <w:tcPr>
            <w:tcW w:w="911" w:type="dxa"/>
            <w:tcBorders>
              <w:top w:val="single" w:color="auto" w:sz="4" w:space="0"/>
              <w:left w:val="single" w:color="auto" w:sz="4" w:space="0"/>
            </w:tcBorders>
            <w:shd w:val="clear" w:color="auto" w:fill="FFFFFF"/>
          </w:tcPr>
          <w:p>
            <w:pPr>
              <w:widowControl w:val="0"/>
              <w:spacing w:line="360" w:lineRule="exact"/>
              <w:rPr>
                <w:color w:val="auto"/>
              </w:rPr>
            </w:pPr>
          </w:p>
        </w:tc>
        <w:tc>
          <w:tcPr>
            <w:tcW w:w="1283" w:type="dxa"/>
            <w:tcBorders>
              <w:top w:val="single" w:color="auto" w:sz="4" w:space="0"/>
              <w:left w:val="single" w:color="auto" w:sz="4" w:space="0"/>
            </w:tcBorders>
            <w:shd w:val="clear" w:color="auto" w:fill="FFFFFF"/>
          </w:tcPr>
          <w:p>
            <w:pPr>
              <w:widowControl w:val="0"/>
              <w:spacing w:line="360" w:lineRule="exact"/>
              <w:rPr>
                <w:color w:val="auto"/>
              </w:rPr>
            </w:pPr>
          </w:p>
        </w:tc>
        <w:tc>
          <w:tcPr>
            <w:tcW w:w="1293" w:type="dxa"/>
            <w:tcBorders>
              <w:top w:val="single" w:color="auto" w:sz="4" w:space="0"/>
              <w:left w:val="single" w:color="auto" w:sz="4" w:space="0"/>
            </w:tcBorders>
            <w:shd w:val="clear" w:color="auto" w:fill="FFFFFF"/>
          </w:tcPr>
          <w:p>
            <w:pPr>
              <w:widowControl w:val="0"/>
              <w:spacing w:line="360" w:lineRule="exact"/>
              <w:rPr>
                <w:color w:val="auto"/>
              </w:rPr>
            </w:pPr>
          </w:p>
        </w:tc>
        <w:tc>
          <w:tcPr>
            <w:tcW w:w="1816" w:type="dxa"/>
            <w:tcBorders>
              <w:top w:val="single" w:color="auto" w:sz="4" w:space="0"/>
              <w:left w:val="single" w:color="auto" w:sz="4" w:space="0"/>
            </w:tcBorders>
            <w:shd w:val="clear" w:color="auto" w:fill="FFFFFF"/>
          </w:tcPr>
          <w:p>
            <w:pPr>
              <w:widowControl w:val="0"/>
              <w:spacing w:line="360" w:lineRule="exact"/>
              <w:rPr>
                <w:color w:val="auto"/>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rPr>
            </w:pPr>
          </w:p>
        </w:tc>
        <w:tc>
          <w:tcPr>
            <w:tcW w:w="1807" w:type="dxa"/>
            <w:tcBorders>
              <w:top w:val="single" w:color="auto" w:sz="4" w:space="0"/>
              <w:left w:val="single" w:color="auto" w:sz="4" w:space="0"/>
            </w:tcBorders>
            <w:shd w:val="clear" w:color="auto" w:fill="FFFFFF"/>
          </w:tcPr>
          <w:p>
            <w:pPr>
              <w:widowControl w:val="0"/>
              <w:spacing w:line="360" w:lineRule="exact"/>
              <w:rPr>
                <w:color w:val="auto"/>
              </w:rPr>
            </w:pPr>
          </w:p>
        </w:tc>
        <w:tc>
          <w:tcPr>
            <w:tcW w:w="1163" w:type="dxa"/>
            <w:tcBorders>
              <w:top w:val="single" w:color="auto" w:sz="4" w:space="0"/>
              <w:left w:val="single" w:color="auto" w:sz="4" w:space="0"/>
            </w:tcBorders>
            <w:shd w:val="clear" w:color="auto" w:fill="FFFFFF"/>
          </w:tcPr>
          <w:p>
            <w:pPr>
              <w:widowControl w:val="0"/>
              <w:spacing w:line="360" w:lineRule="exact"/>
              <w:rPr>
                <w:color w:val="auto"/>
              </w:rPr>
            </w:pPr>
          </w:p>
        </w:tc>
        <w:tc>
          <w:tcPr>
            <w:tcW w:w="911" w:type="dxa"/>
            <w:tcBorders>
              <w:top w:val="single" w:color="auto" w:sz="4" w:space="0"/>
              <w:left w:val="single" w:color="auto" w:sz="4" w:space="0"/>
            </w:tcBorders>
            <w:shd w:val="clear" w:color="auto" w:fill="FFFFFF"/>
          </w:tcPr>
          <w:p>
            <w:pPr>
              <w:widowControl w:val="0"/>
              <w:spacing w:line="360" w:lineRule="exact"/>
              <w:rPr>
                <w:color w:val="auto"/>
              </w:rPr>
            </w:pPr>
          </w:p>
        </w:tc>
        <w:tc>
          <w:tcPr>
            <w:tcW w:w="1283" w:type="dxa"/>
            <w:tcBorders>
              <w:top w:val="single" w:color="auto" w:sz="4" w:space="0"/>
              <w:left w:val="single" w:color="auto" w:sz="4" w:space="0"/>
            </w:tcBorders>
            <w:shd w:val="clear" w:color="auto" w:fill="FFFFFF"/>
          </w:tcPr>
          <w:p>
            <w:pPr>
              <w:widowControl w:val="0"/>
              <w:spacing w:line="360" w:lineRule="exact"/>
              <w:rPr>
                <w:color w:val="auto"/>
              </w:rPr>
            </w:pPr>
          </w:p>
        </w:tc>
        <w:tc>
          <w:tcPr>
            <w:tcW w:w="1293" w:type="dxa"/>
            <w:tcBorders>
              <w:top w:val="single" w:color="auto" w:sz="4" w:space="0"/>
              <w:left w:val="single" w:color="auto" w:sz="4" w:space="0"/>
            </w:tcBorders>
            <w:shd w:val="clear" w:color="auto" w:fill="FFFFFF"/>
          </w:tcPr>
          <w:p>
            <w:pPr>
              <w:widowControl w:val="0"/>
              <w:spacing w:line="360" w:lineRule="exact"/>
              <w:rPr>
                <w:color w:val="auto"/>
              </w:rPr>
            </w:pPr>
          </w:p>
        </w:tc>
        <w:tc>
          <w:tcPr>
            <w:tcW w:w="1816" w:type="dxa"/>
            <w:tcBorders>
              <w:top w:val="single" w:color="auto" w:sz="4" w:space="0"/>
              <w:left w:val="single" w:color="auto" w:sz="4" w:space="0"/>
            </w:tcBorders>
            <w:shd w:val="clear" w:color="auto" w:fill="FFFFFF"/>
          </w:tcPr>
          <w:p>
            <w:pPr>
              <w:widowControl w:val="0"/>
              <w:spacing w:line="360" w:lineRule="exact"/>
              <w:rPr>
                <w:color w:val="auto"/>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rPr>
            </w:pPr>
          </w:p>
        </w:tc>
      </w:tr>
    </w:tbl>
    <w:p>
      <w:pPr>
        <w:widowControl w:val="0"/>
        <w:spacing w:line="360" w:lineRule="exact"/>
        <w:jc w:val="both"/>
        <w:rPr>
          <w:color w:val="auto"/>
          <w:sz w:val="2"/>
          <w:szCs w:val="2"/>
        </w:rPr>
      </w:pPr>
    </w:p>
    <w:p>
      <w:pPr>
        <w:pStyle w:val="33"/>
        <w:keepNext/>
        <w:keepLines/>
        <w:spacing w:beforeLines="50" w:after="0" w:line="360" w:lineRule="exact"/>
        <w:ind w:firstLine="422" w:firstLineChars="200"/>
        <w:jc w:val="center"/>
        <w:outlineLvl w:val="9"/>
        <w:rPr>
          <w:b/>
          <w:bCs/>
          <w:color w:val="auto"/>
          <w:sz w:val="21"/>
          <w:szCs w:val="21"/>
          <w:lang w:val="en-US" w:eastAsia="zh-CN"/>
        </w:rPr>
      </w:pPr>
      <w:bookmarkStart w:id="385" w:name="_Toc9081"/>
      <w:bookmarkStart w:id="386" w:name="_Toc17290"/>
      <w:r>
        <w:rPr>
          <w:rFonts w:hint="eastAsia"/>
          <w:b/>
          <w:bCs/>
          <w:color w:val="auto"/>
          <w:sz w:val="21"/>
          <w:szCs w:val="21"/>
          <w:lang w:val="en-US" w:eastAsia="zh-CN"/>
        </w:rPr>
        <w:t>发包人提供的工程设备表（参考格式）</w:t>
      </w:r>
      <w:bookmarkEnd w:id="385"/>
      <w:bookmarkEnd w:id="386"/>
    </w:p>
    <w:tbl>
      <w:tblPr>
        <w:tblStyle w:val="22"/>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6"/>
              <w:spacing w:after="0" w:line="360" w:lineRule="exact"/>
              <w:ind w:firstLine="0"/>
              <w:rPr>
                <w:color w:val="auto"/>
                <w:sz w:val="21"/>
                <w:szCs w:val="21"/>
              </w:rPr>
            </w:pPr>
            <w:r>
              <w:rPr>
                <w:color w:val="auto"/>
                <w:sz w:val="21"/>
                <w:szCs w:val="21"/>
              </w:rPr>
              <w:t>序</w:t>
            </w:r>
            <w:r>
              <w:rPr>
                <w:rFonts w:hint="eastAsia"/>
                <w:color w:val="auto"/>
                <w:sz w:val="21"/>
                <w:szCs w:val="21"/>
                <w:lang w:val="en-US" w:eastAsia="zh-CN"/>
              </w:rPr>
              <w:t>号</w:t>
            </w:r>
          </w:p>
        </w:tc>
        <w:tc>
          <w:tcPr>
            <w:tcW w:w="1702"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rPr>
            </w:pPr>
            <w:r>
              <w:rPr>
                <w:rFonts w:hint="eastAsia"/>
                <w:color w:val="auto"/>
                <w:sz w:val="21"/>
                <w:szCs w:val="21"/>
                <w:lang w:val="en-US" w:eastAsia="zh-CN"/>
              </w:rPr>
              <w:t>工程</w:t>
            </w:r>
            <w:r>
              <w:rPr>
                <w:color w:val="auto"/>
                <w:sz w:val="21"/>
                <w:szCs w:val="21"/>
              </w:rPr>
              <w:t>设备名称</w:t>
            </w:r>
          </w:p>
        </w:tc>
        <w:tc>
          <w:tcPr>
            <w:tcW w:w="1444" w:type="dxa"/>
            <w:tcBorders>
              <w:top w:val="single" w:color="auto" w:sz="4" w:space="0"/>
              <w:left w:val="single" w:color="auto" w:sz="4" w:space="0"/>
            </w:tcBorders>
            <w:shd w:val="clear" w:color="auto" w:fill="FFFFFF"/>
          </w:tcPr>
          <w:p>
            <w:pPr>
              <w:pStyle w:val="36"/>
              <w:spacing w:after="0" w:line="360" w:lineRule="exact"/>
              <w:ind w:firstLine="0"/>
              <w:rPr>
                <w:color w:val="auto"/>
                <w:sz w:val="21"/>
                <w:szCs w:val="21"/>
              </w:rPr>
            </w:pPr>
            <w:r>
              <w:rPr>
                <w:color w:val="auto"/>
                <w:sz w:val="21"/>
                <w:szCs w:val="21"/>
              </w:rPr>
              <w:t>型号及规格</w:t>
            </w:r>
          </w:p>
        </w:tc>
        <w:tc>
          <w:tcPr>
            <w:tcW w:w="762"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lang w:val="en-US" w:eastAsia="zh-CN"/>
              </w:rPr>
            </w:pPr>
            <w:r>
              <w:rPr>
                <w:rFonts w:hint="eastAsia"/>
                <w:color w:val="auto"/>
                <w:sz w:val="21"/>
                <w:szCs w:val="21"/>
                <w:lang w:val="en-US" w:eastAsia="zh-CN"/>
              </w:rPr>
              <w:t>数量</w:t>
            </w:r>
          </w:p>
        </w:tc>
        <w:tc>
          <w:tcPr>
            <w:tcW w:w="1042"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lang w:val="en-US" w:eastAsia="zh-CN"/>
              </w:rPr>
            </w:pPr>
            <w:r>
              <w:rPr>
                <w:rFonts w:hint="eastAsia"/>
                <w:color w:val="auto"/>
                <w:sz w:val="21"/>
                <w:szCs w:val="21"/>
                <w:lang w:val="en-US" w:eastAsia="zh-CN"/>
              </w:rPr>
              <w:t>交货地点</w:t>
            </w:r>
          </w:p>
        </w:tc>
        <w:tc>
          <w:tcPr>
            <w:tcW w:w="1256"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lang w:val="en-US" w:eastAsia="zh-CN"/>
              </w:rPr>
            </w:pPr>
            <w:r>
              <w:rPr>
                <w:rFonts w:hint="eastAsia"/>
                <w:color w:val="auto"/>
                <w:sz w:val="21"/>
                <w:szCs w:val="21"/>
                <w:lang w:val="en-US" w:eastAsia="zh-CN"/>
              </w:rPr>
              <w:t>交货方式</w:t>
            </w:r>
          </w:p>
        </w:tc>
        <w:tc>
          <w:tcPr>
            <w:tcW w:w="1761" w:type="dxa"/>
            <w:tcBorders>
              <w:top w:val="single" w:color="auto" w:sz="4" w:space="0"/>
              <w:left w:val="single" w:color="auto" w:sz="4" w:space="0"/>
            </w:tcBorders>
            <w:shd w:val="clear" w:color="auto" w:fill="FFFFFF"/>
          </w:tcPr>
          <w:p>
            <w:pPr>
              <w:pStyle w:val="36"/>
              <w:spacing w:after="0" w:line="360" w:lineRule="exact"/>
              <w:ind w:firstLine="0"/>
              <w:rPr>
                <w:color w:val="auto"/>
                <w:sz w:val="21"/>
                <w:szCs w:val="21"/>
              </w:rPr>
            </w:pPr>
            <w:r>
              <w:rPr>
                <w:color w:val="auto"/>
                <w:sz w:val="21"/>
                <w:szCs w:val="21"/>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6"/>
              <w:spacing w:after="0" w:line="360" w:lineRule="exact"/>
              <w:ind w:firstLine="0"/>
              <w:jc w:val="center"/>
              <w:rPr>
                <w:color w:val="auto"/>
                <w:sz w:val="21"/>
                <w:szCs w:val="21"/>
              </w:rPr>
            </w:pPr>
            <w:r>
              <w:rPr>
                <w:color w:val="auto"/>
                <w:sz w:val="21"/>
                <w:szCs w:val="21"/>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rPr>
            </w:pPr>
            <w:r>
              <w:rPr>
                <w:rFonts w:hint="eastAsia" w:eastAsia="宋体"/>
                <w:color w:val="auto"/>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rPr>
            </w:pPr>
          </w:p>
        </w:tc>
        <w:tc>
          <w:tcPr>
            <w:tcW w:w="762" w:type="dxa"/>
            <w:tcBorders>
              <w:top w:val="single" w:color="auto" w:sz="4" w:space="0"/>
              <w:left w:val="single" w:color="auto" w:sz="4" w:space="0"/>
            </w:tcBorders>
            <w:shd w:val="clear" w:color="auto" w:fill="FFFFFF"/>
          </w:tcPr>
          <w:p>
            <w:pPr>
              <w:widowControl w:val="0"/>
              <w:spacing w:line="360" w:lineRule="exact"/>
              <w:rPr>
                <w:color w:val="auto"/>
              </w:rPr>
            </w:pPr>
          </w:p>
        </w:tc>
        <w:tc>
          <w:tcPr>
            <w:tcW w:w="1042" w:type="dxa"/>
            <w:tcBorders>
              <w:top w:val="single" w:color="auto" w:sz="4" w:space="0"/>
              <w:left w:val="single" w:color="auto" w:sz="4" w:space="0"/>
            </w:tcBorders>
            <w:shd w:val="clear" w:color="auto" w:fill="FFFFFF"/>
          </w:tcPr>
          <w:p>
            <w:pPr>
              <w:widowControl w:val="0"/>
              <w:spacing w:line="360" w:lineRule="exact"/>
              <w:rPr>
                <w:color w:val="auto"/>
              </w:rPr>
            </w:pPr>
          </w:p>
        </w:tc>
        <w:tc>
          <w:tcPr>
            <w:tcW w:w="1256" w:type="dxa"/>
            <w:tcBorders>
              <w:top w:val="single" w:color="auto" w:sz="4" w:space="0"/>
              <w:left w:val="single" w:color="auto" w:sz="4" w:space="0"/>
            </w:tcBorders>
            <w:shd w:val="clear" w:color="auto" w:fill="FFFFFF"/>
          </w:tcPr>
          <w:p>
            <w:pPr>
              <w:widowControl w:val="0"/>
              <w:spacing w:line="360" w:lineRule="exact"/>
              <w:rPr>
                <w:color w:val="auto"/>
              </w:rPr>
            </w:pPr>
          </w:p>
        </w:tc>
        <w:tc>
          <w:tcPr>
            <w:tcW w:w="1761" w:type="dxa"/>
            <w:tcBorders>
              <w:top w:val="single" w:color="auto" w:sz="4" w:space="0"/>
              <w:left w:val="single" w:color="auto" w:sz="4" w:space="0"/>
            </w:tcBorders>
            <w:shd w:val="clear" w:color="auto" w:fill="FFFFFF"/>
          </w:tcPr>
          <w:p>
            <w:pPr>
              <w:widowControl w:val="0"/>
              <w:spacing w:line="360" w:lineRule="exact"/>
              <w:rPr>
                <w:color w:val="auto"/>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rPr>
            </w:pPr>
          </w:p>
        </w:tc>
      </w:tr>
      <w:tr>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rPr>
            </w:pPr>
          </w:p>
        </w:tc>
        <w:tc>
          <w:tcPr>
            <w:tcW w:w="1702" w:type="dxa"/>
            <w:tcBorders>
              <w:top w:val="single" w:color="auto" w:sz="4" w:space="0"/>
              <w:left w:val="single" w:color="auto" w:sz="4" w:space="0"/>
            </w:tcBorders>
            <w:shd w:val="clear" w:color="auto" w:fill="FFFFFF"/>
          </w:tcPr>
          <w:p>
            <w:pPr>
              <w:widowControl w:val="0"/>
              <w:spacing w:line="360" w:lineRule="exact"/>
              <w:rPr>
                <w:color w:val="auto"/>
              </w:rPr>
            </w:pPr>
          </w:p>
        </w:tc>
        <w:tc>
          <w:tcPr>
            <w:tcW w:w="1444" w:type="dxa"/>
            <w:tcBorders>
              <w:top w:val="single" w:color="auto" w:sz="4" w:space="0"/>
              <w:left w:val="single" w:color="auto" w:sz="4" w:space="0"/>
            </w:tcBorders>
            <w:shd w:val="clear" w:color="auto" w:fill="FFFFFF"/>
          </w:tcPr>
          <w:p>
            <w:pPr>
              <w:widowControl w:val="0"/>
              <w:spacing w:line="360" w:lineRule="exact"/>
              <w:rPr>
                <w:color w:val="auto"/>
              </w:rPr>
            </w:pPr>
          </w:p>
        </w:tc>
        <w:tc>
          <w:tcPr>
            <w:tcW w:w="762" w:type="dxa"/>
            <w:tcBorders>
              <w:top w:val="single" w:color="auto" w:sz="4" w:space="0"/>
              <w:left w:val="single" w:color="auto" w:sz="4" w:space="0"/>
            </w:tcBorders>
            <w:shd w:val="clear" w:color="auto" w:fill="FFFFFF"/>
          </w:tcPr>
          <w:p>
            <w:pPr>
              <w:widowControl w:val="0"/>
              <w:spacing w:line="360" w:lineRule="exact"/>
              <w:rPr>
                <w:color w:val="auto"/>
              </w:rPr>
            </w:pPr>
          </w:p>
        </w:tc>
        <w:tc>
          <w:tcPr>
            <w:tcW w:w="1042" w:type="dxa"/>
            <w:tcBorders>
              <w:top w:val="single" w:color="auto" w:sz="4" w:space="0"/>
              <w:left w:val="single" w:color="auto" w:sz="4" w:space="0"/>
            </w:tcBorders>
            <w:shd w:val="clear" w:color="auto" w:fill="FFFFFF"/>
          </w:tcPr>
          <w:p>
            <w:pPr>
              <w:widowControl w:val="0"/>
              <w:spacing w:line="360" w:lineRule="exact"/>
              <w:rPr>
                <w:color w:val="auto"/>
              </w:rPr>
            </w:pPr>
          </w:p>
        </w:tc>
        <w:tc>
          <w:tcPr>
            <w:tcW w:w="1256" w:type="dxa"/>
            <w:tcBorders>
              <w:top w:val="single" w:color="auto" w:sz="4" w:space="0"/>
              <w:left w:val="single" w:color="auto" w:sz="4" w:space="0"/>
            </w:tcBorders>
            <w:shd w:val="clear" w:color="auto" w:fill="FFFFFF"/>
          </w:tcPr>
          <w:p>
            <w:pPr>
              <w:widowControl w:val="0"/>
              <w:spacing w:line="360" w:lineRule="exact"/>
              <w:rPr>
                <w:color w:val="auto"/>
              </w:rPr>
            </w:pPr>
          </w:p>
        </w:tc>
        <w:tc>
          <w:tcPr>
            <w:tcW w:w="1761" w:type="dxa"/>
            <w:tcBorders>
              <w:top w:val="single" w:color="auto" w:sz="4" w:space="0"/>
              <w:left w:val="single" w:color="auto" w:sz="4" w:space="0"/>
            </w:tcBorders>
            <w:shd w:val="clear" w:color="auto" w:fill="FFFFFF"/>
          </w:tcPr>
          <w:p>
            <w:pPr>
              <w:widowControl w:val="0"/>
              <w:spacing w:line="360" w:lineRule="exact"/>
              <w:rPr>
                <w:color w:val="auto"/>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rPr>
            </w:pPr>
          </w:p>
        </w:tc>
      </w:tr>
      <w:tr>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rPr>
            </w:pPr>
          </w:p>
        </w:tc>
      </w:tr>
    </w:tbl>
    <w:p>
      <w:pPr>
        <w:pStyle w:val="33"/>
        <w:keepNext/>
        <w:keepLines/>
        <w:spacing w:beforeLines="150" w:afterLines="100" w:line="360" w:lineRule="exact"/>
        <w:jc w:val="both"/>
        <w:outlineLvl w:val="2"/>
        <w:rPr>
          <w:b/>
          <w:bCs/>
          <w:color w:val="auto"/>
          <w:sz w:val="28"/>
          <w:szCs w:val="28"/>
          <w:lang w:val="zh-CN" w:eastAsia="zh-CN"/>
        </w:rPr>
      </w:pPr>
      <w:bookmarkStart w:id="387" w:name="_Toc30599"/>
      <w:r>
        <w:rPr>
          <w:rFonts w:hint="eastAsia"/>
          <w:b/>
          <w:bCs/>
          <w:color w:val="auto"/>
          <w:sz w:val="28"/>
          <w:szCs w:val="28"/>
          <w:lang w:val="zh-CN" w:eastAsia="zh-CN"/>
        </w:rPr>
        <w:t>6</w:t>
      </w:r>
      <w:r>
        <w:rPr>
          <w:rFonts w:hint="eastAsia"/>
          <w:b/>
          <w:bCs/>
          <w:color w:val="auto"/>
          <w:sz w:val="28"/>
          <w:szCs w:val="28"/>
          <w:lang w:val="en-US" w:eastAsia="zh-CN"/>
        </w:rPr>
        <w:t xml:space="preserve">  </w:t>
      </w:r>
      <w:r>
        <w:rPr>
          <w:rFonts w:hint="eastAsia"/>
          <w:b/>
          <w:bCs/>
          <w:color w:val="auto"/>
          <w:sz w:val="28"/>
          <w:szCs w:val="28"/>
          <w:lang w:val="zh-CN" w:eastAsia="zh-CN"/>
        </w:rPr>
        <w:t>施工设备和临时设施</w:t>
      </w:r>
      <w:bookmarkEnd w:id="387"/>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6.2  发包人提供的施工设备和临时设施</w:t>
      </w:r>
    </w:p>
    <w:p>
      <w:pPr>
        <w:pStyle w:val="30"/>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1）发包人提供的施工设备见下表。</w:t>
      </w:r>
    </w:p>
    <w:p>
      <w:pPr>
        <w:pStyle w:val="33"/>
        <w:keepNext/>
        <w:keepLines/>
        <w:spacing w:beforeLines="50" w:after="0" w:line="360" w:lineRule="exact"/>
        <w:ind w:firstLine="422" w:firstLineChars="200"/>
        <w:jc w:val="center"/>
        <w:outlineLvl w:val="9"/>
        <w:rPr>
          <w:b/>
          <w:bCs/>
          <w:color w:val="auto"/>
          <w:sz w:val="21"/>
          <w:szCs w:val="21"/>
          <w:lang w:val="en-US" w:eastAsia="zh-CN"/>
        </w:rPr>
      </w:pPr>
      <w:bookmarkStart w:id="388" w:name="_Toc27128"/>
      <w:r>
        <w:rPr>
          <w:rFonts w:hint="eastAsia"/>
          <w:b/>
          <w:bCs/>
          <w:color w:val="auto"/>
          <w:sz w:val="21"/>
          <w:szCs w:val="21"/>
          <w:lang w:val="en-US" w:eastAsia="zh-CN"/>
        </w:rPr>
        <w:t>发包人提供的施工设备表（参考格式）</w:t>
      </w:r>
      <w:bookmarkEnd w:id="388"/>
    </w:p>
    <w:tbl>
      <w:tblPr>
        <w:tblStyle w:val="22"/>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6"/>
              <w:spacing w:after="0" w:line="360" w:lineRule="exact"/>
              <w:ind w:firstLine="140"/>
              <w:rPr>
                <w:color w:val="auto"/>
                <w:sz w:val="21"/>
                <w:szCs w:val="21"/>
              </w:rPr>
            </w:pPr>
            <w:r>
              <w:rPr>
                <w:rFonts w:hint="eastAsia"/>
                <w:color w:val="auto"/>
                <w:sz w:val="21"/>
                <w:szCs w:val="21"/>
              </w:rPr>
              <w:t>序号</w:t>
            </w:r>
          </w:p>
        </w:tc>
        <w:tc>
          <w:tcPr>
            <w:tcW w:w="1824"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rPr>
            </w:pPr>
            <w:r>
              <w:rPr>
                <w:rFonts w:hint="eastAsia"/>
                <w:color w:val="auto"/>
                <w:sz w:val="21"/>
                <w:szCs w:val="21"/>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rPr>
                <w:color w:val="auto"/>
                <w:sz w:val="21"/>
                <w:szCs w:val="21"/>
              </w:rPr>
            </w:pPr>
            <w:r>
              <w:rPr>
                <w:rFonts w:hint="eastAsia"/>
                <w:color w:val="auto"/>
                <w:sz w:val="21"/>
                <w:szCs w:val="21"/>
              </w:rPr>
              <w:t>型号及规格</w:t>
            </w:r>
          </w:p>
        </w:tc>
        <w:tc>
          <w:tcPr>
            <w:tcW w:w="1167"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rPr>
            </w:pPr>
            <w:r>
              <w:rPr>
                <w:rFonts w:hint="eastAsia"/>
                <w:color w:val="auto"/>
                <w:sz w:val="21"/>
                <w:szCs w:val="21"/>
              </w:rPr>
              <w:t>设备状况</w:t>
            </w:r>
          </w:p>
        </w:tc>
        <w:tc>
          <w:tcPr>
            <w:tcW w:w="772"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rPr>
            </w:pPr>
            <w:r>
              <w:rPr>
                <w:rFonts w:hint="eastAsia"/>
                <w:color w:val="auto"/>
                <w:sz w:val="21"/>
                <w:szCs w:val="21"/>
              </w:rPr>
              <w:t>数量</w:t>
            </w:r>
          </w:p>
        </w:tc>
        <w:tc>
          <w:tcPr>
            <w:tcW w:w="1300"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rPr>
            </w:pPr>
            <w:r>
              <w:rPr>
                <w:rFonts w:hint="eastAsia"/>
                <w:color w:val="auto"/>
                <w:sz w:val="21"/>
                <w:szCs w:val="21"/>
              </w:rPr>
              <w:t>移交地点</w:t>
            </w:r>
          </w:p>
        </w:tc>
        <w:tc>
          <w:tcPr>
            <w:tcW w:w="1824"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rPr>
                <w:color w:val="auto"/>
                <w:sz w:val="21"/>
                <w:szCs w:val="21"/>
              </w:rPr>
            </w:pPr>
            <w:r>
              <w:rPr>
                <w:rFonts w:hint="eastAsia"/>
                <w:color w:val="auto"/>
                <w:sz w:val="21"/>
                <w:szCs w:val="21"/>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6"/>
              <w:spacing w:after="0" w:line="360" w:lineRule="exact"/>
              <w:ind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r>
              <w:rPr>
                <w:rFonts w:hint="eastAsia" w:eastAsia="宋体"/>
                <w:color w:val="auto"/>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rPr>
            </w:pPr>
          </w:p>
        </w:tc>
      </w:tr>
    </w:tbl>
    <w:p>
      <w:pPr>
        <w:pStyle w:val="35"/>
        <w:spacing w:line="360" w:lineRule="exact"/>
        <w:ind w:firstLine="420" w:firstLineChars="200"/>
        <w:rPr>
          <w:color w:val="auto"/>
          <w:sz w:val="21"/>
          <w:szCs w:val="21"/>
          <w:lang w:val="en-US" w:eastAsia="zh-CN"/>
        </w:rPr>
      </w:pPr>
      <w:r>
        <w:rPr>
          <w:color w:val="auto"/>
          <w:sz w:val="21"/>
          <w:szCs w:val="21"/>
        </w:rPr>
        <w:t>注：设备状况栏内填写该设备的新旧程度、购进时间、已使用小时数和最近一次大修</w:t>
      </w:r>
      <w:r>
        <w:rPr>
          <w:rFonts w:hint="eastAsia"/>
          <w:color w:val="auto"/>
          <w:sz w:val="21"/>
          <w:szCs w:val="21"/>
          <w:lang w:val="en-US" w:eastAsia="zh-CN"/>
        </w:rPr>
        <w:t>时间</w:t>
      </w:r>
    </w:p>
    <w:p>
      <w:pPr>
        <w:pStyle w:val="35"/>
        <w:spacing w:beforeLines="50" w:line="360" w:lineRule="exact"/>
        <w:ind w:firstLine="420" w:firstLineChars="200"/>
        <w:rPr>
          <w:color w:val="auto"/>
          <w:sz w:val="21"/>
          <w:szCs w:val="21"/>
          <w:lang w:eastAsia="zh-CN"/>
        </w:rPr>
      </w:pPr>
      <w:r>
        <w:rPr>
          <w:rFonts w:hint="eastAsia"/>
          <w:color w:val="auto"/>
          <w:sz w:val="21"/>
          <w:szCs w:val="21"/>
          <w:lang w:val="zh-CN" w:eastAsia="zh-CN"/>
        </w:rPr>
        <w:t>（2）</w:t>
      </w:r>
      <w:r>
        <w:rPr>
          <w:rFonts w:hint="eastAsia"/>
          <w:color w:val="auto"/>
          <w:sz w:val="21"/>
          <w:szCs w:val="21"/>
        </w:rPr>
        <w:t>发包人提供的临时设施：</w:t>
      </w:r>
      <w:r>
        <w:rPr>
          <w:rFonts w:hint="eastAsia"/>
          <w:color w:val="auto"/>
          <w:sz w:val="21"/>
          <w:szCs w:val="21"/>
          <w:u w:val="single"/>
          <w:lang w:val="en-US" w:eastAsia="zh-CN"/>
        </w:rPr>
        <w:t xml:space="preserve"> </w:t>
      </w:r>
      <w:r>
        <w:rPr>
          <w:rFonts w:hint="eastAsia"/>
          <w:b/>
          <w:bCs/>
          <w:snapToGrid w:val="0"/>
          <w:color w:val="auto"/>
          <w:sz w:val="21"/>
          <w:szCs w:val="21"/>
          <w:u w:val="single"/>
          <w:lang w:val="zh-CN"/>
        </w:rPr>
        <w:t>发包人不提供临时设施，均由承包人自行解决，费用由承包人负责，包括道路及场外设施的修建、使用、维护及政策处理费用等。</w:t>
      </w:r>
    </w:p>
    <w:p>
      <w:pPr>
        <w:pStyle w:val="33"/>
        <w:keepNext/>
        <w:keepLines/>
        <w:spacing w:beforeLines="150" w:afterLines="100" w:line="360" w:lineRule="exact"/>
        <w:jc w:val="both"/>
        <w:outlineLvl w:val="2"/>
        <w:rPr>
          <w:b/>
          <w:bCs/>
          <w:color w:val="auto"/>
          <w:sz w:val="28"/>
          <w:szCs w:val="28"/>
          <w:lang w:val="zh-CN" w:eastAsia="zh-CN"/>
        </w:rPr>
      </w:pPr>
      <w:bookmarkStart w:id="389" w:name="_Toc21380"/>
      <w:r>
        <w:rPr>
          <w:rFonts w:hint="eastAsia"/>
          <w:b/>
          <w:bCs/>
          <w:color w:val="auto"/>
          <w:sz w:val="28"/>
          <w:szCs w:val="28"/>
          <w:lang w:val="zh-CN" w:eastAsia="zh-CN"/>
        </w:rPr>
        <w:t>7</w:t>
      </w:r>
      <w:r>
        <w:rPr>
          <w:rFonts w:hint="eastAsia"/>
          <w:b/>
          <w:bCs/>
          <w:color w:val="auto"/>
          <w:sz w:val="21"/>
          <w:szCs w:val="21"/>
          <w:lang w:val="en-US" w:eastAsia="zh-CN" w:bidi="en-US"/>
        </w:rPr>
        <w:t xml:space="preserve">  </w:t>
      </w:r>
      <w:r>
        <w:rPr>
          <w:rFonts w:hint="eastAsia"/>
          <w:b/>
          <w:bCs/>
          <w:color w:val="auto"/>
          <w:sz w:val="28"/>
          <w:szCs w:val="28"/>
          <w:lang w:val="zh-CN" w:eastAsia="zh-CN"/>
        </w:rPr>
        <w:t>交通运输</w:t>
      </w:r>
      <w:bookmarkEnd w:id="389"/>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7.1  道路通行权和场外设施</w:t>
      </w:r>
    </w:p>
    <w:p>
      <w:pPr>
        <w:spacing w:line="360" w:lineRule="exact"/>
        <w:ind w:firstLine="420" w:firstLineChars="200"/>
        <w:rPr>
          <w:rFonts w:ascii="宋体" w:hAnsi="宋体" w:eastAsia="宋体" w:cs="宋体"/>
          <w:b/>
          <w:bCs/>
          <w:color w:val="auto"/>
          <w:u w:val="single"/>
          <w:lang w:val="zh-CN" w:eastAsia="zh-TW" w:bidi="zh-TW"/>
        </w:rPr>
      </w:pPr>
      <w:r>
        <w:rPr>
          <w:rFonts w:hint="eastAsia" w:ascii="宋体" w:hAnsi="宋体" w:eastAsia="宋体" w:cs="宋体"/>
          <w:color w:val="auto"/>
        </w:rPr>
        <w:t>道路通行权和场外设施的约定：</w:t>
      </w:r>
      <w:r>
        <w:rPr>
          <w:rFonts w:hint="eastAsia" w:ascii="宋体"/>
          <w:color w:val="auto"/>
          <w:sz w:val="20"/>
          <w:szCs w:val="20"/>
          <w:u w:val="single"/>
        </w:rPr>
        <w:t xml:space="preserve"> </w:t>
      </w:r>
      <w:r>
        <w:rPr>
          <w:rFonts w:hint="eastAsia" w:ascii="宋体" w:hAnsi="宋体" w:eastAsia="宋体" w:cs="宋体"/>
          <w:b/>
          <w:bCs/>
          <w:color w:val="auto"/>
          <w:u w:val="single"/>
          <w:lang w:val="zh-CN" w:eastAsia="zh-TW" w:bidi="zh-TW"/>
        </w:rPr>
        <w:t>按照通用合同条款执行 。</w:t>
      </w:r>
    </w:p>
    <w:p>
      <w:pPr>
        <w:pStyle w:val="33"/>
        <w:keepNext/>
        <w:keepLines/>
        <w:spacing w:beforeLines="150" w:afterLines="100" w:line="360" w:lineRule="exact"/>
        <w:jc w:val="both"/>
        <w:outlineLvl w:val="2"/>
        <w:rPr>
          <w:b/>
          <w:bCs/>
          <w:color w:val="auto"/>
          <w:sz w:val="28"/>
          <w:szCs w:val="28"/>
          <w:lang w:val="zh-CN" w:eastAsia="zh-CN"/>
        </w:rPr>
      </w:pPr>
      <w:bookmarkStart w:id="390" w:name="_Toc28216"/>
      <w:r>
        <w:rPr>
          <w:rFonts w:hint="eastAsia"/>
          <w:b/>
          <w:bCs/>
          <w:color w:val="auto"/>
          <w:sz w:val="28"/>
          <w:szCs w:val="28"/>
          <w:lang w:val="zh-CN" w:eastAsia="zh-CN"/>
        </w:rPr>
        <w:t>8</w:t>
      </w:r>
      <w:r>
        <w:rPr>
          <w:rFonts w:hint="eastAsia"/>
          <w:b/>
          <w:bCs/>
          <w:color w:val="auto"/>
          <w:sz w:val="28"/>
          <w:szCs w:val="28"/>
          <w:lang w:val="en-US" w:eastAsia="zh-CN"/>
        </w:rPr>
        <w:t xml:space="preserve">  </w:t>
      </w:r>
      <w:r>
        <w:rPr>
          <w:rFonts w:hint="eastAsia"/>
          <w:b/>
          <w:bCs/>
          <w:color w:val="auto"/>
          <w:sz w:val="28"/>
          <w:szCs w:val="28"/>
          <w:lang w:val="zh-CN" w:eastAsia="zh-CN"/>
        </w:rPr>
        <w:t>测量放线</w:t>
      </w:r>
      <w:bookmarkEnd w:id="390"/>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8.1  施工控制网</w:t>
      </w:r>
    </w:p>
    <w:p>
      <w:pPr>
        <w:spacing w:line="400" w:lineRule="exact"/>
        <w:ind w:firstLine="420" w:firstLineChars="200"/>
        <w:rPr>
          <w:rFonts w:ascii="宋体" w:hAnsi="宋体" w:eastAsia="宋体" w:cs="宋体"/>
          <w:b/>
          <w:bCs/>
          <w:color w:val="auto"/>
          <w:u w:val="single"/>
          <w:lang w:val="zh-CN" w:eastAsia="zh-TW" w:bidi="zh-TW"/>
        </w:rPr>
      </w:pPr>
      <w:r>
        <w:rPr>
          <w:rFonts w:hint="eastAsia"/>
          <w:b/>
          <w:bCs/>
          <w:color w:val="auto"/>
        </w:rPr>
        <w:t>8.</w:t>
      </w:r>
      <w:r>
        <w:rPr>
          <w:rFonts w:hint="eastAsia"/>
          <w:b/>
          <w:bCs/>
          <w:color w:val="auto"/>
          <w:lang w:bidi="en-US"/>
        </w:rPr>
        <w:t>1.</w:t>
      </w:r>
      <w:r>
        <w:rPr>
          <w:rFonts w:hint="eastAsia"/>
          <w:b/>
          <w:bCs/>
          <w:color w:val="auto"/>
        </w:rPr>
        <w:t>1</w:t>
      </w:r>
      <w:r>
        <w:rPr>
          <w:rFonts w:hint="eastAsia"/>
          <w:b/>
          <w:bCs/>
          <w:color w:val="auto"/>
          <w:lang w:bidi="en-US"/>
        </w:rPr>
        <w:t xml:space="preserve">  </w:t>
      </w:r>
      <w:r>
        <w:rPr>
          <w:rFonts w:hint="eastAsia"/>
          <w:color w:val="auto"/>
        </w:rPr>
        <w:t>施工控制网的约定：</w:t>
      </w:r>
      <w:r>
        <w:rPr>
          <w:rFonts w:hint="eastAsia" w:ascii="宋体" w:hAnsi="宋体" w:eastAsia="宋体" w:cs="宋体"/>
          <w:b/>
          <w:bCs/>
          <w:color w:val="auto"/>
          <w:u w:val="single"/>
          <w:lang w:val="zh-CN" w:eastAsia="zh-TW" w:bidi="zh-TW"/>
        </w:rPr>
        <w:t>本合同协议书签订后的14天内，发包人通过监理人向承包人提供测量基准点、基准线和水准点及其相关资料。</w:t>
      </w:r>
    </w:p>
    <w:p>
      <w:pPr>
        <w:pStyle w:val="33"/>
        <w:keepNext/>
        <w:keepLines/>
        <w:spacing w:beforeLines="150" w:afterLines="100" w:line="360" w:lineRule="exact"/>
        <w:jc w:val="both"/>
        <w:outlineLvl w:val="2"/>
        <w:rPr>
          <w:b/>
          <w:bCs/>
          <w:color w:val="auto"/>
          <w:sz w:val="28"/>
          <w:szCs w:val="28"/>
          <w:lang w:val="zh-CN" w:eastAsia="zh-CN"/>
        </w:rPr>
      </w:pPr>
      <w:bookmarkStart w:id="391" w:name="_Toc2630"/>
      <w:r>
        <w:rPr>
          <w:rFonts w:hint="eastAsia"/>
          <w:b/>
          <w:bCs/>
          <w:color w:val="auto"/>
          <w:sz w:val="28"/>
          <w:szCs w:val="28"/>
          <w:lang w:val="zh-CN" w:eastAsia="zh-CN"/>
        </w:rPr>
        <w:t>9</w:t>
      </w:r>
      <w:r>
        <w:rPr>
          <w:rFonts w:hint="eastAsia"/>
          <w:b/>
          <w:bCs/>
          <w:color w:val="auto"/>
          <w:sz w:val="28"/>
          <w:szCs w:val="28"/>
          <w:lang w:val="en-US" w:eastAsia="zh-CN"/>
        </w:rPr>
        <w:t xml:space="preserve">  </w:t>
      </w:r>
      <w:r>
        <w:rPr>
          <w:rFonts w:hint="eastAsia"/>
          <w:b/>
          <w:bCs/>
          <w:color w:val="auto"/>
          <w:sz w:val="28"/>
          <w:szCs w:val="28"/>
          <w:lang w:val="zh-CN" w:eastAsia="zh-CN"/>
        </w:rPr>
        <w:t>施工安全、治安保卫和环境保护</w:t>
      </w:r>
      <w:bookmarkEnd w:id="391"/>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9.1  发包人的施工安全责任</w:t>
      </w:r>
    </w:p>
    <w:p>
      <w:pPr>
        <w:pStyle w:val="30"/>
        <w:tabs>
          <w:tab w:val="left" w:pos="5072"/>
        </w:tabs>
        <w:spacing w:after="0" w:line="360" w:lineRule="exact"/>
        <w:ind w:firstLine="422" w:firstLineChars="200"/>
        <w:rPr>
          <w:color w:val="auto"/>
          <w:sz w:val="21"/>
          <w:szCs w:val="21"/>
        </w:rPr>
      </w:pPr>
      <w:r>
        <w:rPr>
          <w:rFonts w:hint="eastAsia"/>
          <w:b/>
          <w:bCs/>
          <w:color w:val="auto"/>
          <w:sz w:val="21"/>
          <w:szCs w:val="21"/>
          <w:lang w:val="en-US" w:eastAsia="zh-CN" w:bidi="en-US"/>
        </w:rPr>
        <w:t xml:space="preserve">9.1.4  </w:t>
      </w:r>
      <w:r>
        <w:rPr>
          <w:rFonts w:hint="eastAsia"/>
          <w:color w:val="auto"/>
          <w:sz w:val="21"/>
          <w:szCs w:val="21"/>
        </w:rPr>
        <w:t>发包人提供</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施工图 </w:t>
      </w:r>
      <w:r>
        <w:rPr>
          <w:rFonts w:hint="eastAsia"/>
          <w:color w:val="auto"/>
          <w:sz w:val="21"/>
          <w:szCs w:val="21"/>
          <w:lang w:val="zh-CN" w:eastAsia="zh-CN" w:bidi="zh-CN"/>
        </w:rPr>
        <w:t>资料，</w:t>
      </w:r>
      <w:r>
        <w:rPr>
          <w:rFonts w:hint="eastAsia"/>
          <w:color w:val="auto"/>
          <w:sz w:val="21"/>
          <w:szCs w:val="21"/>
        </w:rPr>
        <w:t>其余资料由承包人负责收集。</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9.2  承包人的施工安全责任</w:t>
      </w:r>
    </w:p>
    <w:p>
      <w:pPr>
        <w:spacing w:line="400" w:lineRule="exact"/>
        <w:ind w:right="248" w:firstLine="480"/>
        <w:rPr>
          <w:color w:val="auto"/>
        </w:rPr>
      </w:pPr>
      <w:r>
        <w:rPr>
          <w:rFonts w:hint="eastAsia"/>
          <w:b/>
          <w:bCs/>
          <w:color w:val="auto"/>
          <w:lang w:bidi="en-US"/>
        </w:rPr>
        <w:t xml:space="preserve">9.2.12  </w:t>
      </w:r>
      <w:r>
        <w:rPr>
          <w:rFonts w:hint="eastAsia"/>
          <w:color w:val="auto"/>
        </w:rPr>
        <w:t>下列工程应编制专项施工方案：</w:t>
      </w:r>
      <w:r>
        <w:rPr>
          <w:rFonts w:hint="eastAsia"/>
          <w:color w:val="auto"/>
          <w:u w:val="single"/>
        </w:rPr>
        <w:t xml:space="preserve"> </w:t>
      </w:r>
      <w:r>
        <w:rPr>
          <w:rFonts w:hint="eastAsia" w:ascii="宋体" w:hAnsi="宋体"/>
          <w:color w:val="auto"/>
          <w:u w:val="single"/>
        </w:rPr>
        <w:t>按监理人要求</w:t>
      </w:r>
      <w:r>
        <w:rPr>
          <w:rFonts w:hint="eastAsia" w:ascii="宋体" w:hAnsi="宋体"/>
          <w:color w:val="auto"/>
        </w:rPr>
        <w:t>。其中</w:t>
      </w:r>
      <w:r>
        <w:rPr>
          <w:rFonts w:hint="eastAsia" w:ascii="宋体" w:hAnsi="宋体"/>
          <w:color w:val="auto"/>
          <w:u w:val="single"/>
        </w:rPr>
        <w:t xml:space="preserve">  / </w:t>
      </w:r>
      <w:r>
        <w:rPr>
          <w:rFonts w:hint="eastAsia" w:ascii="宋体" w:hAnsi="宋体"/>
          <w:color w:val="auto"/>
        </w:rPr>
        <w:t>应组织专家论证和审查。</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9.7  文明工地</w:t>
      </w:r>
    </w:p>
    <w:p>
      <w:pPr>
        <w:spacing w:line="400" w:lineRule="exact"/>
        <w:ind w:firstLine="420" w:firstLineChars="200"/>
        <w:rPr>
          <w:color w:val="auto"/>
          <w:szCs w:val="24"/>
          <w:u w:val="single"/>
        </w:rPr>
      </w:pPr>
      <w:r>
        <w:rPr>
          <w:rFonts w:hint="eastAsia" w:ascii="宋体" w:hAnsi="宋体" w:eastAsia="宋体" w:cs="宋体"/>
          <w:color w:val="auto"/>
        </w:rPr>
        <w:t>本合同文明工地的约定：</w:t>
      </w:r>
      <w:r>
        <w:rPr>
          <w:rFonts w:hint="eastAsia" w:ascii="宋体" w:hAnsi="宋体" w:eastAsia="宋体" w:cs="宋体"/>
          <w:color w:val="auto"/>
          <w:u w:val="single"/>
        </w:rPr>
        <w:t xml:space="preserve"> </w:t>
      </w:r>
      <w:r>
        <w:rPr>
          <w:rFonts w:hint="eastAsia" w:ascii="宋体" w:hAnsi="宋体" w:eastAsia="宋体" w:cs="宋体"/>
          <w:b/>
          <w:bCs/>
          <w:color w:val="auto"/>
          <w:u w:val="single"/>
        </w:rPr>
        <w:t xml:space="preserve"> </w:t>
      </w:r>
      <w:r>
        <w:rPr>
          <w:rFonts w:hint="eastAsia" w:eastAsia="宋体"/>
          <w:b/>
          <w:bCs/>
          <w:color w:val="auto"/>
          <w:szCs w:val="24"/>
          <w:u w:val="single"/>
        </w:rPr>
        <w:t xml:space="preserve">/  </w:t>
      </w:r>
      <w:r>
        <w:rPr>
          <w:rFonts w:hint="eastAsia" w:eastAsia="宋体"/>
          <w:color w:val="auto"/>
          <w:szCs w:val="24"/>
          <w:u w:val="single"/>
        </w:rPr>
        <w:t xml:space="preserve"> </w:t>
      </w:r>
      <w:r>
        <w:rPr>
          <w:rFonts w:hint="eastAsia"/>
          <w:color w:val="auto"/>
          <w:szCs w:val="24"/>
        </w:rPr>
        <w:t>。</w:t>
      </w:r>
    </w:p>
    <w:p>
      <w:pPr>
        <w:spacing w:line="360" w:lineRule="exact"/>
        <w:ind w:firstLine="420" w:firstLineChars="200"/>
        <w:rPr>
          <w:rFonts w:ascii="宋体" w:hAnsi="宋体" w:eastAsia="宋体" w:cs="宋体"/>
          <w:color w:val="auto"/>
        </w:rPr>
      </w:pPr>
      <w:r>
        <w:rPr>
          <w:rFonts w:hint="eastAsia" w:ascii="宋体" w:hAnsi="宋体" w:eastAsia="宋体" w:cs="宋体"/>
          <w:color w:val="auto"/>
        </w:rPr>
        <w:t>（补充）</w:t>
      </w:r>
      <w:bookmarkStart w:id="392" w:name="_Toc23305"/>
    </w:p>
    <w:p>
      <w:pPr>
        <w:spacing w:line="360" w:lineRule="exact"/>
        <w:rPr>
          <w:b/>
          <w:bCs/>
          <w:color w:val="auto"/>
          <w:sz w:val="28"/>
          <w:szCs w:val="28"/>
          <w:lang w:val="zh-CN"/>
        </w:rPr>
      </w:pPr>
      <w:r>
        <w:rPr>
          <w:rFonts w:hint="eastAsia"/>
          <w:b/>
          <w:bCs/>
          <w:color w:val="auto"/>
          <w:sz w:val="28"/>
          <w:szCs w:val="28"/>
          <w:lang w:val="zh-CN"/>
        </w:rPr>
        <w:t>11</w:t>
      </w:r>
      <w:r>
        <w:rPr>
          <w:rFonts w:hint="eastAsia"/>
          <w:b/>
          <w:bCs/>
          <w:color w:val="auto"/>
          <w:sz w:val="28"/>
          <w:szCs w:val="28"/>
        </w:rPr>
        <w:t xml:space="preserve">  </w:t>
      </w:r>
      <w:r>
        <w:rPr>
          <w:rFonts w:hint="eastAsia"/>
          <w:b/>
          <w:bCs/>
          <w:color w:val="auto"/>
          <w:sz w:val="28"/>
          <w:szCs w:val="28"/>
          <w:lang w:val="zh-CN"/>
        </w:rPr>
        <w:t>开工和完工</w:t>
      </w:r>
      <w:bookmarkEnd w:id="392"/>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11.4  异常恶劣的气候条件</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11.4.3  </w:t>
      </w:r>
      <w:r>
        <w:rPr>
          <w:rFonts w:hint="eastAsia"/>
          <w:color w:val="auto"/>
          <w:sz w:val="21"/>
          <w:szCs w:val="21"/>
        </w:rPr>
        <w:t>本合同工程界定异常恶劣的气候条件的范围为：</w:t>
      </w:r>
    </w:p>
    <w:p>
      <w:pPr>
        <w:spacing w:before="149" w:line="221" w:lineRule="auto"/>
        <w:ind w:left="547"/>
        <w:rPr>
          <w:rFonts w:ascii="宋体" w:hAnsi="宋体" w:eastAsia="宋体" w:cs="宋体"/>
          <w:color w:val="auto"/>
        </w:rPr>
      </w:pPr>
      <w:r>
        <w:rPr>
          <w:rFonts w:ascii="宋体" w:hAnsi="宋体" w:eastAsia="宋体" w:cs="宋体"/>
          <w:color w:val="auto"/>
          <w:spacing w:val="2"/>
        </w:rPr>
        <w:t>(1) 日降雨量大于</w:t>
      </w:r>
      <w:r>
        <w:rPr>
          <w:rFonts w:ascii="宋体" w:hAnsi="宋体" w:eastAsia="宋体" w:cs="宋体"/>
          <w:color w:val="auto"/>
          <w:spacing w:val="2"/>
          <w:u w:val="single"/>
        </w:rPr>
        <w:t xml:space="preserve"> </w:t>
      </w:r>
      <w:r>
        <w:rPr>
          <w:rFonts w:ascii="宋体" w:hAnsi="宋体" w:eastAsia="宋体" w:cs="宋体"/>
          <w:color w:val="auto"/>
          <w:spacing w:val="1"/>
          <w:u w:val="single"/>
        </w:rPr>
        <w:t xml:space="preserve">50 </w:t>
      </w:r>
      <w:r>
        <w:rPr>
          <w:rFonts w:ascii="宋体" w:hAnsi="宋体" w:eastAsia="宋体" w:cs="宋体"/>
          <w:color w:val="auto"/>
        </w:rPr>
        <w:t>mm</w:t>
      </w:r>
      <w:r>
        <w:rPr>
          <w:rFonts w:ascii="宋体" w:hAnsi="宋体" w:eastAsia="宋体" w:cs="宋体"/>
          <w:color w:val="auto"/>
          <w:spacing w:val="1"/>
        </w:rPr>
        <w:t xml:space="preserve"> 的雨日超过</w:t>
      </w:r>
      <w:r>
        <w:rPr>
          <w:rFonts w:ascii="宋体" w:hAnsi="宋体" w:eastAsia="宋体" w:cs="宋体"/>
          <w:color w:val="auto"/>
          <w:spacing w:val="1"/>
          <w:u w:val="single"/>
        </w:rPr>
        <w:t xml:space="preserve"> 1 </w:t>
      </w:r>
      <w:r>
        <w:rPr>
          <w:rFonts w:ascii="宋体" w:hAnsi="宋体" w:eastAsia="宋体" w:cs="宋体"/>
          <w:color w:val="auto"/>
          <w:spacing w:val="1"/>
        </w:rPr>
        <w:t>天。</w:t>
      </w:r>
    </w:p>
    <w:p>
      <w:pPr>
        <w:spacing w:before="150" w:line="221" w:lineRule="auto"/>
        <w:ind w:left="547"/>
        <w:rPr>
          <w:rFonts w:ascii="宋体" w:hAnsi="宋体" w:eastAsia="宋体" w:cs="宋体"/>
          <w:color w:val="auto"/>
        </w:rPr>
      </w:pPr>
      <w:r>
        <w:rPr>
          <w:rFonts w:ascii="宋体" w:hAnsi="宋体" w:eastAsia="宋体" w:cs="宋体"/>
          <w:color w:val="auto"/>
          <w:spacing w:val="2"/>
        </w:rPr>
        <w:t>(2) 风</w:t>
      </w:r>
      <w:r>
        <w:rPr>
          <w:rFonts w:ascii="宋体" w:hAnsi="宋体" w:eastAsia="宋体" w:cs="宋体"/>
          <w:color w:val="auto"/>
          <w:spacing w:val="1"/>
        </w:rPr>
        <w:t>速大于</w:t>
      </w:r>
      <w:r>
        <w:rPr>
          <w:rFonts w:ascii="宋体" w:hAnsi="宋体" w:eastAsia="宋体" w:cs="宋体"/>
          <w:color w:val="auto"/>
          <w:spacing w:val="1"/>
          <w:u w:val="single"/>
        </w:rPr>
        <w:t xml:space="preserve"> 1</w:t>
      </w:r>
      <w:r>
        <w:rPr>
          <w:rFonts w:hint="eastAsia" w:ascii="宋体" w:hAnsi="宋体" w:eastAsia="宋体" w:cs="宋体"/>
          <w:color w:val="auto"/>
          <w:spacing w:val="1"/>
          <w:u w:val="single"/>
        </w:rPr>
        <w:t>4</w:t>
      </w:r>
      <w:r>
        <w:rPr>
          <w:rFonts w:ascii="宋体" w:hAnsi="宋体" w:eastAsia="宋体" w:cs="宋体"/>
          <w:color w:val="auto"/>
          <w:spacing w:val="1"/>
          <w:u w:val="single"/>
        </w:rPr>
        <w:t xml:space="preserve"> </w:t>
      </w:r>
      <w:r>
        <w:rPr>
          <w:rFonts w:ascii="宋体" w:hAnsi="宋体" w:eastAsia="宋体" w:cs="宋体"/>
          <w:color w:val="auto"/>
        </w:rPr>
        <w:t>m</w:t>
      </w:r>
      <w:r>
        <w:rPr>
          <w:rFonts w:ascii="宋体" w:hAnsi="宋体" w:eastAsia="宋体" w:cs="宋体"/>
          <w:color w:val="auto"/>
          <w:spacing w:val="1"/>
        </w:rPr>
        <w:t>/</w:t>
      </w:r>
      <w:r>
        <w:rPr>
          <w:rFonts w:ascii="宋体" w:hAnsi="宋体" w:eastAsia="宋体" w:cs="宋体"/>
          <w:color w:val="auto"/>
        </w:rPr>
        <w:t>s</w:t>
      </w:r>
      <w:r>
        <w:rPr>
          <w:rFonts w:ascii="宋体" w:hAnsi="宋体" w:eastAsia="宋体" w:cs="宋体"/>
          <w:color w:val="auto"/>
          <w:spacing w:val="1"/>
        </w:rPr>
        <w:t xml:space="preserve"> 的</w:t>
      </w:r>
      <w:r>
        <w:rPr>
          <w:rFonts w:ascii="宋体" w:hAnsi="宋体" w:eastAsia="宋体" w:cs="宋体"/>
          <w:color w:val="auto"/>
          <w:spacing w:val="1"/>
          <w:u w:val="single"/>
        </w:rPr>
        <w:t xml:space="preserve"> 7 </w:t>
      </w:r>
      <w:r>
        <w:rPr>
          <w:rFonts w:ascii="宋体" w:hAnsi="宋体" w:eastAsia="宋体" w:cs="宋体"/>
          <w:color w:val="auto"/>
          <w:spacing w:val="1"/>
        </w:rPr>
        <w:t>级以上台风灾害。</w:t>
      </w:r>
    </w:p>
    <w:p>
      <w:pPr>
        <w:spacing w:before="148" w:line="221" w:lineRule="auto"/>
        <w:ind w:left="547"/>
        <w:rPr>
          <w:rFonts w:ascii="宋体" w:hAnsi="宋体" w:eastAsia="宋体" w:cs="宋体"/>
          <w:color w:val="auto"/>
        </w:rPr>
      </w:pPr>
      <w:r>
        <w:rPr>
          <w:rFonts w:ascii="宋体" w:hAnsi="宋体" w:eastAsia="宋体" w:cs="宋体"/>
          <w:color w:val="auto"/>
          <w:spacing w:val="6"/>
        </w:rPr>
        <w:t xml:space="preserve">(3) </w:t>
      </w:r>
      <w:r>
        <w:rPr>
          <w:rFonts w:ascii="宋体" w:hAnsi="宋体" w:eastAsia="宋体" w:cs="宋体"/>
          <w:color w:val="auto"/>
          <w:spacing w:val="5"/>
        </w:rPr>
        <w:t>日</w:t>
      </w:r>
      <w:r>
        <w:rPr>
          <w:rFonts w:ascii="宋体" w:hAnsi="宋体" w:eastAsia="宋体" w:cs="宋体"/>
          <w:color w:val="auto"/>
          <w:spacing w:val="3"/>
        </w:rPr>
        <w:t>气温超过</w:t>
      </w:r>
      <w:r>
        <w:rPr>
          <w:rFonts w:ascii="宋体" w:hAnsi="宋体" w:eastAsia="宋体" w:cs="宋体"/>
          <w:color w:val="auto"/>
          <w:spacing w:val="3"/>
          <w:u w:val="single"/>
        </w:rPr>
        <w:t xml:space="preserve"> 40 </w:t>
      </w:r>
      <w:r>
        <w:rPr>
          <w:rFonts w:ascii="宋体" w:hAnsi="宋体" w:eastAsia="宋体" w:cs="宋体"/>
          <w:color w:val="auto"/>
          <w:spacing w:val="3"/>
        </w:rPr>
        <w:t>℃的高温大于</w:t>
      </w:r>
      <w:r>
        <w:rPr>
          <w:rFonts w:ascii="宋体" w:hAnsi="宋体" w:eastAsia="宋体" w:cs="宋体"/>
          <w:color w:val="auto"/>
          <w:spacing w:val="3"/>
          <w:u w:val="single"/>
        </w:rPr>
        <w:t xml:space="preserve"> 3 </w:t>
      </w:r>
      <w:r>
        <w:rPr>
          <w:rFonts w:ascii="宋体" w:hAnsi="宋体" w:eastAsia="宋体" w:cs="宋体"/>
          <w:color w:val="auto"/>
          <w:spacing w:val="3"/>
        </w:rPr>
        <w:t>天。</w:t>
      </w:r>
    </w:p>
    <w:p>
      <w:pPr>
        <w:spacing w:before="148" w:line="221" w:lineRule="auto"/>
        <w:ind w:left="547"/>
        <w:rPr>
          <w:rFonts w:ascii="宋体" w:hAnsi="宋体" w:eastAsia="宋体" w:cs="宋体"/>
          <w:color w:val="auto"/>
        </w:rPr>
      </w:pPr>
      <w:r>
        <w:rPr>
          <w:rFonts w:ascii="宋体" w:hAnsi="宋体" w:eastAsia="宋体" w:cs="宋体"/>
          <w:color w:val="auto"/>
          <w:spacing w:val="6"/>
        </w:rPr>
        <w:t xml:space="preserve">(4) </w:t>
      </w:r>
      <w:r>
        <w:rPr>
          <w:rFonts w:ascii="宋体" w:hAnsi="宋体" w:eastAsia="宋体" w:cs="宋体"/>
          <w:color w:val="auto"/>
          <w:spacing w:val="5"/>
        </w:rPr>
        <w:t>日</w:t>
      </w:r>
      <w:r>
        <w:rPr>
          <w:rFonts w:ascii="宋体" w:hAnsi="宋体" w:eastAsia="宋体" w:cs="宋体"/>
          <w:color w:val="auto"/>
          <w:spacing w:val="3"/>
        </w:rPr>
        <w:t>气温低于</w:t>
      </w:r>
      <w:r>
        <w:rPr>
          <w:rFonts w:ascii="宋体" w:hAnsi="宋体" w:eastAsia="宋体" w:cs="宋体"/>
          <w:color w:val="auto"/>
          <w:spacing w:val="3"/>
          <w:u w:val="single"/>
        </w:rPr>
        <w:t xml:space="preserve"> -5 </w:t>
      </w:r>
      <w:r>
        <w:rPr>
          <w:rFonts w:ascii="宋体" w:hAnsi="宋体" w:eastAsia="宋体" w:cs="宋体"/>
          <w:color w:val="auto"/>
          <w:spacing w:val="3"/>
        </w:rPr>
        <w:t>℃的严寒大于</w:t>
      </w:r>
      <w:r>
        <w:rPr>
          <w:rFonts w:ascii="宋体" w:hAnsi="宋体" w:eastAsia="宋体" w:cs="宋体"/>
          <w:color w:val="auto"/>
          <w:spacing w:val="3"/>
          <w:u w:val="single"/>
        </w:rPr>
        <w:t xml:space="preserve"> 3 </w:t>
      </w:r>
      <w:r>
        <w:rPr>
          <w:rFonts w:ascii="宋体" w:hAnsi="宋体" w:eastAsia="宋体" w:cs="宋体"/>
          <w:color w:val="auto"/>
          <w:spacing w:val="3"/>
        </w:rPr>
        <w:t>天。</w:t>
      </w:r>
    </w:p>
    <w:p>
      <w:pPr>
        <w:spacing w:before="149" w:line="221" w:lineRule="auto"/>
        <w:ind w:left="547"/>
        <w:rPr>
          <w:rFonts w:ascii="宋体" w:hAnsi="宋体" w:eastAsia="宋体" w:cs="宋体"/>
          <w:color w:val="auto"/>
        </w:rPr>
      </w:pPr>
      <w:r>
        <w:rPr>
          <w:rFonts w:ascii="宋体" w:hAnsi="宋体" w:eastAsia="宋体" w:cs="宋体"/>
          <w:color w:val="auto"/>
          <w:spacing w:val="-4"/>
        </w:rPr>
        <w:t>(5</w:t>
      </w:r>
      <w:r>
        <w:rPr>
          <w:rFonts w:ascii="宋体" w:hAnsi="宋体" w:eastAsia="宋体" w:cs="宋体"/>
          <w:color w:val="auto"/>
          <w:spacing w:val="-3"/>
        </w:rPr>
        <w:t>)</w:t>
      </w:r>
      <w:r>
        <w:rPr>
          <w:rFonts w:ascii="宋体" w:hAnsi="宋体" w:eastAsia="宋体" w:cs="宋体"/>
          <w:color w:val="auto"/>
          <w:spacing w:val="-2"/>
        </w:rPr>
        <w:t xml:space="preserve"> 造成工程损失的冰雹和大雪灾害：</w:t>
      </w:r>
      <w:r>
        <w:rPr>
          <w:rFonts w:hint="eastAsia" w:ascii="宋体" w:hAnsi="宋体" w:eastAsia="宋体" w:cs="宋体"/>
          <w:color w:val="auto"/>
          <w:spacing w:val="-2"/>
          <w:u w:val="single"/>
        </w:rPr>
        <w:t xml:space="preserve"> / </w:t>
      </w:r>
      <w:r>
        <w:rPr>
          <w:rFonts w:ascii="宋体" w:hAnsi="宋体" w:eastAsia="宋体" w:cs="宋体"/>
          <w:color w:val="auto"/>
          <w:spacing w:val="-2"/>
        </w:rPr>
        <w:t>。</w:t>
      </w:r>
    </w:p>
    <w:p>
      <w:pPr>
        <w:spacing w:before="149" w:line="221" w:lineRule="auto"/>
        <w:ind w:left="547"/>
        <w:rPr>
          <w:rFonts w:ascii="宋体" w:hAnsi="宋体" w:eastAsia="宋体" w:cs="宋体"/>
          <w:color w:val="auto"/>
        </w:rPr>
      </w:pPr>
      <w:r>
        <w:rPr>
          <w:rFonts w:ascii="宋体" w:hAnsi="宋体" w:eastAsia="宋体" w:cs="宋体"/>
          <w:color w:val="auto"/>
          <w:spacing w:val="6"/>
        </w:rPr>
        <w:t>(</w:t>
      </w:r>
      <w:r>
        <w:rPr>
          <w:rFonts w:ascii="宋体" w:hAnsi="宋体" w:eastAsia="宋体" w:cs="宋体"/>
          <w:color w:val="auto"/>
          <w:spacing w:val="5"/>
        </w:rPr>
        <w:t>6) 其他异常恶劣气候灾害。</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11.5  承包人的工期延误</w:t>
      </w:r>
    </w:p>
    <w:p>
      <w:pPr>
        <w:pStyle w:val="30"/>
        <w:spacing w:after="0" w:line="3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逾期完工违约金表。</w:t>
      </w:r>
    </w:p>
    <w:p>
      <w:pPr>
        <w:pStyle w:val="35"/>
        <w:spacing w:beforeLines="50" w:line="360" w:lineRule="exact"/>
        <w:ind w:firstLine="422" w:firstLineChars="200"/>
        <w:jc w:val="center"/>
        <w:rPr>
          <w:b/>
          <w:bCs/>
          <w:color w:val="auto"/>
          <w:sz w:val="21"/>
          <w:szCs w:val="21"/>
        </w:rPr>
      </w:pPr>
      <w:r>
        <w:rPr>
          <w:rFonts w:hint="eastAsia"/>
          <w:b/>
          <w:bCs/>
          <w:color w:val="auto"/>
          <w:sz w:val="21"/>
          <w:szCs w:val="21"/>
        </w:rPr>
        <w:t>逾期完工违约金表</w:t>
      </w:r>
    </w:p>
    <w:tbl>
      <w:tblPr>
        <w:tblStyle w:val="22"/>
        <w:tblW w:w="9790" w:type="dxa"/>
        <w:jc w:val="center"/>
        <w:tblLayout w:type="fixed"/>
        <w:tblCellMar>
          <w:top w:w="0" w:type="dxa"/>
          <w:left w:w="108" w:type="dxa"/>
          <w:bottom w:w="0" w:type="dxa"/>
          <w:right w:w="108" w:type="dxa"/>
        </w:tblCellMar>
      </w:tblPr>
      <w:tblGrid>
        <w:gridCol w:w="770"/>
        <w:gridCol w:w="3090"/>
        <w:gridCol w:w="3480"/>
        <w:gridCol w:w="245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rPr>
            </w:pPr>
            <w:r>
              <w:rPr>
                <w:rFonts w:hint="eastAsia" w:ascii="宋体" w:hAnsi="宋体" w:eastAsia="宋体" w:cs="宋体"/>
                <w:color w:val="auto"/>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rPr>
            </w:pPr>
            <w:r>
              <w:rPr>
                <w:rFonts w:hint="eastAsia" w:ascii="宋体" w:hAnsi="宋体" w:eastAsia="宋体" w:cs="宋体"/>
                <w:color w:val="auto"/>
              </w:rPr>
              <w:t>项目及其说明</w:t>
            </w:r>
          </w:p>
        </w:tc>
        <w:tc>
          <w:tcPr>
            <w:tcW w:w="348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rPr>
            </w:pPr>
            <w:r>
              <w:rPr>
                <w:rFonts w:hint="eastAsia" w:ascii="宋体" w:hAnsi="宋体" w:eastAsia="宋体" w:cs="宋体"/>
                <w:color w:val="auto"/>
              </w:rPr>
              <w:t>要求完工日期</w:t>
            </w:r>
          </w:p>
        </w:tc>
        <w:tc>
          <w:tcPr>
            <w:tcW w:w="245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rPr>
            </w:pPr>
            <w:r>
              <w:rPr>
                <w:rFonts w:hint="eastAsia" w:ascii="宋体" w:hAnsi="宋体" w:eastAsia="宋体" w:cs="宋体"/>
                <w:color w:val="auto"/>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rPr>
            </w:pPr>
            <w:r>
              <w:rPr>
                <w:rFonts w:hint="eastAsia" w:ascii="宋体" w:hAnsi="宋体" w:eastAsia="宋体" w:cs="宋体"/>
                <w:color w:val="auto"/>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hint="default" w:ascii="宋体" w:hAnsi="宋体" w:eastAsia="宋体" w:cs="宋体"/>
                <w:snapToGrid/>
                <w:color w:val="auto"/>
                <w:lang w:val="en-US" w:eastAsia="zh-CN" w:bidi="zh-TW"/>
              </w:rPr>
            </w:pPr>
            <w:r>
              <w:rPr>
                <w:rFonts w:hint="eastAsia" w:ascii="宋体"/>
                <w:b/>
                <w:bCs/>
                <w:color w:val="auto"/>
                <w:sz w:val="20"/>
                <w:szCs w:val="20"/>
              </w:rPr>
              <w:t>全部工程</w:t>
            </w:r>
            <w:r>
              <w:rPr>
                <w:rFonts w:hint="eastAsia" w:ascii="宋体" w:eastAsia="宋体"/>
                <w:b/>
                <w:bCs/>
                <w:color w:val="auto"/>
                <w:sz w:val="20"/>
                <w:szCs w:val="20"/>
                <w:lang w:eastAsia="zh-CN"/>
              </w:rPr>
              <w:t>量的</w:t>
            </w:r>
            <w:r>
              <w:rPr>
                <w:rFonts w:hint="eastAsia" w:ascii="宋体" w:eastAsia="宋体"/>
                <w:b/>
                <w:bCs/>
                <w:color w:val="auto"/>
                <w:sz w:val="20"/>
                <w:szCs w:val="20"/>
                <w:lang w:val="en-US" w:eastAsia="zh-CN"/>
              </w:rPr>
              <w:t>50%</w:t>
            </w:r>
          </w:p>
        </w:tc>
        <w:tc>
          <w:tcPr>
            <w:tcW w:w="348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7"/>
              <w:spacing w:line="360" w:lineRule="exact"/>
              <w:ind w:firstLine="1050" w:firstLineChars="500"/>
              <w:rPr>
                <w:rFonts w:hint="default" w:ascii="宋体" w:hAnsi="宋体" w:eastAsia="宋体" w:cs="宋体"/>
                <w:snapToGrid/>
                <w:color w:val="auto"/>
                <w:lang w:val="en-US" w:eastAsia="zh-CN" w:bidi="zh-TW"/>
              </w:rPr>
            </w:pPr>
            <w:r>
              <w:rPr>
                <w:rFonts w:hint="eastAsia" w:ascii="宋体" w:hAnsi="宋体" w:eastAsia="宋体" w:cs="宋体"/>
                <w:snapToGrid/>
                <w:color w:val="auto"/>
                <w:lang w:val="en-US" w:eastAsia="zh-CN" w:bidi="zh-TW"/>
              </w:rPr>
              <w:t>2023年12月31日</w:t>
            </w:r>
          </w:p>
        </w:tc>
        <w:tc>
          <w:tcPr>
            <w:tcW w:w="245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1" w:hangingChars="10"/>
              <w:jc w:val="center"/>
              <w:rPr>
                <w:rFonts w:ascii="宋体" w:hAnsi="宋体" w:eastAsia="宋体" w:cs="宋体"/>
                <w:color w:val="auto"/>
              </w:rPr>
            </w:pPr>
            <w:r>
              <w:rPr>
                <w:rFonts w:hint="eastAsia" w:ascii="宋体" w:hAnsi="宋体" w:cs="宋体"/>
                <w:b/>
                <w:color w:val="auto"/>
                <w:szCs w:val="21"/>
                <w:u w:val="none"/>
                <w:lang w:val="zh-CN"/>
              </w:rPr>
              <w:t>合同总价的万分之二/天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hint="eastAsia" w:ascii="宋体"/>
                <w:b/>
                <w:bCs/>
                <w:color w:val="auto"/>
                <w:sz w:val="20"/>
                <w:szCs w:val="20"/>
              </w:rPr>
            </w:pPr>
            <w:r>
              <w:rPr>
                <w:rFonts w:hint="eastAsia" w:ascii="宋体"/>
                <w:b/>
                <w:bCs/>
                <w:color w:val="auto"/>
                <w:sz w:val="20"/>
                <w:szCs w:val="20"/>
              </w:rPr>
              <w:t>全部工程</w:t>
            </w:r>
          </w:p>
        </w:tc>
        <w:tc>
          <w:tcPr>
            <w:tcW w:w="348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7"/>
              <w:spacing w:line="360" w:lineRule="exact"/>
              <w:ind w:firstLine="0" w:firstLineChars="0"/>
              <w:rPr>
                <w:rFonts w:ascii="宋体" w:hAnsi="宋体" w:eastAsia="宋体" w:cs="宋体"/>
                <w:snapToGrid/>
                <w:color w:val="auto"/>
                <w:lang w:bidi="zh-TW"/>
              </w:rPr>
            </w:pPr>
          </w:p>
        </w:tc>
        <w:tc>
          <w:tcPr>
            <w:tcW w:w="245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leftChars="0" w:hanging="20" w:hangingChars="10"/>
              <w:jc w:val="center"/>
              <w:rPr>
                <w:rFonts w:hint="eastAsia" w:ascii="宋体" w:eastAsia="宋体"/>
                <w:b/>
                <w:color w:val="auto"/>
                <w:sz w:val="20"/>
                <w:szCs w:val="24"/>
              </w:rPr>
            </w:pPr>
            <w:r>
              <w:rPr>
                <w:rFonts w:hint="eastAsia" w:ascii="宋体" w:eastAsia="宋体"/>
                <w:b/>
                <w:color w:val="auto"/>
                <w:sz w:val="20"/>
                <w:szCs w:val="24"/>
              </w:rPr>
              <w:t>1</w:t>
            </w:r>
            <w:r>
              <w:rPr>
                <w:rFonts w:hint="eastAsia" w:ascii="宋体"/>
                <w:b/>
                <w:color w:val="auto"/>
                <w:sz w:val="20"/>
                <w:szCs w:val="24"/>
              </w:rPr>
              <w:t>000</w:t>
            </w:r>
          </w:p>
        </w:tc>
      </w:tr>
    </w:tbl>
    <w:p>
      <w:pPr>
        <w:spacing w:beforeLines="50" w:line="360" w:lineRule="auto"/>
        <w:ind w:firstLine="420" w:firstLineChars="200"/>
        <w:rPr>
          <w:rFonts w:ascii="Times New Roman" w:hAnsi="Times New Roman"/>
          <w:color w:val="auto"/>
        </w:rPr>
      </w:pPr>
      <w:r>
        <w:rPr>
          <w:rFonts w:ascii="Times New Roman" w:hAnsi="Times New Roman"/>
          <w:color w:val="auto"/>
        </w:rPr>
        <w:t>(</w:t>
      </w:r>
      <w:r>
        <w:rPr>
          <w:rFonts w:ascii="Times New Roman" w:hAnsi="Times New Roman" w:eastAsia="Times New Roman"/>
          <w:color w:val="auto"/>
        </w:rPr>
        <w:t>2</w:t>
      </w:r>
      <w:r>
        <w:rPr>
          <w:rFonts w:ascii="Times New Roman" w:hAnsi="Times New Roman"/>
          <w:color w:val="auto"/>
        </w:rPr>
        <w:t>) 全部逾期完工违约金的总限额为不超过签约合同价的</w:t>
      </w:r>
      <w:r>
        <w:rPr>
          <w:rFonts w:hint="eastAsia" w:ascii="Times New Roman" w:hAnsi="Times New Roman" w:eastAsia="宋体"/>
          <w:b/>
          <w:bCs/>
          <w:color w:val="auto"/>
          <w:u w:val="single"/>
        </w:rPr>
        <w:t>2</w:t>
      </w:r>
      <w:r>
        <w:rPr>
          <w:rFonts w:ascii="Times New Roman" w:hAnsi="Times New Roman"/>
          <w:b/>
          <w:bCs/>
          <w:color w:val="auto"/>
          <w:u w:val="single"/>
        </w:rPr>
        <w:t>%</w:t>
      </w:r>
      <w:r>
        <w:rPr>
          <w:rFonts w:ascii="Times New Roman" w:hAnsi="Times New Roman"/>
          <w:color w:val="auto"/>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11.6  工期提前</w:t>
      </w:r>
    </w:p>
    <w:p>
      <w:pPr>
        <w:pStyle w:val="30"/>
        <w:tabs>
          <w:tab w:val="left" w:pos="6952"/>
        </w:tabs>
        <w:spacing w:after="0" w:line="360" w:lineRule="exact"/>
        <w:ind w:firstLine="420" w:firstLineChars="200"/>
        <w:rPr>
          <w:color w:val="auto"/>
          <w:sz w:val="21"/>
          <w:szCs w:val="21"/>
        </w:rPr>
      </w:pPr>
      <w:r>
        <w:rPr>
          <w:rFonts w:hint="eastAsia"/>
          <w:color w:val="auto"/>
          <w:sz w:val="21"/>
          <w:szCs w:val="21"/>
        </w:rPr>
        <w:t>工期提前的奖金约定：</w:t>
      </w:r>
      <w:r>
        <w:rPr>
          <w:rFonts w:hint="eastAsia"/>
          <w:b/>
          <w:bCs/>
          <w:color w:val="auto"/>
          <w:sz w:val="21"/>
          <w:szCs w:val="21"/>
          <w:u w:val="single"/>
          <w:lang w:val="en-US" w:eastAsia="zh-CN"/>
        </w:rPr>
        <w:t xml:space="preserve">无 </w:t>
      </w:r>
      <w:r>
        <w:rPr>
          <w:rFonts w:hint="eastAsia"/>
          <w:color w:val="auto"/>
          <w:sz w:val="21"/>
          <w:szCs w:val="21"/>
        </w:rPr>
        <w:t>。</w:t>
      </w:r>
    </w:p>
    <w:p>
      <w:pPr>
        <w:pStyle w:val="33"/>
        <w:keepNext/>
        <w:keepLines/>
        <w:spacing w:beforeLines="150" w:afterLines="100" w:line="360" w:lineRule="exact"/>
        <w:jc w:val="both"/>
        <w:outlineLvl w:val="2"/>
        <w:rPr>
          <w:b/>
          <w:bCs/>
          <w:color w:val="auto"/>
          <w:sz w:val="28"/>
          <w:szCs w:val="28"/>
          <w:lang w:val="zh-CN" w:eastAsia="zh-CN"/>
        </w:rPr>
      </w:pPr>
      <w:bookmarkStart w:id="393" w:name="_Toc32169"/>
      <w:r>
        <w:rPr>
          <w:rFonts w:hint="eastAsia"/>
          <w:b/>
          <w:bCs/>
          <w:color w:val="auto"/>
          <w:sz w:val="28"/>
          <w:szCs w:val="28"/>
          <w:lang w:val="zh-CN" w:eastAsia="zh-CN"/>
        </w:rPr>
        <w:t>12</w:t>
      </w:r>
      <w:r>
        <w:rPr>
          <w:rFonts w:hint="eastAsia"/>
          <w:b/>
          <w:bCs/>
          <w:color w:val="auto"/>
          <w:sz w:val="28"/>
          <w:szCs w:val="28"/>
          <w:lang w:val="en-US" w:eastAsia="zh-CN"/>
        </w:rPr>
        <w:t xml:space="preserve">  </w:t>
      </w:r>
      <w:r>
        <w:rPr>
          <w:rFonts w:hint="eastAsia"/>
          <w:b/>
          <w:bCs/>
          <w:color w:val="auto"/>
          <w:sz w:val="28"/>
          <w:szCs w:val="28"/>
          <w:lang w:val="zh-CN" w:eastAsia="zh-CN"/>
        </w:rPr>
        <w:t>暂停施工</w:t>
      </w:r>
      <w:bookmarkEnd w:id="393"/>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12.1  承包人暂停施工的责任</w:t>
      </w:r>
    </w:p>
    <w:p>
      <w:pPr>
        <w:pStyle w:val="30"/>
        <w:tabs>
          <w:tab w:val="left" w:pos="8632"/>
        </w:tabs>
        <w:spacing w:after="0" w:line="360" w:lineRule="exact"/>
        <w:ind w:firstLine="420" w:firstLineChars="200"/>
        <w:rPr>
          <w:b/>
          <w:bCs/>
          <w:color w:val="auto"/>
          <w:sz w:val="21"/>
          <w:szCs w:val="21"/>
          <w:lang w:eastAsia="zh-CN"/>
        </w:rPr>
      </w:pPr>
      <w:r>
        <w:rPr>
          <w:rFonts w:hint="eastAsia"/>
          <w:color w:val="auto"/>
          <w:sz w:val="21"/>
          <w:szCs w:val="21"/>
          <w:lang w:eastAsia="zh-CN"/>
        </w:rPr>
        <w:t>（</w:t>
      </w:r>
      <w:r>
        <w:rPr>
          <w:rFonts w:hint="eastAsia"/>
          <w:color w:val="auto"/>
          <w:sz w:val="21"/>
          <w:szCs w:val="21"/>
        </w:rPr>
        <w:t>5</w:t>
      </w:r>
      <w:r>
        <w:rPr>
          <w:rFonts w:hint="eastAsia"/>
          <w:color w:val="auto"/>
          <w:sz w:val="21"/>
          <w:szCs w:val="21"/>
          <w:lang w:eastAsia="zh-CN"/>
        </w:rPr>
        <w:t>）</w:t>
      </w:r>
      <w:r>
        <w:rPr>
          <w:rFonts w:hint="eastAsia"/>
          <w:color w:val="auto"/>
          <w:sz w:val="21"/>
          <w:szCs w:val="21"/>
        </w:rPr>
        <w:t>承包人承担暂停施工责任的其他情形：</w:t>
      </w:r>
      <w:r>
        <w:rPr>
          <w:rFonts w:hint="eastAsia"/>
          <w:b/>
          <w:bCs/>
          <w:color w:val="auto"/>
          <w:sz w:val="21"/>
          <w:szCs w:val="21"/>
          <w:u w:val="single"/>
          <w:lang w:val="en-US" w:eastAsia="zh-CN"/>
        </w:rPr>
        <w:t xml:space="preserve"> /</w:t>
      </w:r>
      <w:r>
        <w:rPr>
          <w:rFonts w:hint="eastAsia"/>
          <w:color w:val="auto"/>
          <w:sz w:val="21"/>
          <w:szCs w:val="21"/>
          <w:lang w:val="en-US" w:eastAsia="zh-CN" w:bidi="en-US"/>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12.2  发包人暂停施工的责任</w:t>
      </w:r>
    </w:p>
    <w:p>
      <w:pPr>
        <w:pStyle w:val="30"/>
        <w:tabs>
          <w:tab w:val="left" w:pos="8632"/>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lang w:eastAsia="zh-CN"/>
        </w:rPr>
        <w:t>）</w:t>
      </w:r>
      <w:r>
        <w:rPr>
          <w:rFonts w:hint="eastAsia"/>
          <w:color w:val="auto"/>
          <w:sz w:val="21"/>
          <w:szCs w:val="21"/>
        </w:rPr>
        <w:t>发包人承担暂停施工责任的其他情形：</w:t>
      </w:r>
      <w:r>
        <w:rPr>
          <w:rFonts w:hint="eastAsia"/>
          <w:b/>
          <w:bCs/>
          <w:color w:val="auto"/>
          <w:sz w:val="21"/>
          <w:szCs w:val="21"/>
          <w:u w:val="single"/>
          <w:lang w:val="en-US" w:eastAsia="zh-CN"/>
        </w:rPr>
        <w:t xml:space="preserve"> / </w:t>
      </w:r>
      <w:r>
        <w:rPr>
          <w:rFonts w:hint="eastAsia"/>
          <w:color w:val="auto"/>
          <w:sz w:val="21"/>
          <w:szCs w:val="21"/>
          <w:lang w:val="en-US" w:eastAsia="zh-CN"/>
        </w:rPr>
        <w:t>。</w:t>
      </w:r>
    </w:p>
    <w:p>
      <w:pPr>
        <w:pStyle w:val="33"/>
        <w:keepNext/>
        <w:keepLines/>
        <w:spacing w:beforeLines="150" w:afterLines="100" w:line="360" w:lineRule="exact"/>
        <w:jc w:val="both"/>
        <w:outlineLvl w:val="2"/>
        <w:rPr>
          <w:b/>
          <w:bCs/>
          <w:color w:val="auto"/>
          <w:sz w:val="28"/>
          <w:szCs w:val="28"/>
          <w:lang w:val="en-US" w:eastAsia="zh-CN"/>
        </w:rPr>
      </w:pPr>
      <w:bookmarkStart w:id="394" w:name="_Toc3071"/>
      <w:r>
        <w:rPr>
          <w:rFonts w:hint="eastAsia"/>
          <w:b/>
          <w:bCs/>
          <w:color w:val="auto"/>
          <w:sz w:val="28"/>
          <w:szCs w:val="28"/>
          <w:lang w:val="en-US" w:eastAsia="zh-CN"/>
        </w:rPr>
        <w:t>13  工程质量</w:t>
      </w:r>
      <w:bookmarkEnd w:id="394"/>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13.7  质量评定</w:t>
      </w:r>
    </w:p>
    <w:p>
      <w:pPr>
        <w:spacing w:line="360" w:lineRule="exact"/>
        <w:ind w:firstLine="422" w:firstLineChars="200"/>
        <w:rPr>
          <w:rFonts w:ascii="宋体" w:hAnsi="宋体" w:eastAsia="宋体" w:cs="宋体"/>
          <w:color w:val="auto"/>
          <w:lang w:bidi="en-US"/>
        </w:rPr>
      </w:pPr>
      <w:r>
        <w:rPr>
          <w:rFonts w:hint="eastAsia" w:ascii="宋体" w:hAnsi="宋体" w:eastAsia="宋体" w:cs="宋体"/>
          <w:b/>
          <w:bCs/>
          <w:color w:val="auto"/>
          <w:lang w:bidi="en-US"/>
        </w:rPr>
        <w:t>13.7.</w:t>
      </w:r>
      <w:r>
        <w:rPr>
          <w:rFonts w:hint="eastAsia" w:ascii="宋体" w:hAnsi="宋体" w:eastAsia="宋体" w:cs="宋体"/>
          <w:b/>
          <w:bCs/>
          <w:color w:val="auto"/>
        </w:rPr>
        <w:t>7</w:t>
      </w:r>
      <w:r>
        <w:rPr>
          <w:rFonts w:hint="eastAsia" w:cs="宋体"/>
          <w:b/>
          <w:bCs/>
          <w:color w:val="auto"/>
          <w:lang w:bidi="en-US"/>
        </w:rPr>
        <w:t xml:space="preserve">  </w:t>
      </w:r>
      <w:r>
        <w:rPr>
          <w:rFonts w:hint="eastAsia" w:ascii="宋体" w:hAnsi="宋体" w:eastAsia="宋体" w:cs="宋体"/>
          <w:color w:val="auto"/>
        </w:rPr>
        <w:t>工程质量等级标准为</w:t>
      </w:r>
      <w:r>
        <w:rPr>
          <w:rFonts w:hint="eastAsia" w:ascii="宋体" w:hAnsi="宋体" w:eastAsia="宋体" w:cs="宋体"/>
          <w:b/>
          <w:bCs/>
          <w:color w:val="auto"/>
          <w:u w:val="single"/>
        </w:rPr>
        <w:t xml:space="preserve"> </w:t>
      </w:r>
      <w:r>
        <w:rPr>
          <w:rFonts w:hint="eastAsia" w:asciiTheme="minorEastAsia" w:hAnsiTheme="minorEastAsia" w:eastAsiaTheme="minorEastAsia" w:cstheme="minorEastAsia"/>
          <w:color w:val="auto"/>
          <w:u w:val="single"/>
        </w:rPr>
        <w:t xml:space="preserve">合格 </w:t>
      </w:r>
      <w:r>
        <w:rPr>
          <w:rFonts w:hint="eastAsia" w:ascii="宋体" w:hAnsi="宋体" w:eastAsia="宋体" w:cs="宋体"/>
          <w:b/>
          <w:bCs/>
          <w:color w:val="auto"/>
          <w:u w:val="single"/>
        </w:rPr>
        <w:t xml:space="preserve"> </w:t>
      </w:r>
      <w:r>
        <w:rPr>
          <w:rFonts w:hint="eastAsia" w:ascii="宋体" w:hAnsi="宋体" w:eastAsia="宋体" w:cs="宋体"/>
          <w:i/>
          <w:iCs/>
          <w:color w:val="auto"/>
        </w:rPr>
        <w:t>，</w:t>
      </w:r>
      <w:r>
        <w:rPr>
          <w:rFonts w:hint="eastAsia" w:ascii="宋体" w:hAnsi="宋体" w:eastAsia="宋体" w:cs="宋体"/>
          <w:color w:val="auto"/>
        </w:rPr>
        <w:t>达到优良的奖金为</w:t>
      </w:r>
      <w:r>
        <w:rPr>
          <w:rFonts w:hint="eastAsia" w:ascii="宋体" w:hAnsi="宋体" w:eastAsia="宋体" w:cs="宋体"/>
          <w:color w:val="auto"/>
          <w:u w:val="single"/>
        </w:rPr>
        <w:t xml:space="preserve"> / </w:t>
      </w:r>
      <w:r>
        <w:rPr>
          <w:rFonts w:hint="eastAsia" w:ascii="宋体" w:hAnsi="宋体" w:eastAsia="宋体" w:cs="宋体"/>
          <w:color w:val="auto"/>
          <w:lang w:bidi="en-US"/>
        </w:rPr>
        <w:t>。</w:t>
      </w:r>
    </w:p>
    <w:p>
      <w:pPr>
        <w:pStyle w:val="33"/>
        <w:keepNext/>
        <w:keepLines/>
        <w:spacing w:beforeLines="150" w:afterLines="100" w:line="360" w:lineRule="exact"/>
        <w:jc w:val="both"/>
        <w:outlineLvl w:val="2"/>
        <w:rPr>
          <w:b/>
          <w:bCs/>
          <w:color w:val="auto"/>
          <w:sz w:val="28"/>
          <w:szCs w:val="28"/>
          <w:lang w:val="en-US" w:eastAsia="zh-CN"/>
        </w:rPr>
      </w:pPr>
      <w:bookmarkStart w:id="395" w:name="_Toc8073"/>
      <w:r>
        <w:rPr>
          <w:rFonts w:hint="eastAsia"/>
          <w:b/>
          <w:bCs/>
          <w:color w:val="auto"/>
          <w:sz w:val="28"/>
          <w:szCs w:val="28"/>
          <w:lang w:val="en-US" w:eastAsia="zh-CN"/>
        </w:rPr>
        <w:t>14  试验和检验</w:t>
      </w:r>
      <w:bookmarkEnd w:id="395"/>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14.1  材料、工程设备和工程的试验和检验</w:t>
      </w:r>
    </w:p>
    <w:p>
      <w:pPr>
        <w:pStyle w:val="30"/>
        <w:tabs>
          <w:tab w:val="left" w:pos="4548"/>
        </w:tabs>
        <w:spacing w:after="0" w:line="360" w:lineRule="exact"/>
        <w:ind w:firstLine="422" w:firstLineChars="200"/>
        <w:rPr>
          <w:color w:val="auto"/>
          <w:sz w:val="21"/>
          <w:szCs w:val="21"/>
          <w:lang w:eastAsia="zh-CN"/>
        </w:rPr>
      </w:pPr>
      <w:r>
        <w:rPr>
          <w:rFonts w:hint="eastAsia"/>
          <w:b/>
          <w:bCs/>
          <w:color w:val="auto"/>
          <w:sz w:val="21"/>
          <w:szCs w:val="21"/>
          <w:lang w:val="en-US" w:eastAsia="zh-CN" w:bidi="en-US"/>
        </w:rPr>
        <w:t xml:space="preserve">14.1.5  </w:t>
      </w:r>
      <w:r>
        <w:rPr>
          <w:rFonts w:hint="eastAsia"/>
          <w:color w:val="auto"/>
          <w:sz w:val="21"/>
          <w:szCs w:val="21"/>
        </w:rPr>
        <w:t>水工金属结构、启闭机及机电产品进场后的交货检査和验收中</w:t>
      </w:r>
      <w:r>
        <w:rPr>
          <w:rFonts w:hint="eastAsia"/>
          <w:color w:val="auto"/>
          <w:sz w:val="21"/>
          <w:szCs w:val="21"/>
          <w:lang w:eastAsia="zh-CN"/>
        </w:rPr>
        <w:t>，</w:t>
      </w:r>
      <w:r>
        <w:rPr>
          <w:rFonts w:hint="eastAsia"/>
          <w:color w:val="auto"/>
          <w:sz w:val="21"/>
          <w:szCs w:val="21"/>
        </w:rPr>
        <w:t>承包人负责</w:t>
      </w:r>
      <w:r>
        <w:rPr>
          <w:rFonts w:hint="eastAsia"/>
          <w:b/>
          <w:bCs/>
          <w:color w:val="auto"/>
          <w:sz w:val="21"/>
          <w:szCs w:val="21"/>
          <w:u w:val="single"/>
          <w:lang w:eastAsia="zh-CN"/>
        </w:rPr>
        <w:t xml:space="preserve"> </w:t>
      </w:r>
      <w:r>
        <w:rPr>
          <w:rFonts w:hint="eastAsia"/>
          <w:b/>
          <w:bCs/>
          <w:color w:val="auto"/>
          <w:sz w:val="21"/>
          <w:szCs w:val="21"/>
          <w:u w:val="single"/>
          <w:lang w:val="en-US" w:eastAsia="zh-CN"/>
        </w:rPr>
        <w:t>/</w:t>
      </w:r>
      <w:r>
        <w:rPr>
          <w:rFonts w:hint="eastAsia"/>
          <w:b/>
          <w:bCs/>
          <w:color w:val="auto"/>
          <w:sz w:val="21"/>
          <w:szCs w:val="21"/>
          <w:u w:val="single"/>
          <w:lang w:eastAsia="zh-CN"/>
        </w:rPr>
        <w:t xml:space="preserve"> </w:t>
      </w:r>
      <w:r>
        <w:rPr>
          <w:rFonts w:hint="eastAsia"/>
          <w:i/>
          <w:iCs/>
          <w:color w:val="auto"/>
          <w:sz w:val="21"/>
          <w:szCs w:val="21"/>
          <w:lang w:eastAsia="zh-CN"/>
        </w:rPr>
        <w:t>。</w:t>
      </w:r>
    </w:p>
    <w:p>
      <w:pPr>
        <w:pStyle w:val="30"/>
        <w:tabs>
          <w:tab w:val="left" w:pos="11492"/>
        </w:tabs>
        <w:spacing w:after="0" w:line="360" w:lineRule="exact"/>
        <w:ind w:firstLine="422" w:firstLineChars="200"/>
        <w:rPr>
          <w:color w:val="auto"/>
          <w:sz w:val="21"/>
          <w:szCs w:val="21"/>
          <w:lang w:eastAsia="zh-CN"/>
        </w:rPr>
      </w:pPr>
      <w:r>
        <w:rPr>
          <w:rFonts w:hint="eastAsia"/>
          <w:b/>
          <w:bCs/>
          <w:color w:val="auto"/>
          <w:sz w:val="21"/>
          <w:szCs w:val="21"/>
          <w:lang w:val="en-US" w:eastAsia="zh-CN" w:bidi="en-US"/>
        </w:rPr>
        <w:t xml:space="preserve">14.1.6  </w:t>
      </w:r>
      <w:r>
        <w:rPr>
          <w:rFonts w:hint="eastAsia"/>
          <w:color w:val="auto"/>
          <w:sz w:val="21"/>
          <w:szCs w:val="21"/>
        </w:rPr>
        <w:t>本工程实行见证取样的试块、试件及有关材料：</w:t>
      </w:r>
      <w:r>
        <w:rPr>
          <w:rFonts w:hint="eastAsia"/>
          <w:b/>
          <w:bCs/>
          <w:color w:val="auto"/>
          <w:sz w:val="21"/>
          <w:szCs w:val="21"/>
          <w:u w:val="single"/>
          <w:lang w:val="en-US" w:eastAsia="zh-CN"/>
        </w:rPr>
        <w:t>按有关规定</w:t>
      </w:r>
      <w:r>
        <w:rPr>
          <w:rFonts w:hint="eastAsia"/>
          <w:b/>
          <w:bCs/>
          <w:color w:val="auto"/>
          <w:sz w:val="21"/>
          <w:szCs w:val="21"/>
          <w:u w:val="single"/>
          <w:lang w:eastAsia="zh-CN"/>
        </w:rPr>
        <w:t>。</w:t>
      </w:r>
      <w:r>
        <w:rPr>
          <w:rFonts w:hint="eastAsia"/>
          <w:color w:val="auto"/>
          <w:sz w:val="21"/>
          <w:szCs w:val="21"/>
          <w:lang w:eastAsia="zh-CN"/>
        </w:rPr>
        <w:t xml:space="preserve">         </w:t>
      </w:r>
    </w:p>
    <w:p>
      <w:pPr>
        <w:pStyle w:val="33"/>
        <w:keepNext/>
        <w:keepLines/>
        <w:spacing w:beforeLines="150" w:afterLines="100" w:line="360" w:lineRule="exact"/>
        <w:jc w:val="both"/>
        <w:outlineLvl w:val="2"/>
        <w:rPr>
          <w:b/>
          <w:bCs/>
          <w:color w:val="auto"/>
          <w:sz w:val="28"/>
          <w:szCs w:val="28"/>
          <w:lang w:val="en-US" w:eastAsia="zh-CN"/>
        </w:rPr>
      </w:pPr>
      <w:bookmarkStart w:id="396" w:name="_Toc1462"/>
      <w:r>
        <w:rPr>
          <w:rFonts w:hint="eastAsia"/>
          <w:b/>
          <w:bCs/>
          <w:color w:val="auto"/>
          <w:sz w:val="28"/>
          <w:szCs w:val="28"/>
          <w:lang w:val="en-US" w:eastAsia="zh-CN"/>
        </w:rPr>
        <w:t>15  变更</w:t>
      </w:r>
      <w:bookmarkEnd w:id="396"/>
    </w:p>
    <w:p>
      <w:pPr>
        <w:spacing w:before="146" w:line="221" w:lineRule="auto"/>
        <w:ind w:left="16"/>
        <w:rPr>
          <w:rFonts w:ascii="宋体" w:hAnsi="宋体" w:eastAsia="宋体" w:cs="宋体"/>
          <w:b/>
          <w:bCs/>
          <w:snapToGrid/>
          <w:color w:val="auto"/>
          <w:lang w:bidi="en-US"/>
        </w:rPr>
      </w:pPr>
      <w:r>
        <w:rPr>
          <w:rFonts w:hint="eastAsia" w:ascii="宋体" w:hAnsi="宋体" w:eastAsia="宋体" w:cs="宋体"/>
          <w:b/>
          <w:bCs/>
          <w:snapToGrid/>
          <w:color w:val="auto"/>
          <w:lang w:bidi="en-US"/>
        </w:rPr>
        <w:t>15.1  变更的范围和内容</w:t>
      </w:r>
    </w:p>
    <w:p>
      <w:pPr>
        <w:spacing w:line="380" w:lineRule="exact"/>
        <w:ind w:firstLine="420" w:firstLineChars="200"/>
        <w:rPr>
          <w:color w:val="auto"/>
        </w:rPr>
      </w:pPr>
      <w:r>
        <w:rPr>
          <w:rFonts w:hint="eastAsia"/>
          <w:color w:val="auto"/>
        </w:rPr>
        <w:t>政府投资项目变更按《嵊州市政府及国有资金投资项目工程变更管理办法》嵊政办〔</w:t>
      </w:r>
      <w:r>
        <w:rPr>
          <w:color w:val="auto"/>
        </w:rPr>
        <w:t>20</w:t>
      </w:r>
      <w:r>
        <w:rPr>
          <w:rFonts w:hint="eastAsia"/>
          <w:color w:val="auto"/>
        </w:rPr>
        <w:t>21〕98号</w:t>
      </w:r>
      <w:r>
        <w:rPr>
          <w:rFonts w:hint="eastAsia" w:ascii="宋体" w:hAnsi="宋体" w:cs="宋体"/>
          <w:color w:val="auto"/>
        </w:rPr>
        <w:t>、《嵊州市政府投资项目水利工程变更实施细则》（嵊水电2022】70号）</w:t>
      </w:r>
      <w:r>
        <w:rPr>
          <w:rFonts w:hint="eastAsia"/>
          <w:color w:val="auto"/>
        </w:rPr>
        <w:t>文件执行。</w:t>
      </w:r>
    </w:p>
    <w:p>
      <w:pPr>
        <w:spacing w:line="380" w:lineRule="exact"/>
        <w:ind w:firstLine="420" w:firstLineChars="200"/>
        <w:rPr>
          <w:color w:val="auto"/>
        </w:rPr>
      </w:pPr>
      <w:r>
        <w:rPr>
          <w:color w:val="auto"/>
        </w:rPr>
        <w:t>删去本条款第（6）条全文，并代之以：</w:t>
      </w:r>
    </w:p>
    <w:p>
      <w:pPr>
        <w:numPr>
          <w:ilvl w:val="0"/>
          <w:numId w:val="1"/>
        </w:numPr>
        <w:spacing w:line="460" w:lineRule="exact"/>
        <w:ind w:firstLine="420" w:firstLineChars="200"/>
        <w:rPr>
          <w:rFonts w:ascii="宋体" w:hAnsi="宋体" w:eastAsia="宋体" w:cs="宋体"/>
          <w:b/>
          <w:bCs/>
          <w:snapToGrid/>
          <w:color w:val="auto"/>
          <w:lang w:bidi="en-US"/>
        </w:rPr>
      </w:pPr>
      <w:r>
        <w:rPr>
          <w:rFonts w:hint="eastAsia"/>
          <w:b/>
          <w:bCs/>
          <w:color w:val="auto"/>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auto"/>
          <w:lang w:bidi="en-US"/>
        </w:rPr>
        <w:t>。</w:t>
      </w:r>
    </w:p>
    <w:p>
      <w:pPr>
        <w:spacing w:line="460" w:lineRule="exact"/>
        <w:ind w:left="16"/>
        <w:rPr>
          <w:rFonts w:ascii="宋体" w:hAnsi="宋体" w:eastAsia="宋体" w:cs="宋体"/>
          <w:b/>
          <w:bCs/>
          <w:snapToGrid/>
          <w:color w:val="auto"/>
          <w:lang w:bidi="en-US"/>
        </w:rPr>
      </w:pPr>
      <w:r>
        <w:rPr>
          <w:rFonts w:hint="eastAsia" w:ascii="宋体" w:hAnsi="宋体" w:eastAsia="宋体" w:cs="宋体"/>
          <w:b/>
          <w:bCs/>
          <w:snapToGrid/>
          <w:color w:val="auto"/>
          <w:lang w:bidi="en-US"/>
        </w:rPr>
        <w:t>15.4  变更的估价原则</w:t>
      </w:r>
    </w:p>
    <w:p>
      <w:pPr>
        <w:spacing w:line="400" w:lineRule="exact"/>
        <w:ind w:firstLine="420" w:firstLineChars="200"/>
        <w:rPr>
          <w:color w:val="auto"/>
        </w:rPr>
      </w:pPr>
      <w:r>
        <w:rPr>
          <w:color w:val="auto"/>
        </w:rPr>
        <w:t>删去15.4.3项全文，并代之以：</w:t>
      </w:r>
    </w:p>
    <w:p>
      <w:pPr>
        <w:spacing w:line="400" w:lineRule="exact"/>
        <w:ind w:firstLine="420" w:firstLineChars="200"/>
        <w:rPr>
          <w:color w:val="auto"/>
        </w:rPr>
      </w:pPr>
      <w:r>
        <w:rPr>
          <w:rFonts w:hint="eastAsia"/>
          <w:color w:val="auto"/>
        </w:rPr>
        <w:t>因变更引起的价格调整按照本款约定处理。</w:t>
      </w:r>
    </w:p>
    <w:p>
      <w:pPr>
        <w:spacing w:line="400" w:lineRule="exact"/>
        <w:ind w:firstLine="420" w:firstLineChars="200"/>
        <w:rPr>
          <w:color w:val="auto"/>
        </w:rPr>
      </w:pPr>
      <w:r>
        <w:rPr>
          <w:rFonts w:hint="eastAsia"/>
          <w:color w:val="auto"/>
        </w:rPr>
        <w:t>15.4.1 已标价的工程量清单中有适用于变更工作的子目的，采用该子目的单价。</w:t>
      </w:r>
    </w:p>
    <w:p>
      <w:pPr>
        <w:spacing w:line="360" w:lineRule="exact"/>
        <w:ind w:firstLine="420" w:firstLineChars="200"/>
        <w:rPr>
          <w:color w:val="auto"/>
        </w:rPr>
      </w:pPr>
      <w:r>
        <w:rPr>
          <w:rFonts w:hint="eastAsia"/>
          <w:color w:val="auto"/>
        </w:rPr>
        <w:t>15.4.2 已标价的工程量清单中无适用于变更工作的子目，但有类似子目的，按照以下原则确定：</w:t>
      </w:r>
    </w:p>
    <w:p>
      <w:pPr>
        <w:spacing w:line="360" w:lineRule="exact"/>
        <w:ind w:firstLine="420" w:firstLineChars="200"/>
        <w:rPr>
          <w:color w:val="auto"/>
        </w:rPr>
      </w:pPr>
      <w:r>
        <w:rPr>
          <w:rFonts w:hint="eastAsia"/>
          <w:color w:val="auto"/>
        </w:rPr>
        <w:t>A、某种材料（或半成品或成品）等级、标准变化的，清单组合子目不变，仅调整不同的材料价格；</w:t>
      </w:r>
    </w:p>
    <w:p>
      <w:pPr>
        <w:spacing w:line="360" w:lineRule="exact"/>
        <w:ind w:firstLine="420" w:firstLineChars="200"/>
        <w:rPr>
          <w:color w:val="auto"/>
        </w:rPr>
      </w:pPr>
      <w:r>
        <w:rPr>
          <w:rFonts w:hint="eastAsia"/>
          <w:color w:val="auto"/>
        </w:rPr>
        <w:t>B、清单项目某一特征或工程内容变化，不影响其他特征及工程内容价格的，其他特征组合标准不变，仅调整发生变化的组合子目单价。</w:t>
      </w:r>
    </w:p>
    <w:p>
      <w:pPr>
        <w:spacing w:line="400" w:lineRule="exact"/>
        <w:ind w:firstLine="420" w:firstLineChars="200"/>
        <w:rPr>
          <w:color w:val="auto"/>
        </w:rPr>
      </w:pPr>
      <w:r>
        <w:rPr>
          <w:color w:val="auto"/>
        </w:rPr>
        <w:t>15.4.3 己标价工程量清单中无适用或类似子目的单价，重新组价</w:t>
      </w:r>
      <w:r>
        <w:rPr>
          <w:rFonts w:hint="eastAsia"/>
          <w:color w:val="auto"/>
        </w:rPr>
        <w:t>，组价的原则如下：</w:t>
      </w:r>
    </w:p>
    <w:p>
      <w:pPr>
        <w:spacing w:line="400" w:lineRule="exact"/>
        <w:ind w:firstLine="420" w:firstLineChars="200"/>
        <w:rPr>
          <w:color w:val="auto"/>
        </w:rPr>
      </w:pPr>
      <w:r>
        <w:rPr>
          <w:color w:val="auto"/>
        </w:rPr>
        <w:t xml:space="preserve">(1) 工程组价采用投标期浙江省现行水利定额和有关规定，其定额为： </w:t>
      </w:r>
    </w:p>
    <w:p>
      <w:pPr>
        <w:pStyle w:val="47"/>
        <w:snapToGrid w:val="0"/>
        <w:spacing w:line="520" w:lineRule="exact"/>
        <w:ind w:firstLine="420" w:firstLineChars="200"/>
        <w:rPr>
          <w:rFonts w:ascii="宋体" w:hAnsi="宋体" w:cs="宋体"/>
        </w:rPr>
      </w:pPr>
      <w:r>
        <w:rPr>
          <w:rFonts w:hint="eastAsia" w:ascii="宋体" w:hAnsi="宋体" w:cs="宋体"/>
          <w:color w:val="0000FF"/>
          <w:kern w:val="28"/>
          <w:szCs w:val="21"/>
          <w:lang w:val="zh-CN"/>
        </w:rPr>
        <w:t>《浙江省水利水电建筑工程预算定额》（20</w:t>
      </w:r>
      <w:r>
        <w:rPr>
          <w:rFonts w:hint="eastAsia" w:ascii="宋体" w:hAnsi="宋体" w:cs="宋体"/>
          <w:color w:val="0000FF"/>
          <w:kern w:val="28"/>
          <w:szCs w:val="21"/>
        </w:rPr>
        <w:t>21</w:t>
      </w:r>
      <w:r>
        <w:rPr>
          <w:rFonts w:hint="eastAsia" w:ascii="宋体" w:hAnsi="宋体" w:cs="宋体"/>
          <w:color w:val="0000FF"/>
          <w:kern w:val="28"/>
          <w:szCs w:val="21"/>
          <w:lang w:val="zh-CN"/>
        </w:rPr>
        <w:t>版）、《浙江省市政工程预算定额》（2018版）、《浙江省水利水电工程设计概（预）算编制规定》（20</w:t>
      </w:r>
      <w:r>
        <w:rPr>
          <w:rFonts w:hint="eastAsia" w:ascii="宋体" w:hAnsi="宋体" w:cs="宋体"/>
          <w:color w:val="0000FF"/>
          <w:kern w:val="28"/>
          <w:szCs w:val="21"/>
        </w:rPr>
        <w:t>21</w:t>
      </w:r>
      <w:r>
        <w:rPr>
          <w:rFonts w:hint="eastAsia" w:ascii="宋体" w:hAnsi="宋体" w:cs="宋体"/>
          <w:color w:val="0000FF"/>
          <w:kern w:val="28"/>
          <w:szCs w:val="21"/>
          <w:lang w:val="zh-CN"/>
        </w:rPr>
        <w:t>版）</w:t>
      </w:r>
      <w:r>
        <w:rPr>
          <w:rFonts w:hint="eastAsia" w:ascii="宋体" w:hAnsi="宋体" w:cs="宋体"/>
        </w:rPr>
        <w:t>。不足部分套用相应专业定额。取费费率采用投标期浙江省现行水利行业取费标准，按工程类别选取费率。</w:t>
      </w:r>
    </w:p>
    <w:p>
      <w:pPr>
        <w:tabs>
          <w:tab w:val="left" w:pos="4396"/>
        </w:tabs>
        <w:spacing w:line="400" w:lineRule="exact"/>
        <w:ind w:firstLine="420" w:firstLineChars="200"/>
        <w:outlineLvl w:val="0"/>
        <w:rPr>
          <w:rFonts w:asciiTheme="minorEastAsia" w:hAnsiTheme="minorEastAsia" w:eastAsiaTheme="minorEastAsia"/>
          <w:color w:val="auto"/>
        </w:rPr>
      </w:pPr>
      <w:r>
        <w:rPr>
          <w:rFonts w:asciiTheme="minorEastAsia" w:hAnsiTheme="minorEastAsia" w:eastAsiaTheme="minorEastAsia"/>
          <w:color w:val="auto"/>
        </w:rPr>
        <w:t>（3）上述单价按投标人投标报价综合优惠率同口径优惠；</w:t>
      </w:r>
    </w:p>
    <w:p>
      <w:pPr>
        <w:tabs>
          <w:tab w:val="left" w:pos="4396"/>
        </w:tabs>
        <w:spacing w:line="400" w:lineRule="exact"/>
        <w:ind w:firstLine="420" w:firstLineChars="200"/>
        <w:outlineLvl w:val="0"/>
        <w:rPr>
          <w:rFonts w:asciiTheme="minorEastAsia" w:hAnsiTheme="minorEastAsia" w:eastAsiaTheme="minorEastAsia"/>
          <w:color w:val="auto"/>
        </w:rPr>
      </w:pPr>
      <w:r>
        <w:rPr>
          <w:rFonts w:asciiTheme="minorEastAsia" w:hAnsiTheme="minorEastAsia" w:eastAsiaTheme="minorEastAsia"/>
          <w:color w:val="auto"/>
        </w:rPr>
        <w:t>综合优惠率=[1- (投标人投标价一预留金一暂估价)÷(本标段最高投标限价—预留金—暂估价)]×100%。</w:t>
      </w:r>
    </w:p>
    <w:p>
      <w:pPr>
        <w:pStyle w:val="14"/>
        <w:spacing w:line="400" w:lineRule="exact"/>
        <w:ind w:firstLine="420" w:firstLineChars="200"/>
        <w:rPr>
          <w:rFonts w:asciiTheme="minorEastAsia" w:hAnsiTheme="minorEastAsia" w:eastAsiaTheme="minorEastAsia"/>
          <w:color w:val="auto"/>
          <w:szCs w:val="21"/>
        </w:rPr>
      </w:pPr>
      <w:r>
        <w:rPr>
          <w:rFonts w:asciiTheme="minorEastAsia" w:hAnsiTheme="minorEastAsia" w:eastAsiaTheme="minorEastAsia"/>
          <w:color w:val="auto"/>
          <w:szCs w:val="21"/>
        </w:rPr>
        <w:t>（4）按照上述仍无法组价的，根据市场招标或询价确定。新增项目单价组价时材料价格优先</w:t>
      </w:r>
      <w:r>
        <w:rPr>
          <w:rFonts w:hint="eastAsia" w:asciiTheme="minorEastAsia" w:hAnsiTheme="minorEastAsia" w:eastAsiaTheme="minorEastAsia"/>
          <w:color w:val="auto"/>
          <w:szCs w:val="21"/>
        </w:rPr>
        <w:t>依次</w:t>
      </w:r>
      <w:r>
        <w:rPr>
          <w:rFonts w:asciiTheme="minorEastAsia" w:hAnsiTheme="minorEastAsia" w:eastAsiaTheme="minorEastAsia"/>
          <w:color w:val="auto"/>
          <w:szCs w:val="21"/>
        </w:rPr>
        <w:t>采用</w:t>
      </w:r>
      <w:r>
        <w:rPr>
          <w:rFonts w:hint="eastAsia" w:asciiTheme="minorEastAsia" w:hAnsiTheme="minorEastAsia" w:eastAsiaTheme="minorEastAsia"/>
          <w:color w:val="auto"/>
          <w:szCs w:val="21"/>
        </w:rPr>
        <w:t>2023年第7期</w:t>
      </w:r>
      <w:r>
        <w:rPr>
          <w:rFonts w:asciiTheme="minorEastAsia" w:hAnsiTheme="minorEastAsia" w:eastAsiaTheme="minorEastAsia"/>
          <w:color w:val="auto"/>
          <w:szCs w:val="21"/>
        </w:rPr>
        <w:t>《绍兴市建设工程造价管理信息》</w:t>
      </w:r>
      <w:r>
        <w:rPr>
          <w:rFonts w:hint="eastAsia" w:asciiTheme="minorEastAsia" w:hAnsiTheme="minorEastAsia" w:eastAsiaTheme="minorEastAsia"/>
          <w:color w:val="auto"/>
          <w:szCs w:val="21"/>
        </w:rPr>
        <w:t>、《浙江造价信息》（正刊）</w:t>
      </w:r>
      <w:r>
        <w:rPr>
          <w:rFonts w:asciiTheme="minorEastAsia" w:hAnsiTheme="minorEastAsia" w:eastAsiaTheme="minorEastAsia"/>
          <w:color w:val="auto"/>
          <w:szCs w:val="21"/>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color w:val="auto"/>
          <w:szCs w:val="21"/>
        </w:rPr>
        <w:t>最终单价以审计为准。</w:t>
      </w:r>
    </w:p>
    <w:p>
      <w:pPr>
        <w:spacing w:line="400" w:lineRule="exact"/>
        <w:rPr>
          <w:rFonts w:ascii="宋体" w:hAnsi="宋体"/>
          <w:color w:val="auto"/>
        </w:rPr>
      </w:pPr>
      <w:r>
        <w:rPr>
          <w:rFonts w:hint="eastAsia" w:ascii="宋体" w:hAnsi="宋体"/>
          <w:color w:val="auto"/>
        </w:rPr>
        <w:t xml:space="preserve">    (5)下列情况造价不得调整：</w:t>
      </w:r>
    </w:p>
    <w:p>
      <w:pPr>
        <w:spacing w:line="400" w:lineRule="exact"/>
        <w:ind w:firstLine="420" w:firstLineChars="200"/>
        <w:rPr>
          <w:color w:val="auto"/>
        </w:rPr>
      </w:pPr>
      <w:r>
        <w:rPr>
          <w:rFonts w:hint="eastAsia" w:ascii="宋体" w:hAnsi="宋体"/>
          <w:color w:val="auto"/>
        </w:rPr>
        <w:t>建设过程中遇政策性文件造价不予调整；</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15.5  承包人的合理化建议</w:t>
      </w:r>
    </w:p>
    <w:p>
      <w:pPr>
        <w:pStyle w:val="30"/>
        <w:tabs>
          <w:tab w:val="left" w:pos="9420"/>
        </w:tabs>
        <w:spacing w:after="0" w:line="360" w:lineRule="exact"/>
        <w:ind w:firstLine="422" w:firstLineChars="200"/>
        <w:rPr>
          <w:color w:val="auto"/>
          <w:sz w:val="21"/>
          <w:szCs w:val="21"/>
          <w:lang w:val="en-US" w:eastAsia="zh-CN"/>
        </w:rPr>
      </w:pPr>
      <w:r>
        <w:rPr>
          <w:rFonts w:hint="eastAsia"/>
          <w:b/>
          <w:bCs/>
          <w:color w:val="auto"/>
          <w:sz w:val="21"/>
          <w:szCs w:val="21"/>
          <w:lang w:val="en-US" w:eastAsia="zh-CN" w:bidi="en-US"/>
        </w:rPr>
        <w:t>15.5.2</w:t>
      </w:r>
      <w:r>
        <w:rPr>
          <w:rFonts w:hint="eastAsia"/>
          <w:color w:val="auto"/>
          <w:sz w:val="21"/>
          <w:szCs w:val="21"/>
        </w:rPr>
        <w:t>承包人实现合理化建议的奖励金额为：</w:t>
      </w:r>
      <w:r>
        <w:rPr>
          <w:rFonts w:hint="eastAsia"/>
          <w:color w:val="auto"/>
          <w:sz w:val="21"/>
          <w:szCs w:val="21"/>
          <w:u w:val="single"/>
          <w:lang w:val="en-US" w:eastAsia="zh-CN"/>
        </w:rPr>
        <w:t xml:space="preserve">   /    </w:t>
      </w:r>
      <w:r>
        <w:rPr>
          <w:rFonts w:hint="eastAsia"/>
          <w:color w:val="auto"/>
          <w:sz w:val="21"/>
          <w:szCs w:val="21"/>
          <w:lang w:val="en-US" w:eastAsia="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15.8  暂估价</w:t>
      </w:r>
    </w:p>
    <w:p>
      <w:pPr>
        <w:pStyle w:val="30"/>
        <w:tabs>
          <w:tab w:val="left" w:pos="1323"/>
          <w:tab w:val="left" w:pos="2280"/>
        </w:tabs>
        <w:spacing w:after="0" w:line="360" w:lineRule="exact"/>
        <w:ind w:firstLine="422" w:firstLineChars="200"/>
        <w:rPr>
          <w:color w:val="auto"/>
          <w:sz w:val="21"/>
          <w:szCs w:val="21"/>
        </w:rPr>
      </w:pPr>
      <w:r>
        <w:rPr>
          <w:rFonts w:hint="eastAsia"/>
          <w:b/>
          <w:bCs/>
          <w:color w:val="auto"/>
          <w:sz w:val="21"/>
          <w:szCs w:val="21"/>
          <w:lang w:val="en-US" w:eastAsia="zh-CN" w:bidi="en-US"/>
        </w:rPr>
        <w:t>15.8.</w:t>
      </w:r>
      <w:r>
        <w:rPr>
          <w:rFonts w:hint="eastAsia"/>
          <w:b/>
          <w:bCs/>
          <w:color w:val="auto"/>
          <w:sz w:val="21"/>
          <w:szCs w:val="21"/>
        </w:rPr>
        <w:t>1</w:t>
      </w:r>
      <w:r>
        <w:rPr>
          <w:rFonts w:hint="eastAsia"/>
          <w:b/>
          <w:bCs/>
          <w:color w:val="auto"/>
          <w:sz w:val="21"/>
          <w:szCs w:val="21"/>
        </w:rPr>
        <w:tab/>
      </w:r>
      <w:r>
        <w:rPr>
          <w:rFonts w:hint="eastAsia"/>
          <w:color w:val="auto"/>
          <w:sz w:val="21"/>
          <w:szCs w:val="21"/>
          <w:lang w:eastAsia="zh-CN"/>
        </w:rPr>
        <w:t>（</w:t>
      </w:r>
      <w:r>
        <w:rPr>
          <w:rFonts w:hint="eastAsia"/>
          <w:color w:val="auto"/>
          <w:sz w:val="21"/>
          <w:szCs w:val="21"/>
        </w:rPr>
        <w:t>1）发包人和承包人组织招标的</w:t>
      </w:r>
      <w:r>
        <w:rPr>
          <w:rFonts w:hint="eastAsia"/>
          <w:color w:val="auto"/>
          <w:sz w:val="21"/>
          <w:szCs w:val="21"/>
          <w:lang w:val="en-US" w:eastAsia="zh-CN"/>
        </w:rPr>
        <w:t>暂</w:t>
      </w:r>
      <w:r>
        <w:rPr>
          <w:rFonts w:hint="eastAsia"/>
          <w:color w:val="auto"/>
          <w:sz w:val="21"/>
          <w:szCs w:val="21"/>
        </w:rPr>
        <w:t>估价项目：</w:t>
      </w:r>
      <w:r>
        <w:rPr>
          <w:rFonts w:hint="eastAsia"/>
          <w:color w:val="auto"/>
          <w:sz w:val="21"/>
          <w:szCs w:val="21"/>
          <w:u w:val="single"/>
          <w:lang w:eastAsia="zh-CN"/>
        </w:rPr>
        <w:t>（</w:t>
      </w:r>
      <w:r>
        <w:rPr>
          <w:rFonts w:hint="eastAsia"/>
          <w:color w:val="auto"/>
          <w:sz w:val="21"/>
          <w:szCs w:val="21"/>
          <w:u w:val="single"/>
        </w:rPr>
        <w:t>签约后填入）</w:t>
      </w:r>
      <w:r>
        <w:rPr>
          <w:rFonts w:hint="eastAsia"/>
          <w:color w:val="auto"/>
          <w:sz w:val="21"/>
          <w:szCs w:val="21"/>
          <w:lang w:eastAsia="zh-CN"/>
        </w:rPr>
        <w:t>：</w:t>
      </w:r>
      <w:r>
        <w:rPr>
          <w:rFonts w:hint="eastAsia"/>
          <w:color w:val="auto"/>
          <w:sz w:val="21"/>
          <w:szCs w:val="21"/>
        </w:rPr>
        <w:t>发包人组织招标的暂估价项目</w:t>
      </w:r>
      <w:r>
        <w:rPr>
          <w:rFonts w:hint="eastAsia"/>
          <w:color w:val="auto"/>
          <w:sz w:val="21"/>
          <w:szCs w:val="21"/>
          <w:lang w:eastAsia="zh-CN"/>
        </w:rPr>
        <w:t>：</w:t>
      </w:r>
      <w:r>
        <w:rPr>
          <w:rFonts w:hint="eastAsia"/>
          <w:color w:val="auto"/>
          <w:sz w:val="21"/>
          <w:szCs w:val="21"/>
          <w:u w:val="single"/>
          <w:lang w:eastAsia="zh-CN"/>
        </w:rPr>
        <w:t>（</w:t>
      </w:r>
      <w:r>
        <w:rPr>
          <w:rFonts w:hint="eastAsia"/>
          <w:color w:val="auto"/>
          <w:sz w:val="21"/>
          <w:szCs w:val="21"/>
          <w:u w:val="single"/>
        </w:rPr>
        <w:t>签约后填入）</w:t>
      </w:r>
      <w:r>
        <w:rPr>
          <w:rFonts w:hint="eastAsia"/>
          <w:color w:val="auto"/>
          <w:sz w:val="21"/>
          <w:szCs w:val="21"/>
        </w:rPr>
        <w:t>。</w:t>
      </w:r>
    </w:p>
    <w:p>
      <w:pPr>
        <w:pStyle w:val="30"/>
        <w:tabs>
          <w:tab w:val="left" w:pos="4116"/>
        </w:tabs>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2）发包人和承包人以招标方式选择暂估价项目供应商或分包人时，双方的权利义务关系：</w:t>
      </w:r>
      <w:r>
        <w:rPr>
          <w:rFonts w:hint="eastAsia"/>
          <w:color w:val="auto"/>
          <w:sz w:val="21"/>
          <w:szCs w:val="21"/>
          <w:u w:val="single"/>
          <w:lang w:eastAsia="zh-CN"/>
        </w:rPr>
        <w:t>（</w:t>
      </w:r>
      <w:r>
        <w:rPr>
          <w:rFonts w:hint="eastAsia"/>
          <w:color w:val="auto"/>
          <w:sz w:val="21"/>
          <w:szCs w:val="21"/>
          <w:u w:val="single"/>
        </w:rPr>
        <w:t>签约后填入）</w:t>
      </w:r>
    </w:p>
    <w:p>
      <w:pPr>
        <w:pStyle w:val="33"/>
        <w:keepNext/>
        <w:keepLines/>
        <w:spacing w:beforeLines="150" w:afterLines="100" w:line="360" w:lineRule="exact"/>
        <w:jc w:val="both"/>
        <w:outlineLvl w:val="2"/>
        <w:rPr>
          <w:b/>
          <w:bCs/>
          <w:color w:val="auto"/>
          <w:sz w:val="28"/>
          <w:szCs w:val="28"/>
          <w:lang w:val="en-US" w:eastAsia="zh-CN"/>
        </w:rPr>
      </w:pPr>
      <w:bookmarkStart w:id="397" w:name="_Toc7039"/>
      <w:r>
        <w:rPr>
          <w:rFonts w:hint="eastAsia"/>
          <w:b/>
          <w:bCs/>
          <w:color w:val="auto"/>
          <w:sz w:val="28"/>
          <w:szCs w:val="28"/>
          <w:lang w:val="en-US" w:eastAsia="zh-CN"/>
        </w:rPr>
        <w:t>16  价格调整</w:t>
      </w:r>
      <w:bookmarkEnd w:id="397"/>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16.1  物价波动引起的价格调整</w:t>
      </w:r>
    </w:p>
    <w:p>
      <w:pPr>
        <w:pStyle w:val="30"/>
        <w:spacing w:after="0" w:line="360" w:lineRule="exact"/>
        <w:ind w:firstLine="420" w:firstLineChars="200"/>
        <w:rPr>
          <w:color w:val="auto"/>
          <w:sz w:val="21"/>
          <w:szCs w:val="21"/>
        </w:rPr>
      </w:pPr>
      <w:r>
        <w:rPr>
          <w:rFonts w:hint="eastAsia"/>
          <w:color w:val="auto"/>
          <w:sz w:val="21"/>
          <w:szCs w:val="21"/>
        </w:rPr>
        <w:t>物价波动引起的价格调整方式：</w:t>
      </w:r>
      <w:r>
        <w:rPr>
          <w:rFonts w:hint="eastAsia"/>
          <w:color w:val="auto"/>
          <w:sz w:val="21"/>
          <w:szCs w:val="21"/>
          <w:u w:val="single"/>
          <w:lang w:val="en-US" w:eastAsia="zh-CN"/>
        </w:rPr>
        <w:t xml:space="preserve"> 不调价 </w:t>
      </w:r>
      <w:r>
        <w:rPr>
          <w:rFonts w:hint="eastAsia"/>
          <w:color w:val="auto"/>
          <w:sz w:val="21"/>
          <w:szCs w:val="21"/>
        </w:rPr>
        <w:t>。</w:t>
      </w:r>
    </w:p>
    <w:p>
      <w:pPr>
        <w:spacing w:line="400" w:lineRule="exact"/>
        <w:ind w:firstLine="480"/>
        <w:rPr>
          <w:color w:val="auto"/>
        </w:rPr>
      </w:pPr>
      <w:r>
        <w:rPr>
          <w:rFonts w:hint="eastAsia"/>
          <w:b/>
          <w:bCs/>
          <w:color w:val="auto"/>
          <w:lang w:bidi="en-US"/>
        </w:rPr>
        <w:t>16.1.</w:t>
      </w:r>
      <w:r>
        <w:rPr>
          <w:rFonts w:hint="eastAsia"/>
          <w:b/>
          <w:bCs/>
          <w:color w:val="auto"/>
        </w:rPr>
        <w:t>2</w:t>
      </w:r>
      <w:r>
        <w:rPr>
          <w:rFonts w:hint="eastAsia"/>
          <w:b/>
          <w:bCs/>
          <w:color w:val="auto"/>
          <w:lang w:bidi="en-US"/>
        </w:rPr>
        <w:t xml:space="preserve">  </w:t>
      </w:r>
      <w:r>
        <w:rPr>
          <w:rFonts w:hint="eastAsia"/>
          <w:color w:val="auto"/>
        </w:rPr>
        <w:t>约定为：本项目主要材料、人工价格不作调整，</w:t>
      </w:r>
      <w:r>
        <w:rPr>
          <w:color w:val="auto"/>
        </w:rPr>
        <w:t>材料价格按当前的市场价考虑风险系数进入单价，在合同执行期内不作调整，价格风险由承包人自负。</w:t>
      </w:r>
    </w:p>
    <w:p>
      <w:pPr>
        <w:spacing w:line="400" w:lineRule="exact"/>
        <w:ind w:firstLine="480"/>
        <w:rPr>
          <w:color w:val="auto"/>
        </w:rPr>
      </w:pPr>
      <w:r>
        <w:rPr>
          <w:rFonts w:hint="eastAsia"/>
          <w:color w:val="auto"/>
        </w:rPr>
        <w:t>（2）因工期延误产生的人工、材料、施工机械台班等价格变化。</w:t>
      </w:r>
    </w:p>
    <w:p>
      <w:pPr>
        <w:spacing w:line="400" w:lineRule="exact"/>
        <w:ind w:firstLine="480"/>
        <w:rPr>
          <w:color w:val="auto"/>
        </w:rPr>
      </w:pPr>
      <w:r>
        <w:rPr>
          <w:rFonts w:hint="eastAsia"/>
          <w:color w:val="auto"/>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color w:val="auto"/>
        </w:rPr>
      </w:pPr>
      <w:r>
        <w:rPr>
          <w:rFonts w:hint="eastAsia"/>
          <w:color w:val="auto"/>
        </w:rPr>
        <w:t>2）因承包人原因造成工期延误的，延误期间价格上涨造成的价差由承包人承担，价差（正值）不计入工程造价；反之，价格下降造成的价差则由发包人收益，价差计入（负值）工程造价。</w:t>
      </w:r>
      <w:bookmarkStart w:id="398" w:name="_Toc16680"/>
    </w:p>
    <w:p>
      <w:pPr>
        <w:spacing w:line="400" w:lineRule="exact"/>
        <w:ind w:firstLine="480"/>
        <w:rPr>
          <w:b/>
          <w:bCs/>
          <w:color w:val="auto"/>
          <w:sz w:val="28"/>
          <w:szCs w:val="28"/>
        </w:rPr>
      </w:pPr>
      <w:r>
        <w:rPr>
          <w:rFonts w:hint="eastAsia"/>
          <w:b/>
          <w:bCs/>
          <w:color w:val="auto"/>
          <w:sz w:val="28"/>
          <w:szCs w:val="28"/>
        </w:rPr>
        <w:t>17  计量与支付</w:t>
      </w:r>
      <w:bookmarkEnd w:id="398"/>
    </w:p>
    <w:p>
      <w:pPr>
        <w:pStyle w:val="30"/>
        <w:spacing w:beforeLines="50" w:afterLines="30" w:line="360" w:lineRule="exact"/>
        <w:ind w:firstLine="422" w:firstLineChars="200"/>
        <w:jc w:val="both"/>
        <w:rPr>
          <w:b/>
          <w:bCs/>
          <w:color w:val="auto"/>
          <w:sz w:val="21"/>
          <w:szCs w:val="21"/>
          <w:lang w:val="en-US" w:eastAsia="zh-CN" w:bidi="en-US"/>
        </w:rPr>
      </w:pPr>
      <w:r>
        <w:rPr>
          <w:rFonts w:hint="eastAsia"/>
          <w:b/>
          <w:bCs/>
          <w:color w:val="auto"/>
          <w:sz w:val="21"/>
          <w:szCs w:val="21"/>
          <w:lang w:val="en-US" w:eastAsia="zh-CN" w:bidi="en-US"/>
        </w:rPr>
        <w:t>17.2  预付款</w:t>
      </w:r>
    </w:p>
    <w:p>
      <w:pPr>
        <w:pStyle w:val="30"/>
        <w:spacing w:after="0" w:line="360" w:lineRule="exact"/>
        <w:ind w:firstLine="422" w:firstLineChars="200"/>
        <w:rPr>
          <w:b/>
          <w:bCs/>
          <w:color w:val="auto"/>
          <w:sz w:val="21"/>
          <w:szCs w:val="21"/>
        </w:rPr>
      </w:pPr>
      <w:r>
        <w:rPr>
          <w:rFonts w:hint="eastAsia"/>
          <w:b/>
          <w:bCs/>
          <w:color w:val="auto"/>
          <w:sz w:val="21"/>
          <w:szCs w:val="21"/>
          <w:lang w:val="en-US" w:eastAsia="zh-CN" w:bidi="en-US"/>
        </w:rPr>
        <w:t>17.2.</w:t>
      </w:r>
      <w:r>
        <w:rPr>
          <w:rFonts w:hint="eastAsia"/>
          <w:b/>
          <w:bCs/>
          <w:color w:val="auto"/>
          <w:sz w:val="21"/>
          <w:szCs w:val="21"/>
        </w:rPr>
        <w:t>1</w:t>
      </w:r>
      <w:r>
        <w:rPr>
          <w:rFonts w:hint="eastAsia"/>
          <w:b/>
          <w:bCs/>
          <w:color w:val="auto"/>
          <w:sz w:val="21"/>
          <w:szCs w:val="21"/>
          <w:lang w:val="en-US" w:eastAsia="zh-CN" w:bidi="en-US"/>
        </w:rPr>
        <w:t xml:space="preserve">  </w:t>
      </w:r>
      <w:r>
        <w:rPr>
          <w:rFonts w:hint="eastAsia"/>
          <w:b/>
          <w:bCs/>
          <w:color w:val="auto"/>
          <w:sz w:val="21"/>
          <w:szCs w:val="21"/>
        </w:rPr>
        <w:t>预付款</w:t>
      </w:r>
    </w:p>
    <w:p>
      <w:pPr>
        <w:spacing w:line="400" w:lineRule="exact"/>
        <w:ind w:firstLine="308" w:firstLineChars="147"/>
        <w:rPr>
          <w:rFonts w:ascii="宋体"/>
          <w:color w:val="auto"/>
        </w:rPr>
      </w:pPr>
      <w:r>
        <w:rPr>
          <w:rFonts w:hint="eastAsia" w:ascii="宋体"/>
          <w:color w:val="auto"/>
        </w:rPr>
        <w:t>17.2.1  预付款：</w:t>
      </w:r>
    </w:p>
    <w:p>
      <w:pPr>
        <w:spacing w:line="400" w:lineRule="exact"/>
        <w:ind w:firstLine="308" w:firstLineChars="147"/>
        <w:rPr>
          <w:rFonts w:ascii="宋体" w:hAnsi="宋体" w:eastAsia="宋体"/>
          <w:color w:val="auto"/>
        </w:rPr>
      </w:pPr>
      <w:r>
        <w:rPr>
          <w:rFonts w:hint="eastAsia" w:ascii="宋体" w:hAnsi="宋体"/>
          <w:color w:val="auto"/>
        </w:rPr>
        <w:t>（1）工程预付款的总金额为签约合同价（不含预留金）的</w:t>
      </w:r>
      <w:r>
        <w:rPr>
          <w:rFonts w:hint="eastAsia"/>
          <w:color w:val="auto"/>
          <w:sz w:val="20"/>
          <w:u w:val="single"/>
        </w:rPr>
        <w:t>10</w:t>
      </w:r>
      <w:r>
        <w:rPr>
          <w:rFonts w:hint="eastAsia" w:ascii="宋体" w:hAnsi="宋体"/>
          <w:color w:val="auto"/>
        </w:rPr>
        <w:t>％，分二次支付给承包人</w:t>
      </w:r>
      <w:r>
        <w:rPr>
          <w:rFonts w:hint="eastAsia" w:ascii="宋体" w:hAnsi="宋体" w:eastAsia="宋体"/>
          <w:color w:val="auto"/>
        </w:rPr>
        <w:t>。</w:t>
      </w:r>
    </w:p>
    <w:p>
      <w:pPr>
        <w:spacing w:line="400" w:lineRule="exact"/>
        <w:ind w:firstLine="308" w:firstLineChars="147"/>
        <w:rPr>
          <w:rFonts w:ascii="宋体" w:hAnsi="宋体"/>
          <w:color w:val="auto"/>
        </w:rPr>
      </w:pPr>
      <w:r>
        <w:rPr>
          <w:rFonts w:hint="eastAsia" w:ascii="宋体" w:hAnsi="宋体"/>
          <w:color w:val="auto"/>
        </w:rPr>
        <w:t>1）各次预付款的支付额度和付款时间为：</w:t>
      </w:r>
    </w:p>
    <w:p>
      <w:pPr>
        <w:spacing w:line="400" w:lineRule="exact"/>
        <w:ind w:firstLine="308" w:firstLineChars="147"/>
        <w:rPr>
          <w:rFonts w:ascii="宋体" w:hAnsi="宋体"/>
          <w:color w:val="auto"/>
        </w:rPr>
      </w:pPr>
      <w:r>
        <w:rPr>
          <w:rFonts w:hint="eastAsia" w:ascii="宋体" w:hAnsi="宋体"/>
          <w:color w:val="auto"/>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color w:val="auto"/>
        </w:rPr>
      </w:pPr>
      <w:r>
        <w:rPr>
          <w:rFonts w:hint="eastAsia" w:ascii="宋体" w:hAnsi="宋体"/>
          <w:color w:val="auto"/>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color w:val="auto"/>
        </w:rPr>
      </w:pPr>
      <w:r>
        <w:rPr>
          <w:rFonts w:ascii="宋体" w:hAnsi="宋体"/>
          <w:color w:val="auto"/>
        </w:rPr>
        <w:t>3</w:t>
      </w:r>
      <w:r>
        <w:rPr>
          <w:rFonts w:hint="eastAsia" w:ascii="宋体" w:hAnsi="宋体"/>
          <w:color w:val="auto"/>
        </w:rPr>
        <w:t>）预付款包含安全施工费。</w:t>
      </w:r>
    </w:p>
    <w:p>
      <w:pPr>
        <w:spacing w:line="400" w:lineRule="exact"/>
        <w:ind w:firstLine="308" w:firstLineChars="147"/>
        <w:rPr>
          <w:rFonts w:ascii="宋体" w:hAnsi="宋体"/>
          <w:color w:val="auto"/>
        </w:rPr>
      </w:pPr>
      <w:r>
        <w:rPr>
          <w:rFonts w:hint="eastAsia" w:ascii="宋体" w:hAnsi="宋体"/>
          <w:color w:val="auto"/>
        </w:rPr>
        <w:t>（2）工程材料预付款的额度和预付办法约定为：</w:t>
      </w:r>
      <w:r>
        <w:rPr>
          <w:rFonts w:hint="eastAsia" w:ascii="宋体" w:hAnsi="宋体"/>
          <w:color w:val="auto"/>
          <w:u w:val="single"/>
        </w:rPr>
        <w:t xml:space="preserve">   /   </w:t>
      </w:r>
      <w:r>
        <w:rPr>
          <w:rFonts w:hint="eastAsia" w:ascii="宋体" w:hAnsi="宋体"/>
          <w:color w:val="auto"/>
        </w:rPr>
        <w:t>。</w:t>
      </w:r>
    </w:p>
    <w:p>
      <w:pPr>
        <w:spacing w:line="400" w:lineRule="exact"/>
        <w:ind w:firstLine="308" w:firstLineChars="147"/>
        <w:rPr>
          <w:rFonts w:ascii="宋体" w:hAnsi="宋体"/>
          <w:color w:val="auto"/>
        </w:rPr>
      </w:pPr>
      <w:r>
        <w:rPr>
          <w:rFonts w:hint="eastAsia" w:ascii="宋体" w:hAnsi="宋体"/>
          <w:color w:val="auto"/>
        </w:rPr>
        <w:t>17.2.2 预付款保函（担保）</w:t>
      </w:r>
    </w:p>
    <w:p>
      <w:pPr>
        <w:spacing w:line="400" w:lineRule="exact"/>
        <w:ind w:firstLine="308" w:firstLineChars="147"/>
        <w:rPr>
          <w:rFonts w:ascii="宋体" w:hAnsi="宋体"/>
          <w:color w:val="auto"/>
        </w:rPr>
      </w:pPr>
      <w:r>
        <w:rPr>
          <w:rFonts w:hint="eastAsia" w:ascii="宋体" w:hAnsi="宋体"/>
          <w:color w:val="auto"/>
        </w:rPr>
        <w:t>（2）工程材料预付款的担保约定为：</w:t>
      </w:r>
      <w:r>
        <w:rPr>
          <w:rFonts w:hint="eastAsia" w:ascii="宋体" w:hAnsi="宋体"/>
          <w:color w:val="auto"/>
          <w:u w:val="single"/>
        </w:rPr>
        <w:t xml:space="preserve">   /  </w:t>
      </w:r>
      <w:r>
        <w:rPr>
          <w:rFonts w:hint="eastAsia" w:ascii="宋体" w:hAnsi="宋体"/>
          <w:color w:val="auto"/>
        </w:rPr>
        <w:t>。</w:t>
      </w:r>
    </w:p>
    <w:p>
      <w:pPr>
        <w:spacing w:line="400" w:lineRule="exact"/>
        <w:ind w:firstLine="309" w:firstLineChars="147"/>
        <w:rPr>
          <w:rFonts w:ascii="宋体" w:hAnsi="宋体"/>
          <w:b/>
          <w:bCs/>
          <w:color w:val="auto"/>
        </w:rPr>
      </w:pPr>
      <w:r>
        <w:rPr>
          <w:rFonts w:hint="eastAsia" w:ascii="宋体" w:hAnsi="宋体"/>
          <w:b/>
          <w:bCs/>
          <w:color w:val="auto"/>
        </w:rPr>
        <w:t>17.2.3 预付款的扣回与还清</w:t>
      </w:r>
    </w:p>
    <w:p>
      <w:pPr>
        <w:spacing w:line="400" w:lineRule="exact"/>
        <w:rPr>
          <w:color w:val="auto"/>
          <w:u w:val="single"/>
          <w:lang w:val="zh-CN"/>
        </w:rPr>
      </w:pPr>
      <w:r>
        <w:rPr>
          <w:rFonts w:hint="eastAsia" w:ascii="宋体" w:hAnsi="宋体"/>
          <w:color w:val="auto"/>
        </w:rPr>
        <w:t xml:space="preserve">   （1） 工程预付款在合同累计完成金额达到签约合同价（扣除预留金后）的30%时</w:t>
      </w:r>
      <w:r>
        <w:rPr>
          <w:rFonts w:hint="eastAsia" w:ascii="宋体" w:hAnsi="宋体" w:eastAsia="宋体"/>
          <w:color w:val="auto"/>
        </w:rPr>
        <w:t>一次性</w:t>
      </w:r>
      <w:r>
        <w:rPr>
          <w:rFonts w:hint="eastAsia" w:ascii="宋体" w:hAnsi="宋体"/>
          <w:color w:val="auto"/>
        </w:rPr>
        <w:t>扣</w:t>
      </w:r>
      <w:r>
        <w:rPr>
          <w:rFonts w:hint="eastAsia" w:ascii="宋体" w:hAnsi="宋体" w:eastAsia="宋体"/>
          <w:color w:val="auto"/>
        </w:rPr>
        <w:t>完</w:t>
      </w:r>
      <w:r>
        <w:rPr>
          <w:rFonts w:hint="eastAsia" w:ascii="宋体" w:hAnsi="宋体"/>
          <w:color w:val="auto"/>
        </w:rPr>
        <w:t>。</w:t>
      </w:r>
    </w:p>
    <w:p>
      <w:pPr>
        <w:spacing w:line="400" w:lineRule="exact"/>
        <w:rPr>
          <w:rFonts w:ascii="宋体" w:hAnsi="宋体"/>
          <w:color w:val="auto"/>
        </w:rPr>
      </w:pPr>
      <w:r>
        <w:rPr>
          <w:rFonts w:hint="eastAsia" w:ascii="宋体" w:hAnsi="宋体"/>
          <w:color w:val="auto"/>
        </w:rPr>
        <w:t xml:space="preserve">   （2）工程材料预付款的扣回与还清约定为：</w:t>
      </w:r>
      <w:r>
        <w:rPr>
          <w:rFonts w:hint="eastAsia" w:ascii="宋体" w:hAnsi="宋体"/>
          <w:color w:val="auto"/>
          <w:u w:val="single"/>
        </w:rPr>
        <w:t xml:space="preserve">  /   </w:t>
      </w:r>
      <w:r>
        <w:rPr>
          <w:rFonts w:hint="eastAsia" w:ascii="宋体" w:hAnsi="宋体"/>
          <w:color w:val="auto"/>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17.3  工程进度付款</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17.3.2  </w:t>
      </w:r>
      <w:r>
        <w:rPr>
          <w:rFonts w:hint="eastAsia"/>
          <w:color w:val="auto"/>
          <w:sz w:val="21"/>
          <w:szCs w:val="21"/>
        </w:rPr>
        <w:t>承包人在每个付款周期末向监理人提交进度付款申请单的份数</w:t>
      </w:r>
      <w:r>
        <w:rPr>
          <w:rFonts w:hint="eastAsia"/>
          <w:color w:val="auto"/>
          <w:sz w:val="21"/>
          <w:szCs w:val="21"/>
          <w:lang w:eastAsia="zh-CN"/>
        </w:rPr>
        <w:t>：</w:t>
      </w:r>
      <w:r>
        <w:rPr>
          <w:rFonts w:hint="eastAsia"/>
          <w:b/>
          <w:bCs/>
          <w:color w:val="auto"/>
          <w:sz w:val="21"/>
          <w:szCs w:val="21"/>
          <w:u w:val="single"/>
          <w:lang w:val="en-US" w:eastAsia="zh-CN" w:bidi="zh-CN"/>
        </w:rPr>
        <w:t xml:space="preserve"> 6 </w:t>
      </w:r>
      <w:r>
        <w:rPr>
          <w:rFonts w:hint="eastAsia"/>
          <w:color w:val="auto"/>
          <w:sz w:val="21"/>
          <w:szCs w:val="21"/>
        </w:rPr>
        <w:t>份。</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17.3.</w:t>
      </w:r>
      <w:r>
        <w:rPr>
          <w:rFonts w:hint="eastAsia"/>
          <w:b/>
          <w:bCs/>
          <w:color w:val="auto"/>
          <w:sz w:val="21"/>
          <w:szCs w:val="21"/>
        </w:rPr>
        <w:t>3</w:t>
      </w:r>
      <w:r>
        <w:rPr>
          <w:rFonts w:hint="eastAsia"/>
          <w:b/>
          <w:bCs/>
          <w:color w:val="auto"/>
          <w:sz w:val="21"/>
          <w:szCs w:val="21"/>
          <w:lang w:val="en-US" w:eastAsia="zh-CN" w:bidi="en-US"/>
        </w:rPr>
        <w:t xml:space="preserve">  </w:t>
      </w:r>
      <w:r>
        <w:rPr>
          <w:rFonts w:hint="eastAsia"/>
          <w:color w:val="auto"/>
          <w:sz w:val="21"/>
          <w:szCs w:val="21"/>
        </w:rPr>
        <w:t>进度付款证书和支付时间细化为</w:t>
      </w:r>
      <w:r>
        <w:rPr>
          <w:rFonts w:hint="eastAsia"/>
          <w:color w:val="auto"/>
          <w:sz w:val="21"/>
          <w:szCs w:val="21"/>
          <w:lang w:eastAsia="zh-CN"/>
        </w:rPr>
        <w:t>：</w:t>
      </w:r>
    </w:p>
    <w:p>
      <w:pPr>
        <w:spacing w:line="460" w:lineRule="exact"/>
        <w:ind w:firstLine="412" w:firstLineChars="196"/>
        <w:rPr>
          <w:b/>
          <w:color w:val="auto"/>
          <w:u w:val="single"/>
        </w:rPr>
      </w:pPr>
      <w:r>
        <w:rPr>
          <w:rFonts w:hint="eastAsia"/>
          <w:b/>
          <w:color w:val="auto"/>
          <w:u w:val="single"/>
        </w:rPr>
        <w:t>1、合同签订、开工通知发出，主要人员和机械设备进场并正式施工后,经监理工程师审核、发包人代表批准，支付预付款；2、当月完成的工作量经审核后，按审核造价的8</w:t>
      </w:r>
      <w:r>
        <w:rPr>
          <w:rFonts w:hint="eastAsia" w:eastAsia="宋体"/>
          <w:b/>
          <w:color w:val="auto"/>
          <w:u w:val="single"/>
        </w:rPr>
        <w:t>5</w:t>
      </w:r>
      <w:r>
        <w:rPr>
          <w:rFonts w:hint="eastAsia"/>
          <w:b/>
          <w:color w:val="auto"/>
          <w:u w:val="single"/>
        </w:rPr>
        <w:t>%支付进度款；</w:t>
      </w:r>
      <w:r>
        <w:rPr>
          <w:rFonts w:hint="eastAsia" w:eastAsia="宋体"/>
          <w:b/>
          <w:color w:val="auto"/>
          <w:u w:val="single"/>
        </w:rPr>
        <w:t>3</w:t>
      </w:r>
      <w:r>
        <w:rPr>
          <w:rFonts w:hint="eastAsia"/>
          <w:b/>
          <w:color w:val="auto"/>
          <w:u w:val="single"/>
        </w:rPr>
        <w:t>、工程资料归档后，工程结算由建设单位(或委托有资质的第三方中介机构)审定并经批复后(有主管部门的经主管部门批复)，支付至工程结算价的90%；</w:t>
      </w:r>
      <w:r>
        <w:rPr>
          <w:rFonts w:hint="eastAsia" w:eastAsia="宋体"/>
          <w:b/>
          <w:color w:val="auto"/>
          <w:u w:val="single"/>
        </w:rPr>
        <w:t>4</w:t>
      </w:r>
      <w:r>
        <w:rPr>
          <w:rFonts w:hint="eastAsia"/>
          <w:b/>
          <w:color w:val="auto"/>
          <w:u w:val="single"/>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auto"/>
          <w:u w:val="single"/>
        </w:rPr>
        <w:t>5</w:t>
      </w:r>
      <w:r>
        <w:rPr>
          <w:rFonts w:hint="eastAsia"/>
          <w:b/>
          <w:color w:val="auto"/>
          <w:u w:val="single"/>
        </w:rPr>
        <w:t>、余款1.5%为工程质量保修金（可以用保函替代），待保修期满复验合格最终交付后十四天内支付（不计息）。</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17.4  质量保证金</w:t>
      </w:r>
    </w:p>
    <w:p>
      <w:pPr>
        <w:pStyle w:val="30"/>
        <w:spacing w:after="0" w:line="360" w:lineRule="exact"/>
        <w:ind w:firstLine="422" w:firstLineChars="200"/>
        <w:rPr>
          <w:color w:val="auto"/>
          <w:sz w:val="21"/>
          <w:szCs w:val="21"/>
          <w:lang w:val="zh-CN"/>
        </w:rPr>
      </w:pPr>
      <w:r>
        <w:rPr>
          <w:rFonts w:hint="eastAsia"/>
          <w:b/>
          <w:bCs/>
          <w:color w:val="auto"/>
          <w:sz w:val="21"/>
          <w:szCs w:val="21"/>
          <w:lang w:val="en-US" w:eastAsia="zh-CN" w:bidi="en-US"/>
        </w:rPr>
        <w:t xml:space="preserve">17.4.1  </w:t>
      </w:r>
      <w:r>
        <w:rPr>
          <w:rFonts w:hint="eastAsia"/>
          <w:color w:val="auto"/>
          <w:sz w:val="21"/>
          <w:szCs w:val="21"/>
          <w:lang w:val="zh-CN"/>
        </w:rPr>
        <w:t>质量保证金</w:t>
      </w:r>
      <w:r>
        <w:rPr>
          <w:rFonts w:hint="eastAsia"/>
          <w:color w:val="auto"/>
          <w:sz w:val="21"/>
          <w:szCs w:val="21"/>
          <w:lang w:val="en-US" w:eastAsia="zh-CN"/>
        </w:rPr>
        <w:t>总</w:t>
      </w:r>
      <w:r>
        <w:rPr>
          <w:rFonts w:hint="eastAsia"/>
          <w:color w:val="auto"/>
          <w:sz w:val="21"/>
          <w:szCs w:val="21"/>
          <w:lang w:val="zh-CN"/>
        </w:rPr>
        <w:t>额度</w:t>
      </w:r>
      <w:r>
        <w:rPr>
          <w:rFonts w:hint="eastAsia"/>
          <w:color w:val="auto"/>
          <w:sz w:val="21"/>
          <w:szCs w:val="21"/>
          <w:lang w:val="en-US" w:eastAsia="zh-CN"/>
        </w:rPr>
        <w:t>为完工结算价款总额的</w:t>
      </w:r>
      <w:r>
        <w:rPr>
          <w:rFonts w:hint="eastAsia"/>
          <w:b/>
          <w:bCs/>
          <w:color w:val="auto"/>
          <w:sz w:val="21"/>
          <w:szCs w:val="21"/>
          <w:u w:val="single"/>
          <w:lang w:val="en-US" w:eastAsia="zh-CN" w:bidi="zh-CN"/>
        </w:rPr>
        <w:t xml:space="preserve"> 1.5 </w:t>
      </w:r>
      <w:r>
        <w:rPr>
          <w:rFonts w:hint="eastAsia"/>
          <w:color w:val="auto"/>
          <w:sz w:val="21"/>
          <w:szCs w:val="21"/>
        </w:rPr>
        <w:t>％</w:t>
      </w:r>
      <w:r>
        <w:rPr>
          <w:rFonts w:hint="eastAsia"/>
          <w:color w:val="auto"/>
          <w:sz w:val="21"/>
          <w:szCs w:val="21"/>
          <w:lang w:val="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17.5  完工结算</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17.5.</w:t>
      </w:r>
      <w:r>
        <w:rPr>
          <w:rFonts w:hint="eastAsia"/>
          <w:b/>
          <w:bCs/>
          <w:color w:val="auto"/>
          <w:sz w:val="21"/>
          <w:szCs w:val="21"/>
        </w:rPr>
        <w:t>1</w:t>
      </w:r>
      <w:r>
        <w:rPr>
          <w:rFonts w:hint="eastAsia"/>
          <w:b/>
          <w:bCs/>
          <w:color w:val="auto"/>
          <w:sz w:val="21"/>
          <w:szCs w:val="21"/>
          <w:lang w:val="en-US" w:eastAsia="zh-CN" w:bidi="en-US"/>
        </w:rPr>
        <w:t xml:space="preserve">  </w:t>
      </w:r>
      <w:r>
        <w:rPr>
          <w:rFonts w:hint="eastAsia"/>
          <w:color w:val="auto"/>
          <w:sz w:val="21"/>
          <w:szCs w:val="21"/>
        </w:rPr>
        <w:t>完工付款申清单</w:t>
      </w:r>
    </w:p>
    <w:p>
      <w:pPr>
        <w:spacing w:line="400" w:lineRule="exact"/>
        <w:ind w:firstLine="420"/>
        <w:rPr>
          <w:color w:val="auto"/>
        </w:rPr>
      </w:pPr>
      <w:r>
        <w:rPr>
          <w:rFonts w:hint="eastAsia"/>
          <w:color w:val="auto"/>
        </w:rPr>
        <w:t>（1）承包人应提交完工付款中请单一式</w:t>
      </w:r>
      <w:r>
        <w:rPr>
          <w:rFonts w:hint="eastAsia"/>
          <w:b/>
          <w:bCs/>
          <w:color w:val="auto"/>
          <w:u w:val="single"/>
          <w:lang w:bidi="zh-CN"/>
        </w:rPr>
        <w:t xml:space="preserve"> 6 </w:t>
      </w:r>
      <w:r>
        <w:rPr>
          <w:rFonts w:hint="eastAsia"/>
          <w:color w:val="auto"/>
        </w:rPr>
        <w:t>份</w:t>
      </w:r>
    </w:p>
    <w:p>
      <w:pPr>
        <w:spacing w:line="400" w:lineRule="exact"/>
        <w:ind w:firstLine="420"/>
        <w:rPr>
          <w:rFonts w:ascii="宋体" w:hAnsi="宋体"/>
          <w:color w:val="auto"/>
        </w:rPr>
      </w:pPr>
      <w:r>
        <w:rPr>
          <w:rFonts w:hint="eastAsia" w:ascii="宋体" w:hAnsi="宋体"/>
          <w:color w:val="auto"/>
        </w:rPr>
        <w:t>增加（2）、（3）：</w:t>
      </w:r>
    </w:p>
    <w:p>
      <w:pPr>
        <w:spacing w:line="380" w:lineRule="exact"/>
        <w:ind w:firstLine="420" w:firstLineChars="200"/>
        <w:rPr>
          <w:rFonts w:ascii="宋体" w:hAnsi="宋体"/>
          <w:color w:val="auto"/>
        </w:rPr>
      </w:pPr>
      <w:r>
        <w:rPr>
          <w:rFonts w:hint="eastAsia" w:ascii="宋体" w:hAnsi="宋体"/>
          <w:color w:val="auto"/>
        </w:rPr>
        <w:t>(2)</w:t>
      </w:r>
      <w:r>
        <w:rPr>
          <w:rFonts w:hint="eastAsia" w:ascii="宋体" w:hAnsi="宋体" w:cs="楷体_GB2312"/>
          <w:color w:val="auto"/>
        </w:rPr>
        <w:t>工程价款的结算最终由建设单位 (或委托有资质的第三方中介机构) 审定并经批复后(有主管部门的经主管部门批复)的结论为准。</w:t>
      </w:r>
    </w:p>
    <w:p>
      <w:pPr>
        <w:spacing w:line="400" w:lineRule="exact"/>
        <w:ind w:firstLine="315" w:firstLineChars="150"/>
        <w:rPr>
          <w:rFonts w:ascii="宋体" w:hAnsi="宋体"/>
          <w:color w:val="auto"/>
        </w:rPr>
      </w:pPr>
      <w:r>
        <w:rPr>
          <w:rFonts w:hint="eastAsia" w:ascii="宋体" w:hAnsi="宋体"/>
          <w:color w:val="auto"/>
        </w:rPr>
        <w:t>（3）经审核，若承包人的结算造价与最终审计确定的结算造价有差异，导致增加核增核减部分的审计费用，该费用的分摊按下列规定：</w:t>
      </w:r>
    </w:p>
    <w:p>
      <w:pPr>
        <w:spacing w:line="400" w:lineRule="exact"/>
        <w:ind w:firstLine="420"/>
        <w:rPr>
          <w:rFonts w:ascii="宋体" w:hAnsi="宋体"/>
          <w:color w:val="auto"/>
        </w:rPr>
      </w:pPr>
      <w:r>
        <w:rPr>
          <w:rFonts w:hint="eastAsia" w:ascii="宋体" w:hAnsi="宋体"/>
          <w:color w:val="auto"/>
        </w:rPr>
        <w:t>1）工程结算审计费用中基本收费部分由发包人承担；</w:t>
      </w:r>
    </w:p>
    <w:p>
      <w:pPr>
        <w:spacing w:line="400" w:lineRule="exact"/>
        <w:ind w:firstLine="420" w:firstLineChars="200"/>
        <w:rPr>
          <w:rFonts w:ascii="宋体" w:hAnsi="宋体"/>
          <w:color w:val="auto"/>
        </w:rPr>
      </w:pPr>
      <w:r>
        <w:rPr>
          <w:rFonts w:hint="eastAsia" w:ascii="宋体" w:hAnsi="宋体"/>
          <w:color w:val="auto"/>
        </w:rPr>
        <w:t>2）经审核、审计，对送审工程造价超过5%幅度以外的核减额及核增额的工程结算审核追加费用由施工单位承担，审核追加费用=（超过送审造价5%幅度以外的核减额+核增额）×5%。</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17.6  最终结清</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17.6.1  </w:t>
      </w:r>
      <w:r>
        <w:rPr>
          <w:rFonts w:hint="eastAsia"/>
          <w:color w:val="auto"/>
          <w:sz w:val="21"/>
          <w:szCs w:val="21"/>
        </w:rPr>
        <w:t>最终结清申请单</w:t>
      </w:r>
    </w:p>
    <w:p>
      <w:pPr>
        <w:pStyle w:val="30"/>
        <w:spacing w:after="0" w:line="3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1）承包人应提交最终结清申请单一式</w:t>
      </w:r>
      <w:r>
        <w:rPr>
          <w:rFonts w:hint="eastAsia"/>
          <w:b/>
          <w:bCs/>
          <w:color w:val="auto"/>
          <w:sz w:val="21"/>
          <w:szCs w:val="21"/>
          <w:u w:val="single"/>
          <w:lang w:val="en-US" w:eastAsia="zh-CN" w:bidi="zh-CN"/>
        </w:rPr>
        <w:t xml:space="preserve"> 6 </w:t>
      </w:r>
      <w:r>
        <w:rPr>
          <w:rFonts w:hint="eastAsia"/>
          <w:color w:val="auto"/>
          <w:sz w:val="21"/>
          <w:szCs w:val="21"/>
        </w:rPr>
        <w:t>份。</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17.7  竣工财务决算</w:t>
      </w:r>
    </w:p>
    <w:p>
      <w:pPr>
        <w:pStyle w:val="30"/>
        <w:tabs>
          <w:tab w:val="left" w:pos="8704"/>
        </w:tabs>
        <w:spacing w:after="0" w:line="360" w:lineRule="exact"/>
        <w:ind w:firstLine="420" w:firstLineChars="200"/>
        <w:rPr>
          <w:color w:val="auto"/>
          <w:sz w:val="21"/>
          <w:szCs w:val="21"/>
          <w:lang w:val="en-US"/>
        </w:rPr>
      </w:pPr>
      <w:r>
        <w:rPr>
          <w:rFonts w:hint="eastAsia"/>
          <w:color w:val="auto"/>
          <w:sz w:val="21"/>
          <w:szCs w:val="21"/>
        </w:rPr>
        <w:t>承包人应为竣工财务决算编制提供的资料：</w:t>
      </w:r>
      <w:r>
        <w:rPr>
          <w:rFonts w:hint="eastAsia"/>
          <w:b/>
          <w:bCs/>
          <w:color w:val="auto"/>
          <w:sz w:val="21"/>
          <w:szCs w:val="21"/>
          <w:u w:val="single"/>
          <w:lang w:val="en-US" w:eastAsia="zh-CN" w:bidi="zh-CN"/>
        </w:rPr>
        <w:t xml:space="preserve"> 财务决算所需的一切资料6 份 </w:t>
      </w:r>
      <w:r>
        <w:rPr>
          <w:rFonts w:hint="eastAsia"/>
          <w:b/>
          <w:bCs/>
          <w:color w:val="auto"/>
          <w:sz w:val="21"/>
          <w:szCs w:val="21"/>
          <w:lang w:val="en-US" w:eastAsia="zh-CN" w:bidi="zh-CN"/>
        </w:rPr>
        <w:t>。</w:t>
      </w:r>
    </w:p>
    <w:p>
      <w:pPr>
        <w:pStyle w:val="33"/>
        <w:keepNext/>
        <w:keepLines/>
        <w:spacing w:beforeLines="50" w:afterLines="50" w:line="360" w:lineRule="exact"/>
        <w:jc w:val="both"/>
        <w:outlineLvl w:val="2"/>
        <w:rPr>
          <w:b/>
          <w:bCs/>
          <w:color w:val="auto"/>
          <w:sz w:val="28"/>
          <w:szCs w:val="28"/>
          <w:lang w:val="en-US" w:eastAsia="zh-CN"/>
        </w:rPr>
      </w:pPr>
      <w:bookmarkStart w:id="399" w:name="_Toc6997"/>
      <w:r>
        <w:rPr>
          <w:rFonts w:hint="eastAsia"/>
          <w:b/>
          <w:bCs/>
          <w:color w:val="auto"/>
          <w:sz w:val="28"/>
          <w:szCs w:val="28"/>
          <w:lang w:val="en-US" w:eastAsia="zh-CN"/>
        </w:rPr>
        <w:t>18  工程验收</w:t>
      </w:r>
      <w:bookmarkEnd w:id="399"/>
    </w:p>
    <w:p>
      <w:pPr>
        <w:pStyle w:val="9"/>
        <w:keepNext w:val="0"/>
        <w:keepLines w:val="0"/>
        <w:shd w:val="clear" w:color="auto" w:fill="FFFFFF"/>
        <w:spacing w:before="0" w:after="0"/>
        <w:jc w:val="center"/>
        <w:rPr>
          <w:rFonts w:ascii="宋体" w:hAnsi="宋体" w:eastAsia="宋体" w:cs="宋体"/>
          <w:snapToGrid/>
          <w:color w:val="auto"/>
          <w:sz w:val="21"/>
          <w:szCs w:val="21"/>
          <w:lang w:bidi="zh-TW"/>
        </w:rPr>
      </w:pPr>
      <w:r>
        <w:rPr>
          <w:rFonts w:hint="eastAsia" w:ascii="宋体" w:hAnsi="宋体" w:eastAsia="宋体" w:cs="宋体"/>
          <w:snapToGrid/>
          <w:color w:val="auto"/>
          <w:sz w:val="21"/>
          <w:szCs w:val="21"/>
          <w:lang w:val="zh-TW" w:eastAsia="zh-TW" w:bidi="zh-TW"/>
        </w:rPr>
        <w:t>竣工验收按《浙江省政府投资项目竣工验收管理办法》浙发改基综〔2017〕4号执行。</w:t>
      </w:r>
    </w:p>
    <w:p>
      <w:pPr>
        <w:pStyle w:val="30"/>
        <w:spacing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18.1  验收工作分类</w:t>
      </w:r>
    </w:p>
    <w:p>
      <w:pPr>
        <w:pStyle w:val="30"/>
        <w:tabs>
          <w:tab w:val="left" w:pos="2376"/>
          <w:tab w:val="left" w:pos="5592"/>
          <w:tab w:val="left" w:pos="6900"/>
          <w:tab w:val="left" w:pos="9876"/>
        </w:tabs>
        <w:spacing w:after="0" w:line="360" w:lineRule="exact"/>
        <w:ind w:firstLine="420" w:firstLineChars="200"/>
        <w:rPr>
          <w:i/>
          <w:iCs/>
          <w:color w:val="auto"/>
          <w:sz w:val="21"/>
          <w:szCs w:val="21"/>
        </w:rPr>
      </w:pPr>
      <w:r>
        <w:rPr>
          <w:rFonts w:hint="eastAsia"/>
          <w:color w:val="auto"/>
          <w:sz w:val="21"/>
          <w:szCs w:val="21"/>
        </w:rPr>
        <w:t>本工程项目法人验收包括：</w:t>
      </w:r>
      <w:r>
        <w:rPr>
          <w:rFonts w:hint="eastAsia"/>
          <w:b/>
          <w:bCs/>
          <w:color w:val="auto"/>
          <w:sz w:val="21"/>
          <w:szCs w:val="21"/>
          <w:u w:val="single"/>
          <w:lang w:val="en-US" w:eastAsia="zh-CN" w:bidi="zh-CN"/>
        </w:rPr>
        <w:t xml:space="preserve"> / </w:t>
      </w:r>
      <w:r>
        <w:rPr>
          <w:rFonts w:hint="eastAsia"/>
          <w:color w:val="auto"/>
          <w:sz w:val="21"/>
          <w:szCs w:val="21"/>
          <w:lang w:eastAsia="zh-CN"/>
        </w:rPr>
        <w:t>；</w:t>
      </w:r>
      <w:r>
        <w:rPr>
          <w:rFonts w:hint="eastAsia"/>
          <w:color w:val="auto"/>
          <w:sz w:val="21"/>
          <w:szCs w:val="21"/>
        </w:rPr>
        <w:t>政府验收包括：</w:t>
      </w:r>
      <w:r>
        <w:rPr>
          <w:rFonts w:hint="eastAsia"/>
          <w:color w:val="auto"/>
          <w:sz w:val="21"/>
          <w:szCs w:val="21"/>
          <w:u w:val="single"/>
          <w:lang w:val="en-US" w:eastAsia="zh-CN"/>
        </w:rPr>
        <w:t xml:space="preserve"> </w:t>
      </w:r>
      <w:r>
        <w:rPr>
          <w:rFonts w:hint="eastAsia"/>
          <w:b/>
          <w:bCs/>
          <w:color w:val="auto"/>
          <w:sz w:val="21"/>
          <w:szCs w:val="21"/>
          <w:u w:val="single"/>
          <w:lang w:val="en-US" w:eastAsia="zh-CN" w:bidi="zh-CN"/>
        </w:rPr>
        <w:t xml:space="preserve">/ </w:t>
      </w:r>
      <w:r>
        <w:rPr>
          <w:rFonts w:hint="eastAsia"/>
          <w:color w:val="auto"/>
          <w:sz w:val="21"/>
          <w:szCs w:val="21"/>
          <w:lang w:val="en-US" w:eastAsia="zh-CN" w:bidi="zh-CN"/>
        </w:rPr>
        <w:t>。</w:t>
      </w:r>
      <w:r>
        <w:rPr>
          <w:rFonts w:hint="eastAsia"/>
          <w:color w:val="auto"/>
          <w:sz w:val="21"/>
          <w:szCs w:val="21"/>
        </w:rPr>
        <w:t>验收条件为：</w:t>
      </w:r>
      <w:r>
        <w:rPr>
          <w:rFonts w:hint="eastAsia"/>
          <w:b/>
          <w:bCs/>
          <w:color w:val="auto"/>
          <w:sz w:val="21"/>
          <w:szCs w:val="21"/>
          <w:u w:val="single"/>
          <w:lang w:val="en-US" w:eastAsia="zh-CN" w:bidi="zh-CN"/>
        </w:rPr>
        <w:t xml:space="preserve"> 按现行水利工程验收规程规范规定 </w:t>
      </w:r>
      <w:r>
        <w:rPr>
          <w:rFonts w:hint="eastAsia"/>
          <w:color w:val="auto"/>
          <w:sz w:val="21"/>
          <w:szCs w:val="21"/>
          <w:lang w:eastAsia="zh-CN"/>
        </w:rPr>
        <w:t>，</w:t>
      </w:r>
      <w:r>
        <w:rPr>
          <w:rFonts w:hint="eastAsia"/>
          <w:color w:val="auto"/>
          <w:sz w:val="21"/>
          <w:szCs w:val="21"/>
        </w:rPr>
        <w:t>验收程序为</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b/>
          <w:bCs/>
          <w:color w:val="auto"/>
          <w:sz w:val="21"/>
          <w:szCs w:val="21"/>
          <w:u w:val="single"/>
          <w:lang w:val="en-US" w:eastAsia="zh-CN" w:bidi="zh-CN"/>
        </w:rPr>
        <w:t xml:space="preserve">按现行水利工程验收规范规定 </w:t>
      </w:r>
      <w:r>
        <w:rPr>
          <w:rFonts w:hint="eastAsia"/>
          <w:i/>
          <w:iCs/>
          <w:color w:val="auto"/>
          <w:sz w:val="21"/>
          <w:szCs w:val="21"/>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18.2  分部工程验收</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 xml:space="preserve">18.2.2  </w:t>
      </w:r>
      <w:r>
        <w:rPr>
          <w:rFonts w:hint="eastAsia"/>
          <w:color w:val="auto"/>
          <w:sz w:val="21"/>
          <w:szCs w:val="21"/>
        </w:rPr>
        <w:t>本工程由监理人主持的分部工程验收在监理合同中约定，其余由发包人</w:t>
      </w:r>
      <w:r>
        <w:rPr>
          <w:rFonts w:hint="eastAsia"/>
          <w:color w:val="auto"/>
          <w:sz w:val="21"/>
          <w:szCs w:val="21"/>
          <w:lang w:val="zh-CN" w:eastAsia="zh-CN" w:bidi="zh-CN"/>
        </w:rPr>
        <w:t>主持。</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18.3  单位工程验收</w:t>
      </w:r>
    </w:p>
    <w:p>
      <w:pPr>
        <w:pStyle w:val="30"/>
        <w:tabs>
          <w:tab w:val="left" w:pos="7616"/>
          <w:tab w:val="left" w:pos="8672"/>
          <w:tab w:val="left" w:pos="9728"/>
        </w:tabs>
        <w:spacing w:after="0" w:line="360" w:lineRule="exact"/>
        <w:ind w:firstLine="422" w:firstLineChars="200"/>
        <w:rPr>
          <w:color w:val="auto"/>
          <w:sz w:val="21"/>
          <w:szCs w:val="21"/>
          <w:lang w:val="en-US" w:eastAsia="zh-CN"/>
        </w:rPr>
      </w:pPr>
      <w:r>
        <w:rPr>
          <w:rFonts w:hint="eastAsia"/>
          <w:b/>
          <w:bCs/>
          <w:color w:val="auto"/>
          <w:sz w:val="21"/>
          <w:szCs w:val="21"/>
          <w:lang w:val="en-US" w:eastAsia="zh-CN" w:bidi="en-US"/>
        </w:rPr>
        <w:t xml:space="preserve">18.3.4  </w:t>
      </w:r>
      <w:r>
        <w:rPr>
          <w:rFonts w:hint="eastAsia"/>
          <w:color w:val="auto"/>
          <w:sz w:val="21"/>
          <w:szCs w:val="21"/>
        </w:rPr>
        <w:t>提前投入使用的单位工程包括：</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  / </w:t>
      </w:r>
      <w:r>
        <w:rPr>
          <w:rFonts w:hint="eastAsia"/>
          <w:color w:val="auto"/>
          <w:sz w:val="21"/>
          <w:szCs w:val="21"/>
          <w:u w:val="single"/>
          <w:lang w:val="en-US" w:eastAsia="zh-CN"/>
        </w:rPr>
        <w:t xml:space="preserve">  </w:t>
      </w:r>
      <w:r>
        <w:rPr>
          <w:rFonts w:hint="eastAsia"/>
          <w:color w:val="auto"/>
          <w:sz w:val="21"/>
          <w:szCs w:val="21"/>
          <w:lang w:val="en-US" w:eastAsia="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18.5阶段验收</w:t>
      </w:r>
    </w:p>
    <w:p>
      <w:pPr>
        <w:pStyle w:val="30"/>
        <w:tabs>
          <w:tab w:val="left" w:pos="7616"/>
          <w:tab w:val="left" w:pos="8672"/>
          <w:tab w:val="left" w:pos="9728"/>
        </w:tabs>
        <w:spacing w:after="0" w:line="360" w:lineRule="exact"/>
        <w:ind w:firstLine="422" w:firstLineChars="200"/>
        <w:rPr>
          <w:color w:val="auto"/>
          <w:sz w:val="21"/>
          <w:szCs w:val="21"/>
          <w:lang w:eastAsia="zh-CN"/>
        </w:rPr>
      </w:pPr>
      <w:r>
        <w:rPr>
          <w:rFonts w:hint="eastAsia"/>
          <w:b/>
          <w:bCs/>
          <w:color w:val="auto"/>
          <w:sz w:val="21"/>
          <w:szCs w:val="21"/>
          <w:lang w:val="en-US" w:eastAsia="zh-CN" w:bidi="en-US"/>
        </w:rPr>
        <w:t xml:space="preserve">18.5.1  </w:t>
      </w:r>
      <w:r>
        <w:rPr>
          <w:rFonts w:hint="eastAsia"/>
          <w:color w:val="auto"/>
          <w:sz w:val="21"/>
          <w:szCs w:val="21"/>
        </w:rPr>
        <w:t>本合同工程阶段验收类别包括：</w:t>
      </w:r>
      <w:r>
        <w:rPr>
          <w:rFonts w:hint="eastAsia"/>
          <w:b/>
          <w:bCs/>
          <w:color w:val="auto"/>
          <w:sz w:val="21"/>
          <w:szCs w:val="21"/>
          <w:u w:val="single"/>
          <w:lang w:val="en-US" w:eastAsia="zh-CN" w:bidi="zh-CN"/>
        </w:rPr>
        <w:t xml:space="preserve"> 按现行水利工程相关验收规范规定 </w:t>
      </w:r>
      <w:r>
        <w:rPr>
          <w:rFonts w:hint="eastAsia"/>
          <w:color w:val="auto"/>
          <w:sz w:val="21"/>
          <w:szCs w:val="21"/>
          <w:lang w:val="en-US" w:eastAsia="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18.6  专项验收</w:t>
      </w:r>
    </w:p>
    <w:p>
      <w:pPr>
        <w:pStyle w:val="30"/>
        <w:tabs>
          <w:tab w:val="left" w:pos="7616"/>
          <w:tab w:val="left" w:pos="8660"/>
          <w:tab w:val="left" w:pos="9716"/>
        </w:tabs>
        <w:spacing w:after="0" w:line="360" w:lineRule="exact"/>
        <w:ind w:firstLine="422" w:firstLineChars="200"/>
        <w:rPr>
          <w:b/>
          <w:bCs/>
          <w:color w:val="auto"/>
          <w:sz w:val="21"/>
          <w:szCs w:val="21"/>
          <w:u w:val="single"/>
          <w:lang w:val="en-US" w:eastAsia="zh-CN" w:bidi="zh-CN"/>
        </w:rPr>
      </w:pPr>
      <w:r>
        <w:rPr>
          <w:rFonts w:hint="eastAsia"/>
          <w:b/>
          <w:bCs/>
          <w:color w:val="auto"/>
          <w:sz w:val="21"/>
          <w:szCs w:val="21"/>
          <w:lang w:val="en-US" w:eastAsia="zh-CN" w:bidi="en-US"/>
        </w:rPr>
        <w:t xml:space="preserve">18.6.2  </w:t>
      </w:r>
      <w:r>
        <w:rPr>
          <w:rFonts w:hint="eastAsia"/>
          <w:color w:val="auto"/>
          <w:sz w:val="21"/>
          <w:szCs w:val="21"/>
        </w:rPr>
        <w:t>本合同工程专项验收类别包括：</w:t>
      </w:r>
      <w:r>
        <w:rPr>
          <w:rFonts w:hint="eastAsia"/>
          <w:color w:val="auto"/>
          <w:sz w:val="21"/>
          <w:szCs w:val="21"/>
          <w:u w:val="single"/>
          <w:lang w:val="en-US" w:eastAsia="zh-CN"/>
        </w:rPr>
        <w:t xml:space="preserve"> </w:t>
      </w:r>
      <w:r>
        <w:rPr>
          <w:rFonts w:hint="eastAsia"/>
          <w:b/>
          <w:bCs/>
          <w:color w:val="auto"/>
          <w:sz w:val="21"/>
          <w:szCs w:val="21"/>
          <w:u w:val="single"/>
          <w:lang w:val="en-US" w:eastAsia="zh-CN" w:bidi="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18.7  竣工验收</w:t>
      </w:r>
    </w:p>
    <w:p>
      <w:pPr>
        <w:pStyle w:val="30"/>
        <w:tabs>
          <w:tab w:val="left" w:pos="4548"/>
        </w:tabs>
        <w:spacing w:after="0" w:line="360" w:lineRule="exact"/>
        <w:ind w:firstLine="422" w:firstLineChars="200"/>
        <w:rPr>
          <w:color w:val="auto"/>
          <w:sz w:val="21"/>
          <w:szCs w:val="21"/>
        </w:rPr>
      </w:pPr>
      <w:r>
        <w:rPr>
          <w:rFonts w:hint="eastAsia"/>
          <w:b/>
          <w:bCs/>
          <w:color w:val="auto"/>
          <w:sz w:val="21"/>
          <w:szCs w:val="21"/>
          <w:lang w:val="en-US" w:eastAsia="zh-CN" w:bidi="en-US"/>
        </w:rPr>
        <w:t xml:space="preserve">18.7.3  </w:t>
      </w:r>
      <w:r>
        <w:rPr>
          <w:rFonts w:hint="eastAsia"/>
          <w:color w:val="auto"/>
          <w:sz w:val="21"/>
          <w:szCs w:val="21"/>
        </w:rPr>
        <w:t>本工程</w:t>
      </w:r>
      <w:r>
        <w:rPr>
          <w:rFonts w:hint="eastAsia"/>
          <w:b/>
          <w:bCs/>
          <w:color w:val="auto"/>
          <w:sz w:val="21"/>
          <w:szCs w:val="21"/>
          <w:u w:val="single"/>
          <w:lang w:val="en-US" w:eastAsia="zh-CN"/>
        </w:rPr>
        <w:t xml:space="preserve"> 不</w:t>
      </w:r>
      <w:r>
        <w:rPr>
          <w:rFonts w:hint="eastAsia"/>
          <w:b/>
          <w:bCs/>
          <w:color w:val="auto"/>
          <w:sz w:val="21"/>
          <w:szCs w:val="21"/>
          <w:u w:val="single"/>
        </w:rPr>
        <w:t>需要</w:t>
      </w:r>
      <w:r>
        <w:rPr>
          <w:rFonts w:hint="eastAsia"/>
          <w:b/>
          <w:bCs/>
          <w:color w:val="auto"/>
          <w:sz w:val="21"/>
          <w:szCs w:val="21"/>
          <w:u w:val="single"/>
          <w:lang w:val="en-US" w:eastAsia="zh-CN"/>
        </w:rPr>
        <w:t xml:space="preserve"> </w:t>
      </w:r>
      <w:r>
        <w:rPr>
          <w:rFonts w:hint="eastAsia"/>
          <w:color w:val="auto"/>
          <w:sz w:val="21"/>
          <w:szCs w:val="21"/>
        </w:rPr>
        <w:t>竣工验收技术鉴定</w:t>
      </w:r>
      <w:r>
        <w:rPr>
          <w:rFonts w:hint="eastAsia"/>
          <w:color w:val="auto"/>
          <w:sz w:val="21"/>
          <w:szCs w:val="21"/>
          <w:lang w:eastAsia="zh-CN"/>
        </w:rPr>
        <w:t>（</w:t>
      </w:r>
      <w:r>
        <w:rPr>
          <w:rFonts w:hint="eastAsia"/>
          <w:color w:val="auto"/>
          <w:sz w:val="21"/>
          <w:szCs w:val="21"/>
        </w:rPr>
        <w:t>蓄水安全鉴定）。</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18.8  施工期运行</w:t>
      </w:r>
    </w:p>
    <w:p>
      <w:pPr>
        <w:pStyle w:val="30"/>
        <w:tabs>
          <w:tab w:val="left" w:pos="9548"/>
          <w:tab w:val="left" w:pos="10568"/>
          <w:tab w:val="left" w:pos="11600"/>
        </w:tabs>
        <w:spacing w:after="0" w:line="360" w:lineRule="exact"/>
        <w:ind w:firstLine="422" w:firstLineChars="200"/>
        <w:rPr>
          <w:color w:val="auto"/>
          <w:sz w:val="21"/>
          <w:szCs w:val="21"/>
        </w:rPr>
      </w:pPr>
      <w:r>
        <w:rPr>
          <w:rFonts w:hint="eastAsia"/>
          <w:b/>
          <w:bCs/>
          <w:color w:val="auto"/>
          <w:sz w:val="21"/>
          <w:szCs w:val="21"/>
          <w:lang w:val="en-US" w:eastAsia="zh-CN" w:bidi="en-US"/>
        </w:rPr>
        <w:t xml:space="preserve">18.8.1  </w:t>
      </w:r>
      <w:r>
        <w:rPr>
          <w:rFonts w:hint="eastAsia"/>
          <w:color w:val="auto"/>
          <w:sz w:val="21"/>
          <w:szCs w:val="21"/>
        </w:rPr>
        <w:t>需要在施工期运行的单位工程或工程设备为：</w:t>
      </w:r>
      <w:r>
        <w:rPr>
          <w:rFonts w:hint="eastAsia"/>
          <w:color w:val="auto"/>
          <w:sz w:val="21"/>
          <w:szCs w:val="21"/>
          <w:u w:val="single"/>
          <w:lang w:val="en-US" w:eastAsia="zh-CN"/>
        </w:rPr>
        <w:t xml:space="preserve">   /   </w:t>
      </w:r>
      <w:r>
        <w:rPr>
          <w:rFonts w:hint="eastAsia"/>
          <w:color w:val="auto"/>
          <w:sz w:val="21"/>
          <w:szCs w:val="21"/>
          <w:lang w:val="en-US" w:eastAsia="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18.9  试运行</w:t>
      </w:r>
    </w:p>
    <w:p>
      <w:pPr>
        <w:pStyle w:val="30"/>
        <w:tabs>
          <w:tab w:val="left" w:pos="5864"/>
          <w:tab w:val="left" w:pos="9320"/>
        </w:tabs>
        <w:spacing w:after="0" w:line="360" w:lineRule="exact"/>
        <w:ind w:firstLine="422" w:firstLineChars="200"/>
        <w:rPr>
          <w:color w:val="auto"/>
          <w:sz w:val="21"/>
          <w:szCs w:val="21"/>
          <w:lang w:eastAsia="zh-CN"/>
        </w:rPr>
      </w:pPr>
      <w:r>
        <w:rPr>
          <w:rFonts w:hint="eastAsia"/>
          <w:b/>
          <w:bCs/>
          <w:color w:val="auto"/>
          <w:sz w:val="21"/>
          <w:szCs w:val="21"/>
          <w:lang w:val="en-US" w:eastAsia="zh-CN" w:bidi="en-US"/>
        </w:rPr>
        <w:t xml:space="preserve">18.9.1  </w:t>
      </w:r>
      <w:r>
        <w:rPr>
          <w:rFonts w:hint="eastAsia"/>
          <w:color w:val="auto"/>
          <w:sz w:val="21"/>
          <w:szCs w:val="21"/>
        </w:rPr>
        <w:t>试运行的组织：</w:t>
      </w:r>
      <w:r>
        <w:rPr>
          <w:rFonts w:hint="eastAsia"/>
          <w:color w:val="auto"/>
          <w:sz w:val="21"/>
          <w:szCs w:val="21"/>
          <w:u w:val="single"/>
          <w:lang w:val="en-US" w:eastAsia="zh-CN"/>
        </w:rPr>
        <w:t xml:space="preserve">   /   </w:t>
      </w:r>
      <w:r>
        <w:rPr>
          <w:rFonts w:hint="eastAsia"/>
          <w:color w:val="auto"/>
          <w:sz w:val="21"/>
          <w:szCs w:val="21"/>
          <w:lang w:eastAsia="zh-CN"/>
        </w:rPr>
        <w:t>；</w:t>
      </w:r>
      <w:r>
        <w:rPr>
          <w:rFonts w:hint="eastAsia"/>
          <w:color w:val="auto"/>
          <w:sz w:val="21"/>
          <w:szCs w:val="21"/>
        </w:rPr>
        <w:t>费用承担：</w:t>
      </w:r>
      <w:r>
        <w:rPr>
          <w:rFonts w:hint="eastAsia"/>
          <w:color w:val="auto"/>
          <w:sz w:val="21"/>
          <w:szCs w:val="21"/>
          <w:u w:val="single"/>
          <w:lang w:val="en-US" w:eastAsia="zh-CN"/>
        </w:rPr>
        <w:t xml:space="preserve">   /   </w:t>
      </w:r>
      <w:r>
        <w:rPr>
          <w:rFonts w:hint="eastAsia"/>
          <w:color w:val="auto"/>
          <w:sz w:val="21"/>
          <w:szCs w:val="21"/>
          <w:lang w:val="en-US" w:eastAsia="zh-CN" w:bidi="en-US"/>
        </w:rPr>
        <w:t>。</w:t>
      </w:r>
    </w:p>
    <w:p>
      <w:pPr>
        <w:pStyle w:val="33"/>
        <w:keepNext/>
        <w:keepLines/>
        <w:spacing w:beforeLines="150" w:afterLines="100" w:line="360" w:lineRule="exact"/>
        <w:jc w:val="both"/>
        <w:outlineLvl w:val="2"/>
        <w:rPr>
          <w:b/>
          <w:bCs/>
          <w:color w:val="auto"/>
          <w:sz w:val="28"/>
          <w:szCs w:val="28"/>
          <w:lang w:val="en-US" w:eastAsia="zh-CN"/>
        </w:rPr>
      </w:pPr>
      <w:bookmarkStart w:id="400" w:name="_Toc27329"/>
      <w:r>
        <w:rPr>
          <w:rFonts w:hint="eastAsia"/>
          <w:b/>
          <w:bCs/>
          <w:color w:val="auto"/>
          <w:sz w:val="28"/>
          <w:szCs w:val="28"/>
          <w:lang w:val="en-US" w:eastAsia="zh-CN"/>
        </w:rPr>
        <w:t>19  缺陷责任与保修责任</w:t>
      </w:r>
      <w:bookmarkEnd w:id="400"/>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19.1  缺陷责任期（工程质量保修期）的起算时间</w:t>
      </w:r>
    </w:p>
    <w:p>
      <w:pPr>
        <w:pStyle w:val="30"/>
        <w:tabs>
          <w:tab w:val="left" w:pos="9020"/>
        </w:tabs>
        <w:spacing w:after="0" w:line="360" w:lineRule="exact"/>
        <w:ind w:firstLine="420" w:firstLineChars="200"/>
        <w:rPr>
          <w:color w:val="auto"/>
          <w:sz w:val="21"/>
          <w:szCs w:val="21"/>
          <w:u w:val="single"/>
          <w:lang w:eastAsia="zh-CN"/>
        </w:rPr>
      </w:pPr>
      <w:r>
        <w:rPr>
          <w:rFonts w:hint="eastAsia"/>
          <w:color w:val="auto"/>
          <w:sz w:val="21"/>
          <w:szCs w:val="21"/>
        </w:rPr>
        <w:t>本工程缺陷责任期</w:t>
      </w:r>
      <w:r>
        <w:rPr>
          <w:rFonts w:hint="eastAsia"/>
          <w:color w:val="auto"/>
          <w:sz w:val="21"/>
          <w:szCs w:val="21"/>
          <w:lang w:eastAsia="zh-CN"/>
        </w:rPr>
        <w:t>（</w:t>
      </w:r>
      <w:r>
        <w:rPr>
          <w:rFonts w:hint="eastAsia"/>
          <w:color w:val="auto"/>
          <w:sz w:val="21"/>
          <w:szCs w:val="21"/>
        </w:rPr>
        <w:t>工程质量保修期）为</w:t>
      </w:r>
      <w:r>
        <w:rPr>
          <w:rFonts w:hint="eastAsia"/>
          <w:color w:val="auto"/>
          <w:sz w:val="21"/>
          <w:szCs w:val="21"/>
          <w:u w:val="single"/>
          <w:lang w:eastAsia="zh-CN"/>
        </w:rPr>
        <w:t>一年。</w:t>
      </w:r>
    </w:p>
    <w:p>
      <w:pPr>
        <w:pStyle w:val="33"/>
        <w:keepNext/>
        <w:keepLines/>
        <w:spacing w:beforeLines="150" w:afterLines="100" w:line="360" w:lineRule="exact"/>
        <w:jc w:val="both"/>
        <w:outlineLvl w:val="2"/>
        <w:rPr>
          <w:b/>
          <w:bCs/>
          <w:color w:val="auto"/>
          <w:sz w:val="28"/>
          <w:szCs w:val="28"/>
          <w:lang w:val="en-US" w:eastAsia="zh-CN"/>
        </w:rPr>
      </w:pPr>
      <w:bookmarkStart w:id="401" w:name="_Toc25681"/>
      <w:r>
        <w:rPr>
          <w:rFonts w:hint="eastAsia"/>
          <w:b/>
          <w:bCs/>
          <w:color w:val="auto"/>
          <w:sz w:val="28"/>
          <w:szCs w:val="28"/>
          <w:lang w:val="en-US" w:eastAsia="zh-CN"/>
        </w:rPr>
        <w:t>20  保险</w:t>
      </w:r>
      <w:bookmarkEnd w:id="401"/>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20.1  建筑安装工程保险</w:t>
      </w:r>
    </w:p>
    <w:p>
      <w:pPr>
        <w:pStyle w:val="30"/>
        <w:tabs>
          <w:tab w:val="left" w:pos="10460"/>
        </w:tabs>
        <w:spacing w:after="0" w:line="360" w:lineRule="exact"/>
        <w:ind w:firstLine="420" w:firstLineChars="200"/>
        <w:rPr>
          <w:color w:val="auto"/>
          <w:sz w:val="21"/>
          <w:szCs w:val="21"/>
          <w:lang w:eastAsia="zh-CN"/>
        </w:rPr>
      </w:pPr>
      <w:r>
        <w:rPr>
          <w:rFonts w:hint="eastAsia"/>
          <w:color w:val="auto"/>
          <w:sz w:val="21"/>
          <w:szCs w:val="21"/>
        </w:rPr>
        <w:t>建筑工程一切险和</w:t>
      </w:r>
      <w:r>
        <w:rPr>
          <w:rFonts w:hint="eastAsia"/>
          <w:color w:val="auto"/>
          <w:sz w:val="21"/>
          <w:szCs w:val="21"/>
          <w:lang w:eastAsia="zh-CN"/>
        </w:rPr>
        <w:t>（</w:t>
      </w:r>
      <w:r>
        <w:rPr>
          <w:rFonts w:hint="eastAsia"/>
          <w:color w:val="auto"/>
          <w:sz w:val="21"/>
          <w:szCs w:val="21"/>
        </w:rPr>
        <w:t>或）安装工程一切险投保人：</w:t>
      </w:r>
      <w:r>
        <w:rPr>
          <w:rFonts w:hint="eastAsia"/>
          <w:b/>
          <w:bCs/>
          <w:color w:val="auto"/>
          <w:sz w:val="21"/>
          <w:szCs w:val="21"/>
          <w:u w:val="single"/>
          <w:lang w:val="en-US" w:eastAsia="zh-CN"/>
        </w:rPr>
        <w:t xml:space="preserve"> 由承包人以发包人和承包人的名义投保 </w:t>
      </w:r>
      <w:r>
        <w:rPr>
          <w:rFonts w:hint="eastAsia"/>
          <w:b/>
          <w:bCs/>
          <w:color w:val="auto"/>
          <w:sz w:val="21"/>
          <w:szCs w:val="21"/>
          <w:lang w:val="en-US" w:eastAsia="zh-CN" w:bidi="en-US"/>
        </w:rPr>
        <w:t>。</w:t>
      </w:r>
    </w:p>
    <w:p>
      <w:pPr>
        <w:pStyle w:val="30"/>
        <w:tabs>
          <w:tab w:val="left" w:pos="5200"/>
          <w:tab w:val="left" w:pos="8716"/>
        </w:tabs>
        <w:spacing w:after="0" w:line="360" w:lineRule="exact"/>
        <w:ind w:firstLine="420" w:firstLineChars="200"/>
        <w:rPr>
          <w:color w:val="auto"/>
          <w:sz w:val="21"/>
          <w:szCs w:val="21"/>
        </w:rPr>
      </w:pPr>
      <w:r>
        <w:rPr>
          <w:rFonts w:hint="eastAsia"/>
          <w:color w:val="auto"/>
          <w:sz w:val="21"/>
          <w:szCs w:val="21"/>
        </w:rPr>
        <w:t>投保内容：</w:t>
      </w:r>
      <w:r>
        <w:rPr>
          <w:rFonts w:hint="eastAsia"/>
          <w:b/>
          <w:bCs/>
          <w:color w:val="auto"/>
          <w:sz w:val="21"/>
          <w:szCs w:val="21"/>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rPr>
        <w:t>。</w:t>
      </w:r>
      <w:r>
        <w:rPr>
          <w:rFonts w:hint="eastAsia"/>
          <w:color w:val="auto"/>
          <w:sz w:val="21"/>
          <w:szCs w:val="21"/>
        </w:rPr>
        <w:t>保险金额、保险费率和保险期限：</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自开工日起直至本合同工程签发缺陷责任期终止证书止（即合同工期+缺陷责任期） </w:t>
      </w:r>
      <w:r>
        <w:rPr>
          <w:rFonts w:hint="eastAsia"/>
          <w:color w:val="auto"/>
          <w:sz w:val="21"/>
          <w:szCs w:val="21"/>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20.4  第三者责任险</w:t>
      </w:r>
    </w:p>
    <w:p>
      <w:pPr>
        <w:pStyle w:val="30"/>
        <w:tabs>
          <w:tab w:val="left" w:pos="8008"/>
        </w:tabs>
        <w:spacing w:after="0" w:line="360" w:lineRule="exact"/>
        <w:ind w:firstLine="422" w:firstLineChars="200"/>
        <w:rPr>
          <w:b/>
          <w:bCs/>
          <w:color w:val="auto"/>
          <w:sz w:val="21"/>
          <w:szCs w:val="21"/>
          <w:lang w:val="en-US" w:eastAsia="zh-CN"/>
        </w:rPr>
      </w:pPr>
      <w:r>
        <w:rPr>
          <w:rFonts w:hint="eastAsia"/>
          <w:b/>
          <w:bCs/>
          <w:color w:val="auto"/>
          <w:sz w:val="21"/>
          <w:szCs w:val="21"/>
          <w:lang w:val="en-US" w:eastAsia="zh-CN" w:bidi="en-US"/>
        </w:rPr>
        <w:t xml:space="preserve">20.4.2  </w:t>
      </w:r>
      <w:r>
        <w:rPr>
          <w:rFonts w:hint="eastAsia"/>
          <w:b/>
          <w:bCs/>
          <w:color w:val="auto"/>
          <w:sz w:val="21"/>
          <w:szCs w:val="21"/>
          <w:u w:val="single"/>
          <w:lang w:val="en-US" w:eastAsia="zh-CN"/>
        </w:rPr>
        <w:t>第三者责任险保险费率：第三者责任险保险金额：100万元，由承包人负责投保，其费用均列入报价。</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20.5  其他保险</w:t>
      </w:r>
    </w:p>
    <w:p>
      <w:pPr>
        <w:spacing w:line="420" w:lineRule="exact"/>
        <w:ind w:firstLine="420" w:firstLineChars="200"/>
        <w:rPr>
          <w:color w:val="auto"/>
        </w:rPr>
      </w:pPr>
      <w:r>
        <w:rPr>
          <w:color w:val="auto"/>
        </w:rPr>
        <w:t>需要投保的其它内容：</w:t>
      </w:r>
      <w:r>
        <w:rPr>
          <w:color w:val="auto"/>
          <w:u w:val="single"/>
        </w:rPr>
        <w:t>根据嵊劳社[2007]126号《关于嵊州市建设工程施工企业农民工参加工伤保险的实施意见》</w:t>
      </w:r>
      <w:r>
        <w:rPr>
          <w:rFonts w:hint="eastAsia"/>
          <w:color w:val="auto"/>
          <w:u w:val="single"/>
        </w:rPr>
        <w:t>由承包人</w:t>
      </w:r>
      <w:r>
        <w:rPr>
          <w:color w:val="auto"/>
          <w:u w:val="single"/>
        </w:rPr>
        <w:t>进行参保</w:t>
      </w:r>
      <w:r>
        <w:rPr>
          <w:rFonts w:hint="eastAsia"/>
          <w:color w:val="auto"/>
          <w:u w:val="single"/>
        </w:rPr>
        <w:t>，</w:t>
      </w:r>
      <w:r>
        <w:rPr>
          <w:rFonts w:hAnsi="宋体"/>
          <w:color w:val="auto"/>
          <w:u w:val="single"/>
        </w:rPr>
        <w:t>费用列入报价</w:t>
      </w:r>
      <w:r>
        <w:rPr>
          <w:color w:val="auto"/>
        </w:rPr>
        <w:t>；</w:t>
      </w:r>
    </w:p>
    <w:p>
      <w:pPr>
        <w:pStyle w:val="30"/>
        <w:spacing w:beforeLines="50" w:afterLines="30" w:line="360" w:lineRule="exact"/>
        <w:jc w:val="both"/>
        <w:rPr>
          <w:rFonts w:ascii="Arial" w:hAnsi="Arial" w:eastAsia="Arial" w:cs="Arial"/>
          <w:snapToGrid w:val="0"/>
          <w:color w:val="auto"/>
          <w:sz w:val="21"/>
          <w:szCs w:val="21"/>
          <w:u w:val="single"/>
        </w:rPr>
      </w:pPr>
      <w:r>
        <w:rPr>
          <w:rFonts w:ascii="Arial" w:hAnsi="Arial" w:eastAsia="Arial" w:cs="Arial"/>
          <w:snapToGrid w:val="0"/>
          <w:color w:val="auto"/>
          <w:sz w:val="21"/>
          <w:szCs w:val="21"/>
          <w:u w:val="single"/>
        </w:rPr>
        <w:t>承包人</w:t>
      </w:r>
      <w:r>
        <w:rPr>
          <w:rFonts w:hint="eastAsia" w:ascii="Arial" w:hAnsi="Arial" w:eastAsia="Arial" w:cs="Arial"/>
          <w:snapToGrid w:val="0"/>
          <w:color w:val="auto"/>
          <w:sz w:val="21"/>
          <w:szCs w:val="21"/>
          <w:u w:val="single"/>
        </w:rPr>
        <w:t>还</w:t>
      </w:r>
      <w:r>
        <w:rPr>
          <w:rFonts w:ascii="Arial" w:hAnsi="Arial" w:eastAsia="Arial" w:cs="Arial"/>
          <w:snapToGrid w:val="0"/>
          <w:color w:val="auto"/>
          <w:sz w:val="21"/>
          <w:szCs w:val="21"/>
          <w:u w:val="single"/>
        </w:rPr>
        <w:t>应根据文件的精神，或咨询有关部门确定是否缴纳</w:t>
      </w:r>
      <w:r>
        <w:rPr>
          <w:rFonts w:hint="eastAsia" w:ascii="Arial" w:hAnsi="Arial" w:eastAsia="Arial" w:cs="Arial"/>
          <w:snapToGrid w:val="0"/>
          <w:color w:val="auto"/>
          <w:sz w:val="21"/>
          <w:szCs w:val="21"/>
          <w:u w:val="single"/>
        </w:rPr>
        <w:t>其它保险</w:t>
      </w:r>
      <w:r>
        <w:rPr>
          <w:rFonts w:ascii="Arial" w:hAnsi="Arial" w:eastAsia="Arial" w:cs="Arial"/>
          <w:snapToGrid w:val="0"/>
          <w:color w:val="auto"/>
          <w:sz w:val="21"/>
          <w:szCs w:val="21"/>
          <w:u w:val="single"/>
        </w:rPr>
        <w:t>费用。</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20.6  对各项保险的一般要求</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20.6.</w:t>
      </w:r>
      <w:r>
        <w:rPr>
          <w:rFonts w:hint="eastAsia"/>
          <w:b/>
          <w:bCs/>
          <w:color w:val="auto"/>
          <w:sz w:val="21"/>
          <w:szCs w:val="21"/>
        </w:rPr>
        <w:t>1</w:t>
      </w:r>
      <w:r>
        <w:rPr>
          <w:rFonts w:hint="eastAsia"/>
          <w:b/>
          <w:bCs/>
          <w:color w:val="auto"/>
          <w:sz w:val="21"/>
          <w:szCs w:val="21"/>
          <w:lang w:val="en-US" w:eastAsia="zh-CN" w:bidi="en-US"/>
        </w:rPr>
        <w:t xml:space="preserve">  </w:t>
      </w:r>
      <w:r>
        <w:rPr>
          <w:rFonts w:hint="eastAsia"/>
          <w:color w:val="auto"/>
          <w:sz w:val="21"/>
          <w:szCs w:val="21"/>
        </w:rPr>
        <w:t>保险凭证</w:t>
      </w:r>
    </w:p>
    <w:p>
      <w:pPr>
        <w:pStyle w:val="30"/>
        <w:tabs>
          <w:tab w:val="left" w:pos="5212"/>
          <w:tab w:val="left" w:pos="9784"/>
        </w:tabs>
        <w:spacing w:after="0" w:line="360" w:lineRule="exact"/>
        <w:ind w:firstLine="420" w:firstLineChars="200"/>
        <w:rPr>
          <w:color w:val="auto"/>
          <w:sz w:val="21"/>
          <w:szCs w:val="21"/>
        </w:rPr>
      </w:pPr>
      <w:r>
        <w:rPr>
          <w:rFonts w:hint="eastAsia"/>
          <w:color w:val="auto"/>
          <w:sz w:val="21"/>
          <w:szCs w:val="21"/>
        </w:rPr>
        <w:t>承包人提交保险凭证的期限：保险手续办理完毕后</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7 </w:t>
      </w:r>
      <w:r>
        <w:rPr>
          <w:rFonts w:hint="eastAsia"/>
          <w:color w:val="auto"/>
          <w:sz w:val="21"/>
          <w:szCs w:val="21"/>
        </w:rPr>
        <w:t>天内提交。保险条件：</w:t>
      </w:r>
      <w:r>
        <w:rPr>
          <w:rFonts w:hint="eastAsia"/>
          <w:b/>
          <w:bCs/>
          <w:color w:val="auto"/>
          <w:sz w:val="21"/>
          <w:szCs w:val="21"/>
          <w:u w:val="single"/>
          <w:lang w:val="en-US" w:eastAsia="zh-CN"/>
        </w:rPr>
        <w:t xml:space="preserve">按有关规定执行。 </w:t>
      </w:r>
    </w:p>
    <w:p>
      <w:pPr>
        <w:pStyle w:val="30"/>
        <w:spacing w:after="0" w:line="360" w:lineRule="exact"/>
        <w:ind w:firstLine="422" w:firstLineChars="200"/>
        <w:rPr>
          <w:color w:val="auto"/>
          <w:sz w:val="21"/>
          <w:szCs w:val="21"/>
        </w:rPr>
      </w:pPr>
      <w:r>
        <w:rPr>
          <w:rFonts w:hint="eastAsia"/>
          <w:b/>
          <w:bCs/>
          <w:color w:val="auto"/>
          <w:sz w:val="21"/>
          <w:szCs w:val="21"/>
          <w:lang w:val="en-US" w:eastAsia="zh-CN" w:bidi="en-US"/>
        </w:rPr>
        <w:t>20.6.</w:t>
      </w:r>
      <w:r>
        <w:rPr>
          <w:rFonts w:hint="eastAsia"/>
          <w:b/>
          <w:bCs/>
          <w:color w:val="auto"/>
          <w:sz w:val="21"/>
          <w:szCs w:val="21"/>
        </w:rPr>
        <w:t>4</w:t>
      </w:r>
      <w:r>
        <w:rPr>
          <w:rFonts w:hint="eastAsia"/>
          <w:b/>
          <w:bCs/>
          <w:color w:val="auto"/>
          <w:sz w:val="21"/>
          <w:szCs w:val="21"/>
          <w:lang w:val="en-US" w:eastAsia="zh-CN" w:bidi="en-US"/>
        </w:rPr>
        <w:t xml:space="preserve">  </w:t>
      </w:r>
      <w:r>
        <w:rPr>
          <w:rFonts w:hint="eastAsia"/>
          <w:color w:val="auto"/>
          <w:sz w:val="21"/>
          <w:szCs w:val="21"/>
        </w:rPr>
        <w:t>保险金不足的补偿</w:t>
      </w:r>
    </w:p>
    <w:p>
      <w:pPr>
        <w:pStyle w:val="30"/>
        <w:tabs>
          <w:tab w:val="left" w:pos="8356"/>
        </w:tabs>
        <w:spacing w:after="0" w:line="360" w:lineRule="exact"/>
        <w:ind w:firstLine="420" w:firstLineChars="200"/>
        <w:rPr>
          <w:rFonts w:ascii="Times New Roman" w:hAnsi="Times New Roman" w:eastAsia="微软雅黑" w:cs="Times New Roman"/>
          <w:b/>
          <w:color w:val="auto"/>
          <w:lang w:eastAsia="zh-CN"/>
        </w:rPr>
      </w:pPr>
      <w:r>
        <w:rPr>
          <w:rFonts w:hint="eastAsia"/>
          <w:color w:val="auto"/>
          <w:sz w:val="21"/>
          <w:szCs w:val="21"/>
        </w:rPr>
        <w:t>承包人负责补偿的范围与金额：</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lang w:eastAsia="zh-CN"/>
        </w:rPr>
        <w:t>。</w:t>
      </w:r>
    </w:p>
    <w:p>
      <w:pPr>
        <w:pStyle w:val="30"/>
        <w:tabs>
          <w:tab w:val="left" w:pos="8356"/>
        </w:tabs>
        <w:spacing w:after="0" w:line="360" w:lineRule="exact"/>
        <w:ind w:firstLine="420" w:firstLineChars="200"/>
        <w:rPr>
          <w:color w:val="auto"/>
          <w:sz w:val="21"/>
          <w:szCs w:val="21"/>
          <w:lang w:val="en-US" w:eastAsia="zh-CN"/>
        </w:rPr>
      </w:pPr>
      <w:r>
        <w:rPr>
          <w:rFonts w:hint="eastAsia"/>
          <w:color w:val="auto"/>
          <w:sz w:val="21"/>
          <w:szCs w:val="21"/>
        </w:rPr>
        <w:t>发包人负责补偿的范围与金额：</w:t>
      </w:r>
      <w:r>
        <w:rPr>
          <w:rFonts w:hint="eastAsia"/>
          <w:color w:val="auto"/>
          <w:sz w:val="21"/>
          <w:szCs w:val="21"/>
          <w:u w:val="single"/>
          <w:lang w:val="en-US" w:eastAsia="zh-CN"/>
        </w:rPr>
        <w:t xml:space="preserve"> </w:t>
      </w:r>
      <w:r>
        <w:rPr>
          <w:rFonts w:hint="eastAsia"/>
          <w:b/>
          <w:bCs/>
          <w:color w:val="auto"/>
          <w:sz w:val="21"/>
          <w:szCs w:val="21"/>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lang w:eastAsia="zh-CN"/>
        </w:rPr>
        <w:t>。</w:t>
      </w:r>
    </w:p>
    <w:p>
      <w:pPr>
        <w:pStyle w:val="33"/>
        <w:keepNext/>
        <w:keepLines/>
        <w:spacing w:beforeLines="150" w:afterLines="100" w:line="360" w:lineRule="exact"/>
        <w:jc w:val="both"/>
        <w:outlineLvl w:val="2"/>
        <w:rPr>
          <w:b/>
          <w:bCs/>
          <w:color w:val="auto"/>
          <w:sz w:val="28"/>
          <w:szCs w:val="28"/>
          <w:lang w:val="en-US" w:eastAsia="zh-CN"/>
        </w:rPr>
      </w:pPr>
      <w:bookmarkStart w:id="402" w:name="_Toc15228"/>
      <w:r>
        <w:rPr>
          <w:rFonts w:hint="eastAsia"/>
          <w:b/>
          <w:bCs/>
          <w:color w:val="auto"/>
          <w:sz w:val="28"/>
          <w:szCs w:val="28"/>
          <w:lang w:val="en-US" w:eastAsia="zh-CN"/>
        </w:rPr>
        <w:t>24  争议的解决</w:t>
      </w:r>
      <w:bookmarkEnd w:id="402"/>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24.1  争议的解决方式</w:t>
      </w:r>
    </w:p>
    <w:p>
      <w:pPr>
        <w:pStyle w:val="30"/>
        <w:spacing w:after="0" w:line="360" w:lineRule="exact"/>
        <w:ind w:firstLine="420" w:firstLineChars="200"/>
        <w:rPr>
          <w:rFonts w:eastAsia="微软雅黑"/>
          <w:color w:val="auto"/>
          <w:sz w:val="21"/>
          <w:szCs w:val="21"/>
          <w:lang w:val="en-US" w:eastAsia="zh-CN"/>
        </w:rPr>
      </w:pPr>
      <w:r>
        <w:rPr>
          <w:rFonts w:hint="eastAsia"/>
          <w:color w:val="auto"/>
          <w:sz w:val="21"/>
          <w:szCs w:val="21"/>
        </w:rPr>
        <w:t>合同当事人友好协商解决不成、不愿提请争议评审或不接受争议评审组意见的，约定的合同争议解决方式：</w:t>
      </w:r>
      <w:r>
        <w:rPr>
          <w:rFonts w:eastAsia="微软雅黑"/>
          <w:snapToGrid w:val="0"/>
          <w:color w:val="auto"/>
          <w:sz w:val="21"/>
          <w:szCs w:val="21"/>
          <w:u w:val="single"/>
        </w:rPr>
        <w:t xml:space="preserve"> </w:t>
      </w:r>
      <w:r>
        <w:rPr>
          <w:rFonts w:hint="eastAsia"/>
          <w:b/>
          <w:bCs/>
          <w:color w:val="auto"/>
          <w:sz w:val="21"/>
          <w:szCs w:val="21"/>
          <w:u w:val="single"/>
          <w:lang w:val="en-US" w:eastAsia="zh-CN"/>
        </w:rPr>
        <w:t xml:space="preserve">向所在地人民法院提起诉讼 </w:t>
      </w:r>
      <w:r>
        <w:rPr>
          <w:rFonts w:hint="eastAsia" w:eastAsia="微软雅黑"/>
          <w:b/>
          <w:iCs/>
          <w:snapToGrid w:val="0"/>
          <w:color w:val="auto"/>
          <w:sz w:val="21"/>
          <w:szCs w:val="21"/>
          <w:lang w:val="en-US" w:eastAsia="zh-CN"/>
        </w:rPr>
        <w:t>。</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24.2  友好解决</w:t>
      </w:r>
    </w:p>
    <w:p>
      <w:pPr>
        <w:pStyle w:val="30"/>
        <w:spacing w:after="0" w:line="360" w:lineRule="exact"/>
        <w:ind w:firstLine="420" w:firstLineChars="200"/>
        <w:rPr>
          <w:color w:val="auto"/>
          <w:sz w:val="21"/>
          <w:szCs w:val="21"/>
        </w:rPr>
      </w:pPr>
      <w:r>
        <w:rPr>
          <w:rFonts w:hint="eastAsia"/>
          <w:color w:val="auto"/>
          <w:sz w:val="21"/>
          <w:szCs w:val="21"/>
        </w:rPr>
        <w:t>补充：合同当事人可以就争议请第三方进行调解，调解达成协议的，经双方签字并盖章后作为合同补充文件，双方均应遵照执行。</w:t>
      </w:r>
    </w:p>
    <w:p>
      <w:pPr>
        <w:pStyle w:val="30"/>
        <w:spacing w:beforeLines="50" w:afterLines="30" w:line="360" w:lineRule="exact"/>
        <w:ind w:firstLine="0"/>
        <w:jc w:val="both"/>
        <w:rPr>
          <w:b/>
          <w:bCs/>
          <w:color w:val="auto"/>
          <w:sz w:val="21"/>
          <w:szCs w:val="21"/>
          <w:lang w:val="en-US" w:eastAsia="zh-CN" w:bidi="en-US"/>
        </w:rPr>
      </w:pPr>
      <w:r>
        <w:rPr>
          <w:rFonts w:hint="eastAsia"/>
          <w:b/>
          <w:bCs/>
          <w:color w:val="auto"/>
          <w:sz w:val="21"/>
          <w:szCs w:val="21"/>
          <w:lang w:val="en-US" w:eastAsia="zh-CN" w:bidi="en-US"/>
        </w:rPr>
        <w:t>24.3  争议评审</w:t>
      </w:r>
    </w:p>
    <w:p>
      <w:pPr>
        <w:pStyle w:val="30"/>
        <w:spacing w:after="0" w:line="360" w:lineRule="exact"/>
        <w:ind w:firstLine="422" w:firstLineChars="200"/>
        <w:rPr>
          <w:color w:val="auto"/>
        </w:rPr>
      </w:pPr>
      <w:r>
        <w:rPr>
          <w:rFonts w:hint="eastAsia"/>
          <w:b/>
          <w:bCs/>
          <w:color w:val="auto"/>
          <w:sz w:val="21"/>
          <w:szCs w:val="21"/>
          <w:lang w:val="en-US" w:eastAsia="zh-CN" w:bidi="en-US"/>
        </w:rPr>
        <w:t>24.3.</w:t>
      </w:r>
      <w:r>
        <w:rPr>
          <w:rFonts w:hint="eastAsia"/>
          <w:b/>
          <w:bCs/>
          <w:color w:val="auto"/>
          <w:sz w:val="21"/>
          <w:szCs w:val="21"/>
        </w:rPr>
        <w:t>7</w:t>
      </w:r>
      <w:r>
        <w:rPr>
          <w:rFonts w:hint="eastAsia"/>
          <w:b/>
          <w:bCs/>
          <w:color w:val="auto"/>
          <w:sz w:val="21"/>
          <w:szCs w:val="21"/>
          <w:lang w:val="en-US" w:eastAsia="zh-CN" w:bidi="en-US"/>
        </w:rPr>
        <w:t xml:space="preserve">  </w:t>
      </w:r>
      <w:r>
        <w:rPr>
          <w:rFonts w:hint="eastAsia"/>
          <w:color w:val="auto"/>
          <w:sz w:val="21"/>
          <w:szCs w:val="21"/>
        </w:rPr>
        <w:t>补充：发包人或承包人不接受评审意见时，可请省水行政主管部门进行调解。</w:t>
      </w:r>
    </w:p>
    <w:p>
      <w:pPr>
        <w:pStyle w:val="44"/>
        <w:kinsoku/>
        <w:autoSpaceDE/>
        <w:autoSpaceDN/>
        <w:adjustRightInd/>
        <w:snapToGrid/>
        <w:spacing w:line="440" w:lineRule="exact"/>
        <w:textAlignment w:val="auto"/>
        <w:rPr>
          <w:color w:val="auto"/>
        </w:rPr>
      </w:pPr>
      <w:r>
        <w:rPr>
          <w:color w:val="auto"/>
        </w:rPr>
        <w:t>25</w:t>
      </w:r>
      <w:r>
        <w:rPr>
          <w:rFonts w:hint="eastAsia"/>
          <w:color w:val="auto"/>
        </w:rPr>
        <w:t xml:space="preserve"> </w:t>
      </w:r>
      <w:r>
        <w:rPr>
          <w:color w:val="auto"/>
        </w:rPr>
        <w:t>合同类型</w:t>
      </w:r>
    </w:p>
    <w:p>
      <w:pPr>
        <w:kinsoku/>
        <w:autoSpaceDE/>
        <w:autoSpaceDN/>
        <w:adjustRightInd/>
        <w:snapToGrid/>
        <w:spacing w:line="440" w:lineRule="exact"/>
        <w:ind w:firstLine="315" w:firstLineChars="150"/>
        <w:textAlignment w:val="auto"/>
        <w:rPr>
          <w:rFonts w:ascii="宋体" w:hAnsi="宋体"/>
          <w:b/>
          <w:bCs/>
          <w:color w:val="auto"/>
        </w:rPr>
      </w:pPr>
      <w:r>
        <w:rPr>
          <w:b/>
          <w:bCs/>
          <w:color w:val="auto"/>
        </w:rPr>
        <w:t>本合同采用</w:t>
      </w:r>
      <w:r>
        <w:rPr>
          <w:rFonts w:hint="eastAsia"/>
          <w:b/>
          <w:bCs/>
          <w:color w:val="auto"/>
        </w:rPr>
        <w:t>固定</w:t>
      </w:r>
      <w:r>
        <w:rPr>
          <w:b/>
          <w:bCs/>
          <w:color w:val="auto"/>
        </w:rPr>
        <w:t>单价承包，在合同执行期内，单价不变，工程量按实调整。</w:t>
      </w:r>
      <w:r>
        <w:rPr>
          <w:rFonts w:hint="eastAsia"/>
          <w:b/>
          <w:bCs/>
          <w:color w:val="auto"/>
        </w:rPr>
        <w:t>措施项目、其它项目</w:t>
      </w:r>
      <w:r>
        <w:rPr>
          <w:b/>
          <w:bCs/>
          <w:color w:val="auto"/>
        </w:rPr>
        <w:t>采用分项总价承包</w:t>
      </w:r>
      <w:r>
        <w:rPr>
          <w:rFonts w:hint="eastAsia"/>
          <w:b/>
          <w:bCs/>
          <w:color w:val="auto"/>
        </w:rPr>
        <w:t>的</w:t>
      </w:r>
      <w:r>
        <w:rPr>
          <w:b/>
          <w:bCs/>
          <w:color w:val="auto"/>
        </w:rPr>
        <w:t>，在合同执行期内不作调整。</w:t>
      </w:r>
    </w:p>
    <w:p>
      <w:pPr>
        <w:pStyle w:val="44"/>
        <w:kinsoku/>
        <w:autoSpaceDE/>
        <w:autoSpaceDN/>
        <w:adjustRightInd/>
        <w:snapToGrid/>
        <w:spacing w:line="440" w:lineRule="exact"/>
        <w:textAlignment w:val="auto"/>
        <w:rPr>
          <w:color w:val="auto"/>
        </w:rPr>
      </w:pPr>
      <w:r>
        <w:rPr>
          <w:rFonts w:hint="eastAsia"/>
          <w:color w:val="auto"/>
        </w:rPr>
        <w:t>26 其他事项</w:t>
      </w:r>
    </w:p>
    <w:p>
      <w:pPr>
        <w:kinsoku/>
        <w:autoSpaceDE/>
        <w:autoSpaceDN/>
        <w:adjustRightInd/>
        <w:snapToGrid/>
        <w:spacing w:line="440" w:lineRule="exact"/>
        <w:ind w:firstLine="420" w:firstLineChars="200"/>
        <w:textAlignment w:val="auto"/>
        <w:rPr>
          <w:rFonts w:cs="宋体"/>
          <w:color w:val="auto"/>
        </w:rPr>
      </w:pPr>
      <w:r>
        <w:rPr>
          <w:rFonts w:hint="eastAsia" w:cs="宋体"/>
          <w:color w:val="auto"/>
        </w:rPr>
        <w:t>26.1承包人凡出现下列情形之一的，建设单位可根据实际，要求承包人无条件退场并承担违约责任：</w:t>
      </w:r>
    </w:p>
    <w:p>
      <w:pPr>
        <w:kinsoku/>
        <w:autoSpaceDE/>
        <w:autoSpaceDN/>
        <w:adjustRightInd/>
        <w:snapToGrid/>
        <w:spacing w:line="440" w:lineRule="exact"/>
        <w:ind w:firstLine="420" w:firstLineChars="200"/>
        <w:textAlignment w:val="auto"/>
        <w:rPr>
          <w:rFonts w:cs="宋体"/>
          <w:color w:val="auto"/>
        </w:rPr>
      </w:pPr>
      <w:r>
        <w:rPr>
          <w:rFonts w:hint="eastAsia" w:cs="宋体"/>
          <w:color w:val="auto"/>
        </w:rPr>
        <w:t>（一）发生违法行为的；</w:t>
      </w:r>
    </w:p>
    <w:p>
      <w:pPr>
        <w:kinsoku/>
        <w:autoSpaceDE/>
        <w:autoSpaceDN/>
        <w:adjustRightInd/>
        <w:snapToGrid/>
        <w:spacing w:line="440" w:lineRule="exact"/>
        <w:ind w:firstLine="420" w:firstLineChars="200"/>
        <w:textAlignment w:val="auto"/>
        <w:rPr>
          <w:rFonts w:cs="宋体"/>
          <w:color w:val="auto"/>
        </w:rPr>
      </w:pPr>
      <w:r>
        <w:rPr>
          <w:rFonts w:hint="eastAsia" w:cs="宋体"/>
          <w:color w:val="auto"/>
        </w:rPr>
        <w:t>（二）无正当理由拖延计划工期进度的；</w:t>
      </w:r>
    </w:p>
    <w:p>
      <w:pPr>
        <w:kinsoku/>
        <w:autoSpaceDE/>
        <w:autoSpaceDN/>
        <w:adjustRightInd/>
        <w:snapToGrid/>
        <w:spacing w:line="440" w:lineRule="exact"/>
        <w:ind w:firstLine="420" w:firstLineChars="200"/>
        <w:textAlignment w:val="auto"/>
        <w:rPr>
          <w:rFonts w:cs="宋体"/>
          <w:color w:val="auto"/>
        </w:rPr>
      </w:pPr>
      <w:r>
        <w:rPr>
          <w:rFonts w:hint="eastAsia" w:cs="宋体"/>
          <w:color w:val="auto"/>
        </w:rPr>
        <w:t>（三）发生重大质量、安全事故的；</w:t>
      </w:r>
    </w:p>
    <w:p>
      <w:pPr>
        <w:kinsoku/>
        <w:autoSpaceDE/>
        <w:autoSpaceDN/>
        <w:adjustRightInd/>
        <w:snapToGrid/>
        <w:spacing w:line="440" w:lineRule="exact"/>
        <w:ind w:firstLine="420" w:firstLineChars="200"/>
        <w:textAlignment w:val="auto"/>
        <w:rPr>
          <w:rFonts w:cs="宋体"/>
          <w:color w:val="auto"/>
        </w:rPr>
      </w:pPr>
      <w:r>
        <w:rPr>
          <w:rFonts w:hint="eastAsia" w:cs="宋体"/>
          <w:color w:val="auto"/>
        </w:rPr>
        <w:t>（四）承包人拒不履行合同义务的；</w:t>
      </w:r>
    </w:p>
    <w:p>
      <w:pPr>
        <w:kinsoku/>
        <w:autoSpaceDE/>
        <w:autoSpaceDN/>
        <w:adjustRightInd/>
        <w:snapToGrid/>
        <w:spacing w:line="440" w:lineRule="exact"/>
        <w:ind w:firstLine="420" w:firstLineChars="200"/>
        <w:textAlignment w:val="auto"/>
        <w:rPr>
          <w:rFonts w:cs="宋体"/>
          <w:color w:val="auto"/>
        </w:rPr>
      </w:pPr>
      <w:r>
        <w:rPr>
          <w:rFonts w:hint="eastAsia" w:cs="宋体"/>
          <w:color w:val="auto"/>
        </w:rPr>
        <w:t>（五）施工单位连续两个月以上不按法律、法规规定要求发放工人工资或因其造成工地工人群体上访恶性事件的（因被拖欠工程款引发的除外）。</w:t>
      </w:r>
    </w:p>
    <w:p>
      <w:pPr>
        <w:kinsoku/>
        <w:autoSpaceDE/>
        <w:autoSpaceDN/>
        <w:adjustRightInd/>
        <w:snapToGrid/>
        <w:spacing w:line="440" w:lineRule="exact"/>
        <w:ind w:firstLine="420" w:firstLineChars="200"/>
        <w:textAlignment w:val="auto"/>
        <w:rPr>
          <w:rFonts w:ascii="宋体" w:cs="宋体"/>
          <w:color w:val="auto"/>
        </w:rPr>
      </w:pPr>
      <w:r>
        <w:rPr>
          <w:rFonts w:hint="eastAsia" w:cs="宋体"/>
          <w:color w:val="auto"/>
        </w:rPr>
        <w:t>（六）发生其它严重违规行为的。</w:t>
      </w:r>
    </w:p>
    <w:p>
      <w:pPr>
        <w:kinsoku/>
        <w:autoSpaceDE/>
        <w:autoSpaceDN/>
        <w:adjustRightInd/>
        <w:snapToGrid/>
        <w:spacing w:line="440" w:lineRule="exact"/>
        <w:ind w:firstLine="420" w:firstLineChars="200"/>
        <w:textAlignment w:val="auto"/>
        <w:rPr>
          <w:b/>
          <w:bCs/>
          <w:color w:val="auto"/>
        </w:rPr>
      </w:pPr>
      <w:bookmarkStart w:id="403" w:name="OLE_LINK8"/>
      <w:r>
        <w:rPr>
          <w:b/>
          <w:bCs/>
          <w:color w:val="auto"/>
        </w:rPr>
        <w:t>26.</w:t>
      </w:r>
      <w:r>
        <w:rPr>
          <w:rFonts w:hint="eastAsia" w:eastAsia="宋体"/>
          <w:b/>
          <w:bCs/>
          <w:color w:val="auto"/>
        </w:rPr>
        <w:t>2</w:t>
      </w:r>
      <w:r>
        <w:rPr>
          <w:rFonts w:hint="eastAsia" w:cs="宋体"/>
          <w:b/>
          <w:bCs/>
          <w:color w:val="auto"/>
        </w:rPr>
        <w:t>建筑材料：工程建设中所需的建筑材料均由承包人负责采购供应，水泥、钢筋要求采用国家免检产品，各种材料的损耗计入单价中，发包人不再另行支付。</w:t>
      </w:r>
    </w:p>
    <w:bookmarkEnd w:id="403"/>
    <w:p>
      <w:pPr>
        <w:kinsoku/>
        <w:autoSpaceDE/>
        <w:autoSpaceDN/>
        <w:adjustRightInd/>
        <w:snapToGrid/>
        <w:spacing w:line="440" w:lineRule="exact"/>
        <w:ind w:firstLine="420" w:firstLineChars="200"/>
        <w:textAlignment w:val="auto"/>
        <w:rPr>
          <w:b/>
          <w:bCs/>
          <w:color w:val="auto"/>
        </w:rPr>
      </w:pPr>
      <w:r>
        <w:rPr>
          <w:b/>
          <w:bCs/>
          <w:color w:val="auto"/>
        </w:rPr>
        <w:t>26.</w:t>
      </w:r>
      <w:r>
        <w:rPr>
          <w:rFonts w:hint="eastAsia" w:eastAsia="宋体"/>
          <w:b/>
          <w:bCs/>
          <w:color w:val="auto"/>
        </w:rPr>
        <w:t>3</w:t>
      </w:r>
      <w:r>
        <w:rPr>
          <w:b/>
          <w:bCs/>
          <w:color w:val="auto"/>
        </w:rPr>
        <w:t xml:space="preserve"> </w:t>
      </w:r>
      <w:r>
        <w:rPr>
          <w:rFonts w:hint="eastAsia" w:cs="宋体"/>
          <w:b/>
          <w:bCs/>
          <w:color w:val="auto"/>
        </w:rPr>
        <w:t>施工道路：承包人根据施工总体布置情况设置场内施工道路，并负责其道路的维修与养护，相应费用计入报价；场外道路因承包人原因造成损坏的，由承包人负责维修并养护。</w:t>
      </w:r>
    </w:p>
    <w:p>
      <w:pPr>
        <w:pStyle w:val="37"/>
        <w:kinsoku/>
        <w:autoSpaceDE/>
        <w:autoSpaceDN/>
        <w:adjustRightInd/>
        <w:snapToGrid/>
        <w:spacing w:line="440" w:lineRule="exact"/>
        <w:ind w:left="420" w:leftChars="200" w:firstLine="0" w:firstLineChars="0"/>
        <w:textAlignment w:val="auto"/>
        <w:rPr>
          <w:b/>
          <w:bCs/>
          <w:color w:val="auto"/>
        </w:rPr>
      </w:pPr>
      <w:r>
        <w:rPr>
          <w:b/>
          <w:bCs/>
          <w:color w:val="auto"/>
        </w:rPr>
        <w:t>26.</w:t>
      </w:r>
      <w:r>
        <w:rPr>
          <w:rFonts w:hint="eastAsia" w:eastAsia="宋体"/>
          <w:b/>
          <w:bCs/>
          <w:color w:val="auto"/>
        </w:rPr>
        <w:t>4</w:t>
      </w:r>
      <w:r>
        <w:rPr>
          <w:rFonts w:hint="eastAsia"/>
          <w:b/>
          <w:bCs/>
          <w:color w:val="auto"/>
        </w:rPr>
        <w:t>施工用电（包括电源）：由施工单位自行解决，其费用计入措施项目报价。</w:t>
      </w:r>
    </w:p>
    <w:p>
      <w:pPr>
        <w:pStyle w:val="37"/>
        <w:kinsoku/>
        <w:autoSpaceDE/>
        <w:autoSpaceDN/>
        <w:adjustRightInd/>
        <w:snapToGrid/>
        <w:spacing w:line="440" w:lineRule="exact"/>
        <w:ind w:left="420" w:leftChars="200" w:firstLine="0" w:firstLineChars="0"/>
        <w:textAlignment w:val="auto"/>
        <w:rPr>
          <w:b/>
          <w:bCs/>
          <w:color w:val="auto"/>
        </w:rPr>
      </w:pPr>
      <w:r>
        <w:rPr>
          <w:b/>
          <w:bCs/>
          <w:color w:val="auto"/>
        </w:rPr>
        <w:t>26.</w:t>
      </w:r>
      <w:r>
        <w:rPr>
          <w:rFonts w:hint="eastAsia" w:eastAsia="宋体"/>
          <w:b/>
          <w:bCs/>
          <w:color w:val="auto"/>
        </w:rPr>
        <w:t>5</w:t>
      </w:r>
      <w:r>
        <w:rPr>
          <w:rFonts w:hint="eastAsia" w:cs="宋体"/>
          <w:b/>
          <w:bCs/>
          <w:color w:val="auto"/>
        </w:rPr>
        <w:t>施工用水：</w:t>
      </w:r>
      <w:r>
        <w:rPr>
          <w:rFonts w:hint="eastAsia"/>
          <w:b/>
          <w:bCs/>
          <w:color w:val="auto"/>
        </w:rPr>
        <w:t>由施工单位自行解决，其费用计入措施项目报价。</w:t>
      </w:r>
    </w:p>
    <w:p>
      <w:pPr>
        <w:kinsoku/>
        <w:autoSpaceDE/>
        <w:autoSpaceDN/>
        <w:adjustRightInd/>
        <w:snapToGrid/>
        <w:spacing w:line="440" w:lineRule="exact"/>
        <w:ind w:firstLine="420" w:firstLineChars="200"/>
        <w:textAlignment w:val="auto"/>
        <w:rPr>
          <w:rFonts w:cs="宋体"/>
          <w:b/>
          <w:bCs/>
          <w:color w:val="auto"/>
        </w:rPr>
      </w:pPr>
      <w:r>
        <w:rPr>
          <w:b/>
          <w:bCs/>
          <w:color w:val="auto"/>
        </w:rPr>
        <w:t>26.</w:t>
      </w:r>
      <w:r>
        <w:rPr>
          <w:rFonts w:hint="eastAsia" w:eastAsia="宋体"/>
          <w:b/>
          <w:bCs/>
          <w:color w:val="auto"/>
        </w:rPr>
        <w:t>6</w:t>
      </w:r>
      <w:r>
        <w:rPr>
          <w:rFonts w:hint="eastAsia" w:cs="宋体"/>
          <w:b/>
          <w:bCs/>
          <w:color w:val="auto"/>
        </w:rPr>
        <w:t>弃土场：由承包人根据现场情况自行解决，所需费用进入报价。</w:t>
      </w:r>
    </w:p>
    <w:p>
      <w:pPr>
        <w:kinsoku/>
        <w:autoSpaceDE/>
        <w:autoSpaceDN/>
        <w:adjustRightInd/>
        <w:snapToGrid/>
        <w:spacing w:line="440" w:lineRule="exact"/>
        <w:ind w:firstLine="420" w:firstLineChars="200"/>
        <w:textAlignment w:val="auto"/>
        <w:rPr>
          <w:b/>
          <w:bCs/>
          <w:color w:val="auto"/>
        </w:rPr>
      </w:pPr>
      <w:r>
        <w:rPr>
          <w:b/>
          <w:bCs/>
          <w:color w:val="auto"/>
        </w:rPr>
        <w:t>26.</w:t>
      </w:r>
      <w:r>
        <w:rPr>
          <w:rFonts w:hint="eastAsia" w:eastAsia="宋体"/>
          <w:b/>
          <w:bCs/>
          <w:color w:val="auto"/>
        </w:rPr>
        <w:t>7</w:t>
      </w:r>
      <w:r>
        <w:rPr>
          <w:rFonts w:hint="eastAsia"/>
          <w:b/>
          <w:bCs/>
          <w:color w:val="auto"/>
        </w:rPr>
        <w:t>不足部分的土料、块石由承包人自行解决，所需费用计入报价。</w:t>
      </w:r>
    </w:p>
    <w:p>
      <w:pPr>
        <w:kinsoku/>
        <w:autoSpaceDE/>
        <w:autoSpaceDN/>
        <w:adjustRightInd/>
        <w:snapToGrid/>
        <w:spacing w:line="440" w:lineRule="exact"/>
        <w:ind w:firstLine="420" w:firstLineChars="200"/>
        <w:textAlignment w:val="auto"/>
        <w:rPr>
          <w:b/>
          <w:bCs/>
          <w:color w:val="auto"/>
        </w:rPr>
      </w:pPr>
      <w:r>
        <w:rPr>
          <w:b/>
          <w:bCs/>
          <w:color w:val="auto"/>
        </w:rPr>
        <w:t>26.</w:t>
      </w:r>
      <w:r>
        <w:rPr>
          <w:rFonts w:hint="eastAsia" w:eastAsia="宋体"/>
          <w:b/>
          <w:bCs/>
          <w:color w:val="auto"/>
        </w:rPr>
        <w:t>8</w:t>
      </w:r>
      <w:r>
        <w:rPr>
          <w:rFonts w:hint="eastAsia"/>
          <w:b/>
          <w:bCs/>
          <w:color w:val="auto"/>
        </w:rPr>
        <w:t>工程中所需的黏土料由承包人自行解决，所需费用计入报价。</w:t>
      </w:r>
    </w:p>
    <w:p>
      <w:pPr>
        <w:kinsoku/>
        <w:autoSpaceDE/>
        <w:autoSpaceDN/>
        <w:adjustRightInd/>
        <w:snapToGrid/>
        <w:spacing w:line="440" w:lineRule="exact"/>
        <w:ind w:firstLine="420" w:firstLineChars="200"/>
        <w:textAlignment w:val="auto"/>
        <w:rPr>
          <w:b/>
          <w:bCs/>
          <w:color w:val="auto"/>
        </w:rPr>
      </w:pPr>
      <w:r>
        <w:rPr>
          <w:b/>
          <w:bCs/>
          <w:color w:val="auto"/>
        </w:rPr>
        <w:t>26.</w:t>
      </w:r>
      <w:r>
        <w:rPr>
          <w:rFonts w:hint="eastAsia" w:eastAsia="宋体"/>
          <w:b/>
          <w:bCs/>
          <w:color w:val="auto"/>
        </w:rPr>
        <w:t>9</w:t>
      </w:r>
      <w:r>
        <w:rPr>
          <w:rFonts w:hint="eastAsia"/>
          <w:b/>
          <w:bCs/>
          <w:color w:val="auto"/>
        </w:rPr>
        <w:t>施工过程中造成周边建筑物损坏的，由施工单位负责修复，所需费用由施工单位自行承担。</w:t>
      </w:r>
    </w:p>
    <w:p>
      <w:pPr>
        <w:kinsoku/>
        <w:autoSpaceDE/>
        <w:autoSpaceDN/>
        <w:adjustRightInd/>
        <w:snapToGrid/>
        <w:spacing w:line="440" w:lineRule="exact"/>
        <w:ind w:firstLine="420" w:firstLineChars="200"/>
        <w:textAlignment w:val="auto"/>
        <w:rPr>
          <w:rFonts w:ascii="宋体" w:hAnsi="宋体"/>
          <w:b/>
          <w:bCs/>
          <w:color w:val="auto"/>
        </w:rPr>
      </w:pPr>
      <w:r>
        <w:rPr>
          <w:rFonts w:ascii="宋体" w:hAnsi="宋体"/>
          <w:b/>
          <w:bCs/>
          <w:color w:val="auto"/>
        </w:rPr>
        <w:t>26.1</w:t>
      </w:r>
      <w:r>
        <w:rPr>
          <w:rFonts w:hint="eastAsia" w:ascii="宋体" w:hAnsi="宋体" w:eastAsia="宋体"/>
          <w:b/>
          <w:bCs/>
          <w:color w:val="auto"/>
        </w:rPr>
        <w:t>0</w:t>
      </w:r>
      <w:r>
        <w:rPr>
          <w:rFonts w:hint="eastAsia" w:ascii="宋体" w:hAnsi="宋体"/>
          <w:b/>
          <w:bCs/>
          <w:color w:val="auto"/>
        </w:rPr>
        <w:t>外地施工企业中标，须在我市设立独立核算的分支机构，建设单位在工程款支付时，凭本地发票付款。</w:t>
      </w:r>
    </w:p>
    <w:p>
      <w:pPr>
        <w:pStyle w:val="2"/>
        <w:widowControl w:val="0"/>
        <w:kinsoku/>
        <w:autoSpaceDE/>
        <w:autoSpaceDN/>
        <w:adjustRightInd/>
        <w:snapToGrid/>
        <w:spacing w:line="440" w:lineRule="exact"/>
        <w:ind w:left="0" w:leftChars="0" w:firstLine="422"/>
        <w:textAlignment w:val="auto"/>
        <w:rPr>
          <w:rFonts w:ascii="宋体" w:hAnsi="宋体" w:eastAsia="宋体" w:cs="Times New Roman"/>
          <w:b/>
          <w:bCs/>
          <w:color w:val="auto"/>
          <w:kern w:val="2"/>
          <w:lang w:eastAsia="en-US"/>
        </w:rPr>
      </w:pPr>
      <w:r>
        <w:rPr>
          <w:rFonts w:hint="eastAsia" w:ascii="宋体" w:hAnsi="宋体"/>
          <w:b/>
          <w:bCs/>
          <w:color w:val="auto"/>
        </w:rPr>
        <w:t>26.11</w:t>
      </w:r>
      <w:r>
        <w:rPr>
          <w:rFonts w:hint="eastAsia" w:ascii="宋体" w:hAnsi="宋体" w:eastAsia="宋体" w:cs="Times New Roman"/>
          <w:b/>
          <w:bCs/>
          <w:color w:val="auto"/>
          <w:kern w:val="2"/>
          <w:lang w:eastAsia="en-US"/>
        </w:rPr>
        <w:t>柴油动力移动源应当符合低排放要求</w:t>
      </w:r>
      <w:r>
        <w:rPr>
          <w:rFonts w:hint="eastAsia" w:ascii="宋体" w:hAnsi="宋体" w:eastAsia="宋体" w:cs="Times New Roman"/>
          <w:b/>
          <w:bCs/>
          <w:color w:val="auto"/>
          <w:kern w:val="2"/>
        </w:rPr>
        <w:t>。</w:t>
      </w:r>
      <w:r>
        <w:rPr>
          <w:rFonts w:hint="eastAsia" w:ascii="宋体" w:hAnsi="宋体" w:eastAsia="宋体" w:cs="Times New Roman"/>
          <w:b/>
          <w:bCs/>
          <w:color w:val="auto"/>
          <w:kern w:val="2"/>
          <w:lang w:eastAsia="en-US"/>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rPr>
      </w:pPr>
      <w:r>
        <w:rPr>
          <w:color w:val="auto"/>
        </w:rPr>
        <w:br w:type="page"/>
      </w:r>
    </w:p>
    <w:p>
      <w:pPr>
        <w:pStyle w:val="33"/>
        <w:keepNext/>
        <w:keepLines/>
        <w:spacing w:beforeLines="200" w:afterLines="200"/>
        <w:jc w:val="center"/>
        <w:rPr>
          <w:b/>
          <w:bCs/>
          <w:color w:val="auto"/>
          <w:sz w:val="30"/>
          <w:szCs w:val="30"/>
        </w:rPr>
      </w:pPr>
      <w:bookmarkStart w:id="404" w:name="_Toc32390"/>
      <w:r>
        <w:rPr>
          <w:rFonts w:hint="eastAsia"/>
          <w:b/>
          <w:bCs/>
          <w:color w:val="auto"/>
          <w:sz w:val="30"/>
          <w:szCs w:val="30"/>
        </w:rPr>
        <w:t>第</w:t>
      </w:r>
      <w:r>
        <w:rPr>
          <w:rFonts w:hint="eastAsia"/>
          <w:b/>
          <w:bCs/>
          <w:color w:val="auto"/>
          <w:sz w:val="30"/>
          <w:szCs w:val="30"/>
          <w:lang w:val="zh-CN" w:eastAsia="zh-CN"/>
        </w:rPr>
        <w:t>3</w:t>
      </w:r>
      <w:r>
        <w:rPr>
          <w:rFonts w:hint="eastAsia"/>
          <w:b/>
          <w:bCs/>
          <w:color w:val="auto"/>
          <w:sz w:val="30"/>
          <w:szCs w:val="30"/>
        </w:rPr>
        <w:t>节</w:t>
      </w:r>
      <w:r>
        <w:rPr>
          <w:rFonts w:hint="eastAsia"/>
          <w:b/>
          <w:bCs/>
          <w:color w:val="auto"/>
          <w:sz w:val="30"/>
          <w:szCs w:val="30"/>
          <w:lang w:val="en-US" w:eastAsia="zh-CN"/>
        </w:rPr>
        <w:t xml:space="preserve">  </w:t>
      </w:r>
      <w:r>
        <w:rPr>
          <w:rFonts w:hint="eastAsia"/>
          <w:b/>
          <w:bCs/>
          <w:color w:val="auto"/>
          <w:sz w:val="30"/>
          <w:szCs w:val="30"/>
        </w:rPr>
        <w:t>合同附件格式</w:t>
      </w:r>
      <w:bookmarkEnd w:id="404"/>
    </w:p>
    <w:p>
      <w:pPr>
        <w:pStyle w:val="38"/>
        <w:spacing w:after="0" w:line="460" w:lineRule="exact"/>
        <w:rPr>
          <w:color w:val="auto"/>
          <w:sz w:val="21"/>
          <w:szCs w:val="21"/>
        </w:rPr>
      </w:pPr>
      <w:r>
        <w:rPr>
          <w:rFonts w:hint="eastAsia"/>
          <w:color w:val="auto"/>
          <w:sz w:val="21"/>
          <w:szCs w:val="21"/>
        </w:rPr>
        <w:t>附件一</w:t>
      </w:r>
      <w:r>
        <w:rPr>
          <w:rFonts w:hint="eastAsia"/>
          <w:color w:val="auto"/>
          <w:sz w:val="21"/>
          <w:szCs w:val="21"/>
          <w:lang w:val="en-US" w:eastAsia="zh-CN"/>
        </w:rPr>
        <w:t xml:space="preserve"> </w:t>
      </w:r>
      <w:r>
        <w:rPr>
          <w:rFonts w:hint="eastAsia"/>
          <w:color w:val="auto"/>
          <w:sz w:val="21"/>
          <w:szCs w:val="21"/>
        </w:rPr>
        <w:t>合同协议书</w:t>
      </w:r>
    </w:p>
    <w:p>
      <w:pPr>
        <w:pStyle w:val="32"/>
        <w:keepNext/>
        <w:keepLines/>
        <w:spacing w:afterLines="50"/>
        <w:jc w:val="center"/>
        <w:outlineLvl w:val="9"/>
        <w:rPr>
          <w:b/>
          <w:bCs/>
          <w:color w:val="auto"/>
          <w:sz w:val="36"/>
          <w:szCs w:val="36"/>
        </w:rPr>
      </w:pPr>
      <w:bookmarkStart w:id="405" w:name="_Toc12698"/>
      <w:bookmarkStart w:id="406" w:name="_Toc10354"/>
      <w:bookmarkStart w:id="407" w:name="_Toc6652"/>
      <w:bookmarkStart w:id="408" w:name="_Toc23027"/>
      <w:r>
        <w:rPr>
          <w:rFonts w:hint="eastAsia"/>
          <w:b/>
          <w:bCs/>
          <w:color w:val="auto"/>
          <w:sz w:val="36"/>
          <w:szCs w:val="36"/>
        </w:rPr>
        <w:t>合</w:t>
      </w:r>
      <w:r>
        <w:rPr>
          <w:rFonts w:hint="eastAsia"/>
          <w:b/>
          <w:bCs/>
          <w:color w:val="auto"/>
          <w:sz w:val="36"/>
          <w:szCs w:val="36"/>
          <w:lang w:val="en-US" w:eastAsia="zh-CN"/>
        </w:rPr>
        <w:t xml:space="preserve"> </w:t>
      </w:r>
      <w:r>
        <w:rPr>
          <w:rFonts w:hint="eastAsia"/>
          <w:b/>
          <w:bCs/>
          <w:color w:val="auto"/>
          <w:sz w:val="36"/>
          <w:szCs w:val="36"/>
        </w:rPr>
        <w:t>同</w:t>
      </w:r>
      <w:r>
        <w:rPr>
          <w:rFonts w:hint="eastAsia"/>
          <w:b/>
          <w:bCs/>
          <w:color w:val="auto"/>
          <w:sz w:val="36"/>
          <w:szCs w:val="36"/>
          <w:lang w:val="en-US" w:eastAsia="zh-CN"/>
        </w:rPr>
        <w:t xml:space="preserve"> </w:t>
      </w:r>
      <w:r>
        <w:rPr>
          <w:rFonts w:hint="eastAsia"/>
          <w:b/>
          <w:bCs/>
          <w:color w:val="auto"/>
          <w:sz w:val="36"/>
          <w:szCs w:val="36"/>
        </w:rPr>
        <w:t>协</w:t>
      </w:r>
      <w:r>
        <w:rPr>
          <w:rFonts w:hint="eastAsia"/>
          <w:b/>
          <w:bCs/>
          <w:color w:val="auto"/>
          <w:sz w:val="36"/>
          <w:szCs w:val="36"/>
          <w:lang w:val="en-US" w:eastAsia="zh-CN"/>
        </w:rPr>
        <w:t xml:space="preserve"> </w:t>
      </w:r>
      <w:r>
        <w:rPr>
          <w:rFonts w:hint="eastAsia"/>
          <w:b/>
          <w:bCs/>
          <w:color w:val="auto"/>
          <w:sz w:val="36"/>
          <w:szCs w:val="36"/>
        </w:rPr>
        <w:t>议</w:t>
      </w:r>
      <w:r>
        <w:rPr>
          <w:rFonts w:hint="eastAsia"/>
          <w:b/>
          <w:bCs/>
          <w:color w:val="auto"/>
          <w:sz w:val="36"/>
          <w:szCs w:val="36"/>
          <w:lang w:val="en-US" w:eastAsia="zh-CN"/>
        </w:rPr>
        <w:t xml:space="preserve"> </w:t>
      </w:r>
      <w:r>
        <w:rPr>
          <w:rFonts w:hint="eastAsia"/>
          <w:b/>
          <w:bCs/>
          <w:color w:val="auto"/>
          <w:sz w:val="36"/>
          <w:szCs w:val="36"/>
        </w:rPr>
        <w:t>书</w:t>
      </w:r>
      <w:bookmarkEnd w:id="405"/>
      <w:bookmarkEnd w:id="406"/>
      <w:bookmarkEnd w:id="407"/>
      <w:bookmarkEnd w:id="408"/>
    </w:p>
    <w:p>
      <w:pPr>
        <w:pStyle w:val="30"/>
        <w:tabs>
          <w:tab w:val="left" w:pos="1300"/>
        </w:tabs>
        <w:spacing w:after="0" w:line="460" w:lineRule="exact"/>
        <w:ind w:firstLine="630" w:firstLineChars="300"/>
        <w:rPr>
          <w:color w:val="auto"/>
          <w:sz w:val="21"/>
          <w:szCs w:val="21"/>
        </w:rPr>
      </w:pP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发包人名称，以下简称</w:t>
      </w:r>
      <w:r>
        <w:rPr>
          <w:rFonts w:hint="eastAsia"/>
          <w:color w:val="auto"/>
          <w:sz w:val="21"/>
          <w:szCs w:val="21"/>
          <w:lang w:val="zh-CN" w:eastAsia="zh-CN"/>
        </w:rPr>
        <w:t>“发</w:t>
      </w:r>
      <w:r>
        <w:rPr>
          <w:rFonts w:hint="eastAsia"/>
          <w:color w:val="auto"/>
          <w:sz w:val="21"/>
          <w:szCs w:val="21"/>
        </w:rPr>
        <w:t>包人”）为实施</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项目名称），已接受</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承包人名称，以下简称</w:t>
      </w:r>
      <w:r>
        <w:rPr>
          <w:rFonts w:hint="eastAsia"/>
          <w:color w:val="auto"/>
          <w:sz w:val="21"/>
          <w:szCs w:val="21"/>
          <w:lang w:val="zh-CN" w:eastAsia="zh-CN"/>
        </w:rPr>
        <w:t>“承</w:t>
      </w:r>
      <w:r>
        <w:rPr>
          <w:rFonts w:hint="eastAsia"/>
          <w:color w:val="auto"/>
          <w:sz w:val="21"/>
          <w:szCs w:val="21"/>
        </w:rPr>
        <w:t>包人”）对</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标段名称）的投标。发包人和承包人共同达成如下协议。</w:t>
      </w:r>
    </w:p>
    <w:p>
      <w:pPr>
        <w:pStyle w:val="30"/>
        <w:tabs>
          <w:tab w:val="left" w:pos="1225"/>
        </w:tabs>
        <w:spacing w:after="0" w:line="460" w:lineRule="exact"/>
        <w:ind w:left="420" w:leftChars="200" w:firstLine="0"/>
        <w:rPr>
          <w:color w:val="auto"/>
          <w:sz w:val="21"/>
          <w:szCs w:val="21"/>
          <w:lang w:val="en-US" w:eastAsia="zh-CN"/>
        </w:rPr>
      </w:pPr>
      <w:bookmarkStart w:id="409" w:name="_Toc18823"/>
      <w:bookmarkStart w:id="410" w:name="_Toc10772"/>
      <w:r>
        <w:rPr>
          <w:rFonts w:hint="eastAsia"/>
          <w:color w:val="auto"/>
          <w:sz w:val="21"/>
          <w:szCs w:val="21"/>
          <w:lang w:val="en-US" w:eastAsia="zh-CN"/>
        </w:rPr>
        <w:t>1.  本协议书与下列文件一起构成合同文件：</w:t>
      </w:r>
      <w:bookmarkEnd w:id="409"/>
      <w:bookmarkEnd w:id="410"/>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1）中标通知书。</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2）投标函及投标函附录。</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3）专用合同条款。</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4）通用合同条款。</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5）技术标准和要求</w:t>
      </w:r>
      <w:r>
        <w:rPr>
          <w:rFonts w:hint="eastAsia"/>
          <w:color w:val="auto"/>
          <w:sz w:val="21"/>
          <w:szCs w:val="21"/>
          <w:lang w:eastAsia="zh-CN"/>
        </w:rPr>
        <w:t>（</w:t>
      </w:r>
      <w:r>
        <w:rPr>
          <w:rFonts w:hint="eastAsia"/>
          <w:color w:val="auto"/>
          <w:sz w:val="21"/>
          <w:szCs w:val="21"/>
        </w:rPr>
        <w:t>合同技术条款）。</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6）图纸。</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7）已标价工程量清单。</w:t>
      </w:r>
    </w:p>
    <w:p>
      <w:pPr>
        <w:pStyle w:val="30"/>
        <w:tabs>
          <w:tab w:val="left" w:pos="13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8）其他合同文件。</w:t>
      </w:r>
    </w:p>
    <w:p>
      <w:pPr>
        <w:pStyle w:val="30"/>
        <w:tabs>
          <w:tab w:val="left" w:pos="1225"/>
        </w:tabs>
        <w:spacing w:after="0" w:line="460" w:lineRule="exact"/>
        <w:ind w:left="420" w:leftChars="200" w:firstLine="0"/>
        <w:rPr>
          <w:color w:val="auto"/>
          <w:sz w:val="21"/>
          <w:szCs w:val="21"/>
        </w:rPr>
      </w:pPr>
      <w:r>
        <w:rPr>
          <w:rFonts w:hint="eastAsia"/>
          <w:color w:val="auto"/>
          <w:sz w:val="21"/>
          <w:szCs w:val="21"/>
          <w:lang w:val="en-US" w:eastAsia="zh-CN"/>
        </w:rPr>
        <w:t xml:space="preserve">2.  </w:t>
      </w:r>
      <w:r>
        <w:rPr>
          <w:rFonts w:hint="eastAsia"/>
          <w:color w:val="auto"/>
          <w:sz w:val="21"/>
          <w:szCs w:val="21"/>
        </w:rPr>
        <w:t>上述文件互相补充和解释.如有不明确或不一致之处，以合同约定次序在先者为准。</w:t>
      </w:r>
    </w:p>
    <w:p>
      <w:pPr>
        <w:pStyle w:val="30"/>
        <w:tabs>
          <w:tab w:val="left" w:pos="1225"/>
          <w:tab w:val="left" w:pos="8444"/>
          <w:tab w:val="left" w:pos="11612"/>
        </w:tabs>
        <w:spacing w:after="0" w:line="460" w:lineRule="exact"/>
        <w:ind w:left="420" w:leftChars="200" w:firstLine="0"/>
        <w:rPr>
          <w:color w:val="auto"/>
          <w:sz w:val="21"/>
          <w:szCs w:val="21"/>
        </w:rPr>
      </w:pPr>
      <w:r>
        <w:rPr>
          <w:rFonts w:hint="eastAsia"/>
          <w:color w:val="auto"/>
          <w:sz w:val="21"/>
          <w:szCs w:val="21"/>
          <w:lang w:val="en-US" w:eastAsia="zh-CN"/>
        </w:rPr>
        <w:t xml:space="preserve">3.  </w:t>
      </w:r>
      <w:r>
        <w:rPr>
          <w:rFonts w:hint="eastAsia"/>
          <w:color w:val="auto"/>
          <w:sz w:val="21"/>
          <w:szCs w:val="21"/>
        </w:rPr>
        <w:t>签约合同价：人民币</w:t>
      </w:r>
      <w:r>
        <w:rPr>
          <w:rFonts w:hint="eastAsia"/>
          <w:color w:val="auto"/>
          <w:sz w:val="21"/>
          <w:szCs w:val="21"/>
          <w:lang w:eastAsia="zh-CN"/>
        </w:rPr>
        <w:t>（</w:t>
      </w:r>
      <w:r>
        <w:rPr>
          <w:rFonts w:hint="eastAsia"/>
          <w:color w:val="auto"/>
          <w:sz w:val="21"/>
          <w:szCs w:val="21"/>
        </w:rPr>
        <w:t>大写）</w:t>
      </w:r>
      <w:r>
        <w:rPr>
          <w:rFonts w:hint="eastAsia"/>
          <w:color w:val="auto"/>
          <w:sz w:val="21"/>
          <w:szCs w:val="21"/>
          <w:u w:val="single"/>
          <w:lang w:val="en-US" w:eastAsia="zh-CN"/>
        </w:rPr>
        <w:t xml:space="preserve">               </w:t>
      </w:r>
      <w:r>
        <w:rPr>
          <w:rFonts w:hint="eastAsia"/>
          <w:color w:val="auto"/>
          <w:sz w:val="21"/>
          <w:szCs w:val="21"/>
        </w:rPr>
        <w:t>元</w:t>
      </w:r>
      <w:r>
        <w:rPr>
          <w:rFonts w:hint="eastAsia"/>
          <w:color w:val="auto"/>
          <w:sz w:val="21"/>
          <w:szCs w:val="21"/>
          <w:lang w:eastAsia="zh-CN"/>
        </w:rPr>
        <w:t>（</w:t>
      </w:r>
      <w:r>
        <w:rPr>
          <w:rFonts w:hint="eastAsia"/>
          <w:color w:val="auto"/>
          <w:sz w:val="21"/>
          <w:szCs w:val="21"/>
        </w:rPr>
        <w:t>¥</w:t>
      </w:r>
      <w:r>
        <w:rPr>
          <w:rFonts w:hint="eastAsia"/>
          <w:color w:val="auto"/>
          <w:sz w:val="21"/>
          <w:szCs w:val="21"/>
          <w:lang w:val="en-US" w:eastAsia="zh-CN"/>
        </w:rPr>
        <w:t xml:space="preserve"> </w:t>
      </w:r>
      <w:r>
        <w:rPr>
          <w:rFonts w:hint="eastAsia"/>
          <w:color w:val="auto"/>
          <w:sz w:val="21"/>
          <w:szCs w:val="21"/>
          <w:u w:val="single"/>
          <w:lang w:val="en-US" w:eastAsia="zh-CN"/>
        </w:rPr>
        <w:t xml:space="preserve">         </w:t>
      </w:r>
      <w:r>
        <w:rPr>
          <w:rFonts w:hint="eastAsia"/>
          <w:color w:val="auto"/>
          <w:sz w:val="21"/>
          <w:szCs w:val="21"/>
        </w:rPr>
        <w:t>）。</w:t>
      </w:r>
    </w:p>
    <w:p>
      <w:pPr>
        <w:pStyle w:val="30"/>
        <w:tabs>
          <w:tab w:val="left" w:pos="1225"/>
          <w:tab w:val="left" w:pos="5648"/>
          <w:tab w:val="left" w:pos="10160"/>
        </w:tabs>
        <w:spacing w:after="0" w:line="460" w:lineRule="exact"/>
        <w:ind w:left="420" w:leftChars="200" w:firstLine="0"/>
        <w:rPr>
          <w:color w:val="auto"/>
          <w:sz w:val="21"/>
          <w:szCs w:val="21"/>
        </w:rPr>
      </w:pPr>
      <w:r>
        <w:rPr>
          <w:rFonts w:hint="eastAsia"/>
          <w:color w:val="auto"/>
          <w:sz w:val="21"/>
          <w:szCs w:val="21"/>
          <w:lang w:val="en-US" w:eastAsia="zh-CN"/>
        </w:rPr>
        <w:t xml:space="preserve">4.  </w:t>
      </w:r>
      <w:r>
        <w:rPr>
          <w:rFonts w:hint="eastAsia"/>
          <w:color w:val="auto"/>
          <w:sz w:val="21"/>
          <w:szCs w:val="21"/>
        </w:rPr>
        <w:t>承包人项目负责人：</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项目技术负责人：</w:t>
      </w:r>
      <w:r>
        <w:rPr>
          <w:rFonts w:hint="eastAsia"/>
          <w:color w:val="auto"/>
          <w:sz w:val="21"/>
          <w:szCs w:val="21"/>
          <w:u w:val="single"/>
          <w:lang w:val="en-US" w:eastAsia="zh-CN"/>
        </w:rPr>
        <w:t xml:space="preserve">             </w:t>
      </w:r>
      <w:r>
        <w:rPr>
          <w:rFonts w:hint="eastAsia"/>
          <w:color w:val="auto"/>
          <w:sz w:val="21"/>
          <w:szCs w:val="21"/>
          <w:lang w:val="en-US" w:eastAsia="zh-CN" w:bidi="en-US"/>
        </w:rPr>
        <w:t>。</w:t>
      </w:r>
    </w:p>
    <w:p>
      <w:pPr>
        <w:pStyle w:val="30"/>
        <w:tabs>
          <w:tab w:val="left" w:pos="1225"/>
          <w:tab w:val="left" w:pos="4640"/>
        </w:tabs>
        <w:spacing w:after="0" w:line="460" w:lineRule="exact"/>
        <w:ind w:left="420" w:leftChars="200" w:firstLine="0"/>
        <w:rPr>
          <w:color w:val="auto"/>
          <w:sz w:val="21"/>
          <w:szCs w:val="21"/>
        </w:rPr>
      </w:pPr>
      <w:r>
        <w:rPr>
          <w:rFonts w:hint="eastAsia"/>
          <w:color w:val="auto"/>
          <w:sz w:val="21"/>
          <w:szCs w:val="21"/>
          <w:lang w:val="en-US" w:eastAsia="zh-CN"/>
        </w:rPr>
        <w:t xml:space="preserve">5.  </w:t>
      </w:r>
      <w:r>
        <w:rPr>
          <w:rFonts w:hint="eastAsia"/>
          <w:color w:val="auto"/>
          <w:sz w:val="21"/>
          <w:szCs w:val="21"/>
        </w:rPr>
        <w:t>工程质量符合</w:t>
      </w:r>
      <w:r>
        <w:rPr>
          <w:rFonts w:hint="eastAsia"/>
          <w:color w:val="auto"/>
          <w:sz w:val="21"/>
          <w:szCs w:val="21"/>
          <w:u w:val="single"/>
          <w:lang w:val="en-US" w:eastAsia="zh-CN"/>
        </w:rPr>
        <w:t xml:space="preserve">             </w:t>
      </w:r>
      <w:r>
        <w:rPr>
          <w:rFonts w:hint="eastAsia"/>
          <w:color w:val="auto"/>
          <w:sz w:val="21"/>
          <w:szCs w:val="21"/>
        </w:rPr>
        <w:t>标准。</w:t>
      </w:r>
    </w:p>
    <w:p>
      <w:pPr>
        <w:pStyle w:val="30"/>
        <w:tabs>
          <w:tab w:val="left" w:pos="1225"/>
        </w:tabs>
        <w:spacing w:after="0" w:line="460" w:lineRule="exact"/>
        <w:ind w:left="420" w:leftChars="200" w:firstLine="0"/>
        <w:rPr>
          <w:color w:val="auto"/>
          <w:sz w:val="21"/>
          <w:szCs w:val="21"/>
        </w:rPr>
      </w:pPr>
      <w:r>
        <w:rPr>
          <w:rFonts w:hint="eastAsia"/>
          <w:color w:val="auto"/>
          <w:sz w:val="21"/>
          <w:szCs w:val="21"/>
          <w:lang w:val="en-US" w:eastAsia="zh-CN"/>
        </w:rPr>
        <w:t xml:space="preserve">6.  </w:t>
      </w:r>
      <w:r>
        <w:rPr>
          <w:rFonts w:hint="eastAsia"/>
          <w:color w:val="auto"/>
          <w:sz w:val="21"/>
          <w:szCs w:val="21"/>
        </w:rPr>
        <w:t>承包人承诺按合同约定承担工程的实施、完成及缺陷修复。</w:t>
      </w:r>
    </w:p>
    <w:p>
      <w:pPr>
        <w:pStyle w:val="30"/>
        <w:tabs>
          <w:tab w:val="left" w:pos="1225"/>
        </w:tabs>
        <w:spacing w:after="0" w:line="460" w:lineRule="exact"/>
        <w:ind w:left="420" w:leftChars="200" w:firstLine="0"/>
        <w:rPr>
          <w:color w:val="auto"/>
          <w:sz w:val="21"/>
          <w:szCs w:val="21"/>
        </w:rPr>
      </w:pPr>
      <w:r>
        <w:rPr>
          <w:rFonts w:hint="eastAsia"/>
          <w:color w:val="auto"/>
          <w:sz w:val="21"/>
          <w:szCs w:val="21"/>
          <w:lang w:val="en-US" w:eastAsia="zh-CN"/>
        </w:rPr>
        <w:t xml:space="preserve">7.  </w:t>
      </w:r>
      <w:r>
        <w:rPr>
          <w:rFonts w:hint="eastAsia"/>
          <w:color w:val="auto"/>
          <w:sz w:val="21"/>
          <w:szCs w:val="21"/>
        </w:rPr>
        <w:t>发包人承诺按合同约定的条件、时间和方式向承包人支付合同</w:t>
      </w:r>
      <w:r>
        <w:rPr>
          <w:rFonts w:hint="eastAsia"/>
          <w:color w:val="auto"/>
          <w:sz w:val="21"/>
          <w:szCs w:val="21"/>
          <w:lang w:val="zh-CN" w:eastAsia="zh-CN" w:bidi="zh-CN"/>
        </w:rPr>
        <w:t>价款。</w:t>
      </w:r>
    </w:p>
    <w:p>
      <w:pPr>
        <w:pStyle w:val="30"/>
        <w:tabs>
          <w:tab w:val="left" w:pos="1225"/>
          <w:tab w:val="left" w:pos="9212"/>
        </w:tabs>
        <w:spacing w:after="0" w:line="460" w:lineRule="exact"/>
        <w:ind w:left="420" w:leftChars="200" w:firstLine="0"/>
        <w:rPr>
          <w:rFonts w:hint="eastAsia" w:ascii="宋体" w:hAnsi="宋体" w:eastAsia="宋体" w:cs="宋体"/>
          <w:color w:val="auto"/>
          <w:sz w:val="21"/>
          <w:szCs w:val="21"/>
        </w:rPr>
      </w:pPr>
      <w:r>
        <w:rPr>
          <w:rFonts w:hint="eastAsia"/>
          <w:color w:val="auto"/>
          <w:sz w:val="21"/>
          <w:szCs w:val="21"/>
          <w:lang w:val="en-US" w:eastAsia="zh-CN"/>
        </w:rPr>
        <w:t xml:space="preserve">8.  </w:t>
      </w:r>
      <w:r>
        <w:rPr>
          <w:rFonts w:hint="eastAsia"/>
          <w:color w:val="auto"/>
          <w:sz w:val="21"/>
          <w:szCs w:val="21"/>
        </w:rPr>
        <w:t>承包人承诺执行监理人开工通知，计划工期为</w:t>
      </w:r>
      <w:r>
        <w:rPr>
          <w:rFonts w:hint="eastAsia"/>
          <w:color w:val="auto"/>
          <w:sz w:val="21"/>
          <w:szCs w:val="21"/>
          <w:u w:val="single"/>
          <w:lang w:val="en-US" w:eastAsia="zh-CN"/>
        </w:rPr>
        <w:t xml:space="preserve"> 9  </w:t>
      </w:r>
      <w:r>
        <w:rPr>
          <w:rFonts w:hint="eastAsia"/>
          <w:color w:val="auto"/>
          <w:sz w:val="21"/>
          <w:szCs w:val="21"/>
        </w:rPr>
        <w:t>个月</w:t>
      </w:r>
      <w:r>
        <w:rPr>
          <w:rFonts w:hint="eastAsia"/>
          <w:color w:val="auto"/>
          <w:sz w:val="21"/>
          <w:szCs w:val="21"/>
          <w:lang w:eastAsia="zh-CN"/>
        </w:rPr>
        <w:t>（</w:t>
      </w:r>
      <w:r>
        <w:rPr>
          <w:rFonts w:hint="eastAsia"/>
          <w:color w:val="auto"/>
          <w:sz w:val="21"/>
          <w:szCs w:val="21"/>
          <w:lang w:val="en-US" w:eastAsia="zh-CN"/>
        </w:rPr>
        <w:t>270</w:t>
      </w:r>
      <w:r>
        <w:rPr>
          <w:rFonts w:hint="eastAsia"/>
          <w:color w:val="auto"/>
          <w:sz w:val="21"/>
          <w:szCs w:val="21"/>
        </w:rPr>
        <w:t>日历天）</w:t>
      </w:r>
      <w:r>
        <w:rPr>
          <w:rFonts w:hint="eastAsia"/>
          <w:color w:val="auto"/>
          <w:sz w:val="21"/>
          <w:szCs w:val="21"/>
          <w:lang w:eastAsia="zh-CN"/>
        </w:rPr>
        <w:t>在</w:t>
      </w:r>
      <w:r>
        <w:rPr>
          <w:rFonts w:hint="eastAsia"/>
          <w:color w:val="auto"/>
          <w:sz w:val="21"/>
          <w:szCs w:val="21"/>
          <w:lang w:val="en-US" w:eastAsia="zh-CN"/>
        </w:rPr>
        <w:t>2023年12月31日前完成工程量的50%，</w:t>
      </w:r>
      <w:r>
        <w:rPr>
          <w:rFonts w:hint="eastAsia" w:ascii="宋体" w:hAnsi="宋体" w:eastAsia="宋体" w:cs="宋体"/>
          <w:color w:val="auto"/>
          <w:sz w:val="21"/>
          <w:szCs w:val="21"/>
        </w:rPr>
        <w:t>因施工单位原因造成延期</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扣除违约金</w:t>
      </w:r>
      <w:r>
        <w:rPr>
          <w:rFonts w:hint="eastAsia" w:ascii="宋体" w:hAnsi="宋体" w:eastAsia="宋体" w:cs="宋体"/>
          <w:color w:val="auto"/>
          <w:sz w:val="21"/>
          <w:szCs w:val="21"/>
          <w:lang w:val="zh-CN"/>
        </w:rPr>
        <w:t>按合同总价的万分之二/天处罚承包人</w:t>
      </w:r>
      <w:r>
        <w:rPr>
          <w:rFonts w:hint="eastAsia" w:ascii="宋体" w:hAnsi="宋体" w:eastAsia="宋体" w:cs="宋体"/>
          <w:color w:val="auto"/>
          <w:sz w:val="21"/>
          <w:szCs w:val="21"/>
        </w:rPr>
        <w:t>，最高违约金为</w:t>
      </w:r>
      <w:r>
        <w:rPr>
          <w:rFonts w:hint="eastAsia" w:ascii="宋体" w:hAnsi="宋体" w:eastAsia="宋体" w:cs="宋体"/>
          <w:color w:val="auto"/>
          <w:sz w:val="21"/>
          <w:szCs w:val="21"/>
          <w:lang w:val="zh-CN"/>
        </w:rPr>
        <w:t>合同价款的2%</w:t>
      </w:r>
      <w:r>
        <w:rPr>
          <w:rFonts w:hint="eastAsia" w:ascii="宋体" w:hAnsi="宋体" w:eastAsia="宋体" w:cs="宋体"/>
          <w:color w:val="auto"/>
          <w:sz w:val="21"/>
          <w:szCs w:val="21"/>
        </w:rPr>
        <w:t>。</w:t>
      </w:r>
    </w:p>
    <w:p>
      <w:pPr>
        <w:pStyle w:val="30"/>
        <w:tabs>
          <w:tab w:val="left" w:pos="1225"/>
        </w:tabs>
        <w:spacing w:after="0" w:line="460" w:lineRule="exact"/>
        <w:ind w:left="420" w:leftChars="200" w:firstLine="0"/>
        <w:rPr>
          <w:color w:val="auto"/>
          <w:sz w:val="21"/>
          <w:szCs w:val="21"/>
        </w:rPr>
      </w:pPr>
      <w:r>
        <w:rPr>
          <w:rFonts w:hint="eastAsia"/>
          <w:color w:val="auto"/>
          <w:sz w:val="21"/>
          <w:szCs w:val="21"/>
          <w:lang w:val="en-US" w:eastAsia="zh-CN"/>
        </w:rPr>
        <w:t xml:space="preserve">9.  </w:t>
      </w:r>
      <w:r>
        <w:rPr>
          <w:rFonts w:hint="eastAsia"/>
          <w:color w:val="auto"/>
          <w:sz w:val="21"/>
          <w:szCs w:val="21"/>
        </w:rPr>
        <w:t>本协议书正本一式</w:t>
      </w:r>
      <w:r>
        <w:rPr>
          <w:rFonts w:hint="eastAsia"/>
          <w:color w:val="auto"/>
          <w:sz w:val="21"/>
          <w:szCs w:val="21"/>
          <w:u w:val="single"/>
          <w:lang w:val="en-US" w:eastAsia="zh-CN"/>
        </w:rPr>
        <w:t xml:space="preserve">  </w:t>
      </w:r>
      <w:r>
        <w:rPr>
          <w:rFonts w:hint="eastAsia"/>
          <w:color w:val="auto"/>
          <w:sz w:val="21"/>
          <w:szCs w:val="21"/>
          <w:u w:val="single"/>
        </w:rPr>
        <w:t>贰</w:t>
      </w:r>
      <w:r>
        <w:rPr>
          <w:rFonts w:hint="eastAsia"/>
          <w:color w:val="auto"/>
          <w:sz w:val="21"/>
          <w:szCs w:val="21"/>
          <w:u w:val="single"/>
          <w:lang w:val="en-US" w:eastAsia="zh-CN"/>
        </w:rPr>
        <w:t xml:space="preserve">  </w:t>
      </w:r>
      <w:r>
        <w:rPr>
          <w:rFonts w:hint="eastAsia"/>
          <w:color w:val="auto"/>
          <w:sz w:val="21"/>
          <w:szCs w:val="21"/>
        </w:rPr>
        <w:t>份</w:t>
      </w:r>
      <w:r>
        <w:rPr>
          <w:rFonts w:hint="eastAsia"/>
          <w:color w:val="auto"/>
          <w:sz w:val="21"/>
          <w:szCs w:val="21"/>
          <w:lang w:eastAsia="zh-CN"/>
        </w:rPr>
        <w:t>，</w:t>
      </w:r>
      <w:r>
        <w:rPr>
          <w:rFonts w:hint="eastAsia"/>
          <w:color w:val="auto"/>
          <w:sz w:val="21"/>
          <w:szCs w:val="21"/>
        </w:rPr>
        <w:t>合同双方各执</w:t>
      </w:r>
      <w:r>
        <w:rPr>
          <w:rFonts w:hint="eastAsia"/>
          <w:color w:val="auto"/>
          <w:sz w:val="21"/>
          <w:szCs w:val="21"/>
          <w:u w:val="single"/>
          <w:lang w:val="en-US" w:eastAsia="zh-CN"/>
        </w:rPr>
        <w:t xml:space="preserve">  </w:t>
      </w:r>
      <w:r>
        <w:rPr>
          <w:rFonts w:hint="eastAsia"/>
          <w:color w:val="auto"/>
          <w:sz w:val="21"/>
          <w:szCs w:val="21"/>
          <w:u w:val="single"/>
        </w:rPr>
        <w:t>壹</w:t>
      </w:r>
      <w:r>
        <w:rPr>
          <w:rFonts w:hint="eastAsia"/>
          <w:color w:val="auto"/>
          <w:sz w:val="21"/>
          <w:szCs w:val="21"/>
          <w:u w:val="single"/>
          <w:lang w:val="en-US" w:eastAsia="zh-CN"/>
        </w:rPr>
        <w:t xml:space="preserve">  </w:t>
      </w:r>
      <w:r>
        <w:rPr>
          <w:rFonts w:hint="eastAsia"/>
          <w:color w:val="auto"/>
          <w:sz w:val="21"/>
          <w:szCs w:val="21"/>
        </w:rPr>
        <w:t>份</w:t>
      </w:r>
      <w:r>
        <w:rPr>
          <w:rFonts w:hint="eastAsia"/>
          <w:color w:val="auto"/>
          <w:sz w:val="21"/>
          <w:szCs w:val="21"/>
          <w:lang w:eastAsia="zh-CN"/>
        </w:rPr>
        <w:t>，</w:t>
      </w:r>
      <w:r>
        <w:rPr>
          <w:rFonts w:hint="eastAsia"/>
          <w:color w:val="auto"/>
          <w:sz w:val="21"/>
          <w:szCs w:val="21"/>
        </w:rPr>
        <w:t>副本</w:t>
      </w:r>
      <w:r>
        <w:rPr>
          <w:rFonts w:hint="eastAsia"/>
          <w:color w:val="auto"/>
          <w:sz w:val="21"/>
          <w:szCs w:val="21"/>
          <w:u w:val="single"/>
          <w:lang w:val="en-US" w:eastAsia="zh-CN" w:bidi="zh-CN"/>
        </w:rPr>
        <w:t xml:space="preserve">     </w:t>
      </w:r>
      <w:r>
        <w:rPr>
          <w:rFonts w:hint="eastAsia"/>
          <w:color w:val="auto"/>
          <w:sz w:val="21"/>
          <w:szCs w:val="21"/>
        </w:rPr>
        <w:t>份</w:t>
      </w:r>
      <w:r>
        <w:rPr>
          <w:rFonts w:hint="eastAsia"/>
          <w:color w:val="auto"/>
          <w:sz w:val="21"/>
          <w:szCs w:val="21"/>
          <w:lang w:eastAsia="zh-CN"/>
        </w:rPr>
        <w:t>，</w:t>
      </w:r>
      <w:r>
        <w:rPr>
          <w:rFonts w:hint="eastAsia"/>
          <w:color w:val="auto"/>
          <w:sz w:val="21"/>
          <w:szCs w:val="21"/>
        </w:rPr>
        <w:t>双方各执</w:t>
      </w:r>
      <w:r>
        <w:rPr>
          <w:rFonts w:hint="eastAsia"/>
          <w:color w:val="auto"/>
          <w:sz w:val="21"/>
          <w:szCs w:val="21"/>
          <w:u w:val="single"/>
          <w:lang w:val="en-US" w:eastAsia="zh-CN" w:bidi="zh-CN"/>
        </w:rPr>
        <w:t xml:space="preserve">     </w:t>
      </w:r>
      <w:r>
        <w:rPr>
          <w:rFonts w:hint="eastAsia"/>
          <w:color w:val="auto"/>
          <w:sz w:val="21"/>
          <w:szCs w:val="21"/>
        </w:rPr>
        <w:t>份。</w:t>
      </w:r>
    </w:p>
    <w:p>
      <w:pPr>
        <w:pStyle w:val="30"/>
        <w:tabs>
          <w:tab w:val="left" w:pos="1252"/>
        </w:tabs>
        <w:spacing w:after="0" w:line="460" w:lineRule="exact"/>
        <w:ind w:left="420" w:leftChars="200" w:firstLine="0"/>
        <w:rPr>
          <w:color w:val="auto"/>
          <w:sz w:val="21"/>
          <w:szCs w:val="21"/>
        </w:rPr>
      </w:pPr>
      <w:r>
        <w:rPr>
          <w:rFonts w:hint="eastAsia"/>
          <w:color w:val="auto"/>
          <w:sz w:val="21"/>
          <w:szCs w:val="21"/>
          <w:lang w:val="en-US" w:eastAsia="zh-CN"/>
        </w:rPr>
        <w:t xml:space="preserve">10.  </w:t>
      </w:r>
      <w:r>
        <w:rPr>
          <w:rFonts w:hint="eastAsia"/>
          <w:color w:val="auto"/>
          <w:sz w:val="21"/>
          <w:szCs w:val="21"/>
        </w:rPr>
        <w:t>合同未尽事宜，双方另行签订补充协议。补充协议是合同的组成部分。</w:t>
      </w:r>
    </w:p>
    <w:p>
      <w:pPr>
        <w:pStyle w:val="30"/>
        <w:tabs>
          <w:tab w:val="left" w:pos="2092"/>
          <w:tab w:val="left" w:pos="6184"/>
        </w:tabs>
        <w:spacing w:after="0" w:line="460" w:lineRule="exact"/>
        <w:ind w:firstLine="420" w:firstLineChars="200"/>
        <w:rPr>
          <w:color w:val="auto"/>
          <w:sz w:val="21"/>
          <w:szCs w:val="21"/>
        </w:rPr>
      </w:pPr>
    </w:p>
    <w:p>
      <w:pPr>
        <w:pStyle w:val="30"/>
        <w:tabs>
          <w:tab w:val="left" w:pos="2092"/>
          <w:tab w:val="left" w:pos="6184"/>
        </w:tabs>
        <w:spacing w:after="0" w:line="460" w:lineRule="exact"/>
        <w:ind w:firstLine="420" w:firstLineChars="200"/>
        <w:rPr>
          <w:color w:val="auto"/>
          <w:sz w:val="21"/>
          <w:szCs w:val="21"/>
        </w:rPr>
      </w:pPr>
      <w:r>
        <w:rPr>
          <w:rFonts w:hint="eastAsia"/>
          <w:color w:val="auto"/>
          <w:sz w:val="21"/>
          <w:szCs w:val="21"/>
        </w:rPr>
        <w:t>发包人</w:t>
      </w:r>
      <w:r>
        <w:rPr>
          <w:rFonts w:hint="eastAsia"/>
          <w:color w:val="auto"/>
          <w:sz w:val="21"/>
          <w:szCs w:val="21"/>
          <w:lang w:eastAsia="zh-CN"/>
        </w:rPr>
        <w:t>：</w:t>
      </w:r>
      <w:r>
        <w:rPr>
          <w:rFonts w:hint="eastAsia"/>
          <w:color w:val="auto"/>
          <w:sz w:val="21"/>
          <w:szCs w:val="21"/>
        </w:rPr>
        <w:tab/>
      </w:r>
      <w:r>
        <w:rPr>
          <w:rFonts w:hint="eastAsia"/>
          <w:color w:val="auto"/>
          <w:sz w:val="21"/>
          <w:szCs w:val="21"/>
          <w:u w:val="single"/>
          <w:lang w:eastAsia="zh-CN"/>
        </w:rPr>
        <w:t>（</w:t>
      </w:r>
      <w:r>
        <w:rPr>
          <w:rFonts w:hint="eastAsia"/>
          <w:color w:val="auto"/>
          <w:sz w:val="21"/>
          <w:szCs w:val="21"/>
          <w:u w:val="single"/>
        </w:rPr>
        <w:t>盖单位章）</w:t>
      </w:r>
      <w:r>
        <w:rPr>
          <w:rFonts w:hint="eastAsia"/>
          <w:color w:val="auto"/>
          <w:sz w:val="21"/>
          <w:szCs w:val="21"/>
          <w:lang w:val="en-US" w:eastAsia="zh-CN"/>
        </w:rPr>
        <w:t xml:space="preserve">           </w:t>
      </w:r>
      <w:r>
        <w:rPr>
          <w:rFonts w:hint="eastAsia"/>
          <w:color w:val="auto"/>
          <w:sz w:val="21"/>
          <w:szCs w:val="21"/>
        </w:rPr>
        <w:t>承包人</w:t>
      </w:r>
      <w:r>
        <w:rPr>
          <w:rFonts w:hint="eastAsia"/>
          <w:color w:val="auto"/>
          <w:sz w:val="21"/>
          <w:szCs w:val="21"/>
          <w:lang w:eastAsia="zh-CN"/>
        </w:rPr>
        <w:t>：</w:t>
      </w:r>
      <w:r>
        <w:rPr>
          <w:rFonts w:hint="eastAsia"/>
          <w:color w:val="auto"/>
          <w:sz w:val="21"/>
          <w:szCs w:val="21"/>
          <w:u w:val="single"/>
          <w:lang w:eastAsia="zh-CN"/>
        </w:rPr>
        <w:t>（</w:t>
      </w:r>
      <w:r>
        <w:rPr>
          <w:rFonts w:hint="eastAsia"/>
          <w:color w:val="auto"/>
          <w:sz w:val="21"/>
          <w:szCs w:val="21"/>
          <w:u w:val="single"/>
        </w:rPr>
        <w:t>盖单位章）</w:t>
      </w:r>
    </w:p>
    <w:p>
      <w:pPr>
        <w:pStyle w:val="30"/>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u w:val="single"/>
        </w:rPr>
      </w:pPr>
      <w:r>
        <w:rPr>
          <w:rFonts w:hint="eastAsia"/>
          <w:color w:val="auto"/>
          <w:sz w:val="21"/>
          <w:szCs w:val="21"/>
        </w:rPr>
        <w:t>法定代表人或其委托代理人：</w:t>
      </w:r>
      <w:r>
        <w:rPr>
          <w:rFonts w:hint="eastAsia"/>
          <w:color w:val="auto"/>
          <w:sz w:val="21"/>
          <w:szCs w:val="21"/>
          <w:u w:val="single"/>
          <w:lang w:eastAsia="zh-CN"/>
        </w:rPr>
        <w:t>（</w:t>
      </w:r>
      <w:r>
        <w:rPr>
          <w:rFonts w:hint="eastAsia"/>
          <w:color w:val="auto"/>
          <w:sz w:val="21"/>
          <w:szCs w:val="21"/>
          <w:u w:val="single"/>
        </w:rPr>
        <w:t>签字）</w:t>
      </w:r>
      <w:r>
        <w:rPr>
          <w:rFonts w:hint="eastAsia"/>
          <w:color w:val="auto"/>
          <w:sz w:val="21"/>
          <w:szCs w:val="21"/>
          <w:lang w:val="en-US" w:eastAsia="zh-CN"/>
        </w:rPr>
        <w:t xml:space="preserve">     </w:t>
      </w:r>
      <w:r>
        <w:rPr>
          <w:rFonts w:hint="eastAsia"/>
          <w:color w:val="auto"/>
          <w:sz w:val="21"/>
          <w:szCs w:val="21"/>
        </w:rPr>
        <w:t>法定代表人或其委托代理人：</w:t>
      </w:r>
      <w:r>
        <w:rPr>
          <w:rFonts w:hint="eastAsia"/>
          <w:color w:val="auto"/>
          <w:sz w:val="21"/>
          <w:szCs w:val="21"/>
          <w:u w:val="single"/>
          <w:lang w:eastAsia="zh-CN"/>
        </w:rPr>
        <w:t>（</w:t>
      </w:r>
      <w:r>
        <w:rPr>
          <w:rFonts w:hint="eastAsia"/>
          <w:color w:val="auto"/>
          <w:sz w:val="21"/>
          <w:szCs w:val="21"/>
          <w:u w:val="single"/>
        </w:rPr>
        <w:t>签字）</w:t>
      </w:r>
      <w:r>
        <w:rPr>
          <w:rFonts w:hint="eastAsia"/>
          <w:color w:val="auto"/>
          <w:sz w:val="21"/>
          <w:szCs w:val="21"/>
          <w:u w:val="single"/>
        </w:rPr>
        <w:tab/>
      </w:r>
    </w:p>
    <w:p>
      <w:pPr>
        <w:pStyle w:val="32"/>
        <w:keepNext/>
        <w:keepLines/>
        <w:spacing w:after="0" w:line="460" w:lineRule="exact"/>
        <w:ind w:firstLine="1680" w:firstLineChars="800"/>
        <w:outlineLvl w:val="9"/>
        <w:rPr>
          <w:color w:val="auto"/>
          <w:sz w:val="21"/>
          <w:szCs w:val="21"/>
          <w:lang w:val="en-US" w:eastAsia="zh-CN"/>
        </w:rPr>
      </w:pPr>
      <w:r>
        <w:rPr>
          <w:rFonts w:hint="eastAsia"/>
          <w:color w:val="auto"/>
          <w:sz w:val="21"/>
          <w:szCs w:val="21"/>
          <w:u w:val="single"/>
          <w:lang w:val="en-US" w:eastAsia="zh-CN"/>
        </w:rPr>
        <w:t xml:space="preserve">     </w:t>
      </w:r>
      <w:bookmarkStart w:id="411" w:name="_Toc21213"/>
      <w:bookmarkStart w:id="412" w:name="_Toc32498"/>
      <w:bookmarkStart w:id="413" w:name="_Toc15344"/>
      <w:bookmarkStart w:id="414" w:name="_Toc18875"/>
      <w:r>
        <w:rPr>
          <w:rFonts w:hint="eastAsia"/>
          <w:color w:val="auto"/>
          <w:sz w:val="21"/>
          <w:szCs w:val="21"/>
          <w:lang w:val="en-US" w:eastAsia="zh-CN"/>
        </w:rPr>
        <w:t>年</w:t>
      </w:r>
      <w:r>
        <w:rPr>
          <w:rFonts w:hint="eastAsia"/>
          <w:color w:val="auto"/>
          <w:sz w:val="21"/>
          <w:szCs w:val="21"/>
          <w:u w:val="single"/>
          <w:lang w:val="en-US" w:eastAsia="zh-CN"/>
        </w:rPr>
        <w:t xml:space="preserve">    </w:t>
      </w:r>
      <w:r>
        <w:rPr>
          <w:rFonts w:hint="eastAsia"/>
          <w:color w:val="auto"/>
          <w:sz w:val="21"/>
          <w:szCs w:val="21"/>
          <w:lang w:val="en-US" w:eastAsia="zh-CN"/>
        </w:rPr>
        <w:t>月</w:t>
      </w:r>
      <w:r>
        <w:rPr>
          <w:rFonts w:hint="eastAsia"/>
          <w:color w:val="auto"/>
          <w:sz w:val="21"/>
          <w:szCs w:val="21"/>
          <w:u w:val="single"/>
          <w:lang w:val="en-US" w:eastAsia="zh-CN"/>
        </w:rPr>
        <w:t xml:space="preserve">    </w:t>
      </w:r>
      <w:r>
        <w:rPr>
          <w:rFonts w:hint="eastAsia"/>
          <w:color w:val="auto"/>
          <w:sz w:val="21"/>
          <w:szCs w:val="21"/>
          <w:lang w:val="en-US" w:eastAsia="zh-CN"/>
        </w:rPr>
        <w:t xml:space="preserve">日                      </w:t>
      </w:r>
      <w:r>
        <w:rPr>
          <w:rFonts w:hint="eastAsia"/>
          <w:color w:val="auto"/>
          <w:sz w:val="21"/>
          <w:szCs w:val="21"/>
          <w:u w:val="single"/>
          <w:lang w:val="en-US" w:eastAsia="zh-CN"/>
        </w:rPr>
        <w:t xml:space="preserve">      </w:t>
      </w:r>
      <w:r>
        <w:rPr>
          <w:rFonts w:hint="eastAsia"/>
          <w:color w:val="auto"/>
          <w:sz w:val="21"/>
          <w:szCs w:val="21"/>
          <w:lang w:val="en-US" w:eastAsia="zh-CN"/>
        </w:rPr>
        <w:t>年</w:t>
      </w:r>
      <w:r>
        <w:rPr>
          <w:rFonts w:hint="eastAsia"/>
          <w:color w:val="auto"/>
          <w:sz w:val="21"/>
          <w:szCs w:val="21"/>
          <w:u w:val="single"/>
          <w:lang w:val="en-US" w:eastAsia="zh-CN"/>
        </w:rPr>
        <w:t xml:space="preserve">    </w:t>
      </w:r>
      <w:r>
        <w:rPr>
          <w:rFonts w:hint="eastAsia"/>
          <w:color w:val="auto"/>
          <w:sz w:val="21"/>
          <w:szCs w:val="21"/>
          <w:lang w:val="en-US" w:eastAsia="zh-CN"/>
        </w:rPr>
        <w:t>月</w:t>
      </w:r>
      <w:r>
        <w:rPr>
          <w:rFonts w:hint="eastAsia"/>
          <w:color w:val="auto"/>
          <w:sz w:val="21"/>
          <w:szCs w:val="21"/>
          <w:u w:val="single"/>
          <w:lang w:val="en-US" w:eastAsia="zh-CN"/>
        </w:rPr>
        <w:t xml:space="preserve">    </w:t>
      </w:r>
      <w:r>
        <w:rPr>
          <w:rFonts w:hint="eastAsia"/>
          <w:color w:val="auto"/>
          <w:sz w:val="21"/>
          <w:szCs w:val="21"/>
          <w:lang w:val="en-US" w:eastAsia="zh-CN"/>
        </w:rPr>
        <w:t>日</w:t>
      </w:r>
      <w:bookmarkEnd w:id="411"/>
      <w:bookmarkEnd w:id="412"/>
      <w:bookmarkEnd w:id="413"/>
      <w:bookmarkEnd w:id="414"/>
    </w:p>
    <w:p>
      <w:pPr>
        <w:pStyle w:val="30"/>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rPr>
      </w:pPr>
    </w:p>
    <w:p>
      <w:pPr>
        <w:pStyle w:val="38"/>
        <w:spacing w:after="0" w:line="460" w:lineRule="exact"/>
        <w:rPr>
          <w:color w:val="auto"/>
          <w:sz w:val="21"/>
          <w:szCs w:val="21"/>
        </w:rPr>
      </w:pPr>
    </w:p>
    <w:p>
      <w:pPr>
        <w:pStyle w:val="38"/>
        <w:spacing w:after="0" w:line="460" w:lineRule="exact"/>
        <w:rPr>
          <w:color w:val="auto"/>
          <w:sz w:val="21"/>
          <w:szCs w:val="21"/>
        </w:rPr>
      </w:pPr>
      <w:r>
        <w:rPr>
          <w:rFonts w:hint="eastAsia"/>
          <w:color w:val="auto"/>
          <w:sz w:val="21"/>
          <w:szCs w:val="21"/>
        </w:rPr>
        <w:t>附件二履约担保</w:t>
      </w:r>
      <w:r>
        <w:rPr>
          <w:rFonts w:hint="eastAsia"/>
          <w:color w:val="auto"/>
          <w:sz w:val="21"/>
          <w:szCs w:val="21"/>
          <w:lang w:eastAsia="zh-CN"/>
        </w:rPr>
        <w:t>（</w:t>
      </w:r>
      <w:r>
        <w:rPr>
          <w:rFonts w:hint="eastAsia"/>
          <w:color w:val="auto"/>
          <w:sz w:val="21"/>
          <w:szCs w:val="21"/>
        </w:rPr>
        <w:t>格式）</w:t>
      </w:r>
    </w:p>
    <w:p>
      <w:pPr>
        <w:pStyle w:val="32"/>
        <w:keepNext/>
        <w:keepLines/>
        <w:spacing w:beforeLines="100" w:afterLines="50"/>
        <w:jc w:val="center"/>
        <w:outlineLvl w:val="9"/>
        <w:rPr>
          <w:b/>
          <w:bCs/>
          <w:color w:val="auto"/>
          <w:sz w:val="36"/>
          <w:szCs w:val="36"/>
        </w:rPr>
      </w:pPr>
      <w:bookmarkStart w:id="415" w:name="_Toc10456"/>
      <w:bookmarkStart w:id="416" w:name="_Toc15214"/>
      <w:bookmarkStart w:id="417" w:name="_Toc17155"/>
      <w:bookmarkStart w:id="418" w:name="_Toc29339"/>
      <w:r>
        <w:rPr>
          <w:rFonts w:hint="eastAsia"/>
          <w:b/>
          <w:bCs/>
          <w:color w:val="auto"/>
          <w:sz w:val="36"/>
          <w:szCs w:val="36"/>
        </w:rPr>
        <w:t>履</w:t>
      </w:r>
      <w:r>
        <w:rPr>
          <w:rFonts w:hint="eastAsia"/>
          <w:b/>
          <w:bCs/>
          <w:color w:val="auto"/>
          <w:sz w:val="36"/>
          <w:szCs w:val="36"/>
          <w:lang w:val="en-US" w:eastAsia="zh-CN"/>
        </w:rPr>
        <w:t xml:space="preserve"> </w:t>
      </w:r>
      <w:r>
        <w:rPr>
          <w:rFonts w:hint="eastAsia"/>
          <w:b/>
          <w:bCs/>
          <w:color w:val="auto"/>
          <w:sz w:val="36"/>
          <w:szCs w:val="36"/>
        </w:rPr>
        <w:t>约</w:t>
      </w:r>
      <w:r>
        <w:rPr>
          <w:rFonts w:hint="eastAsia"/>
          <w:b/>
          <w:bCs/>
          <w:color w:val="auto"/>
          <w:sz w:val="36"/>
          <w:szCs w:val="36"/>
          <w:lang w:val="en-US" w:eastAsia="zh-CN"/>
        </w:rPr>
        <w:t xml:space="preserve"> </w:t>
      </w:r>
      <w:r>
        <w:rPr>
          <w:rFonts w:hint="eastAsia"/>
          <w:b/>
          <w:bCs/>
          <w:color w:val="auto"/>
          <w:sz w:val="36"/>
          <w:szCs w:val="36"/>
        </w:rPr>
        <w:t>担</w:t>
      </w:r>
      <w:r>
        <w:rPr>
          <w:rFonts w:hint="eastAsia"/>
          <w:b/>
          <w:bCs/>
          <w:color w:val="auto"/>
          <w:sz w:val="36"/>
          <w:szCs w:val="36"/>
          <w:lang w:val="en-US" w:eastAsia="zh-CN"/>
        </w:rPr>
        <w:t xml:space="preserve"> </w:t>
      </w:r>
      <w:r>
        <w:rPr>
          <w:rFonts w:hint="eastAsia"/>
          <w:b/>
          <w:bCs/>
          <w:color w:val="auto"/>
          <w:sz w:val="36"/>
          <w:szCs w:val="36"/>
        </w:rPr>
        <w:t>保</w:t>
      </w:r>
      <w:bookmarkEnd w:id="415"/>
      <w:bookmarkEnd w:id="416"/>
      <w:bookmarkEnd w:id="417"/>
      <w:bookmarkEnd w:id="418"/>
    </w:p>
    <w:p>
      <w:pPr>
        <w:pStyle w:val="30"/>
        <w:tabs>
          <w:tab w:val="left" w:pos="2796"/>
        </w:tabs>
        <w:spacing w:after="0" w:line="460" w:lineRule="exact"/>
        <w:ind w:firstLine="0"/>
        <w:rPr>
          <w:color w:val="auto"/>
          <w:sz w:val="21"/>
          <w:szCs w:val="21"/>
        </w:rPr>
      </w:pPr>
      <w:r>
        <w:rPr>
          <w:rFonts w:hint="eastAsia"/>
          <w:color w:val="auto"/>
          <w:sz w:val="21"/>
          <w:szCs w:val="21"/>
          <w:u w:val="single"/>
        </w:rPr>
        <w:tab/>
      </w:r>
      <w:r>
        <w:rPr>
          <w:rFonts w:hint="eastAsia"/>
          <w:color w:val="auto"/>
          <w:sz w:val="21"/>
          <w:szCs w:val="21"/>
          <w:lang w:eastAsia="zh-CN"/>
        </w:rPr>
        <w:t>（</w:t>
      </w:r>
      <w:r>
        <w:rPr>
          <w:rFonts w:hint="eastAsia"/>
          <w:color w:val="auto"/>
          <w:sz w:val="21"/>
          <w:szCs w:val="21"/>
        </w:rPr>
        <w:t>发包人名称）：</w:t>
      </w:r>
    </w:p>
    <w:p>
      <w:pPr>
        <w:pStyle w:val="30"/>
        <w:tabs>
          <w:tab w:val="left" w:pos="2796"/>
          <w:tab w:val="left" w:pos="10596"/>
          <w:tab w:val="left" w:pos="10956"/>
        </w:tabs>
        <w:spacing w:after="0" w:line="460" w:lineRule="exact"/>
        <w:ind w:firstLine="420" w:firstLineChars="200"/>
        <w:rPr>
          <w:color w:val="auto"/>
          <w:sz w:val="21"/>
          <w:szCs w:val="21"/>
        </w:rPr>
      </w:pPr>
      <w:r>
        <w:rPr>
          <w:rFonts w:hint="eastAsia"/>
          <w:color w:val="auto"/>
          <w:sz w:val="21"/>
          <w:szCs w:val="21"/>
        </w:rPr>
        <w:t>鉴于</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发包人名称，以下简称</w:t>
      </w:r>
      <w:r>
        <w:rPr>
          <w:rFonts w:hint="eastAsia"/>
          <w:color w:val="auto"/>
          <w:sz w:val="21"/>
          <w:szCs w:val="21"/>
          <w:lang w:val="zh-CN" w:eastAsia="zh-CN" w:bidi="zh-CN"/>
        </w:rPr>
        <w:t>“发</w:t>
      </w:r>
      <w:r>
        <w:rPr>
          <w:rFonts w:hint="eastAsia"/>
          <w:color w:val="auto"/>
          <w:sz w:val="21"/>
          <w:szCs w:val="21"/>
        </w:rPr>
        <w:t>包人”）接受</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lang w:val="en-US" w:eastAsia="zh-CN"/>
        </w:rPr>
        <w:t>承包人</w:t>
      </w:r>
      <w:r>
        <w:rPr>
          <w:rFonts w:hint="eastAsia"/>
          <w:color w:val="auto"/>
          <w:sz w:val="21"/>
          <w:szCs w:val="21"/>
        </w:rPr>
        <w:t>名称，以下简称</w:t>
      </w:r>
      <w:r>
        <w:rPr>
          <w:rFonts w:hint="eastAsia"/>
          <w:color w:val="auto"/>
          <w:sz w:val="21"/>
          <w:szCs w:val="21"/>
          <w:lang w:val="zh-CN" w:eastAsia="zh-CN" w:bidi="zh-CN"/>
        </w:rPr>
        <w:t>“</w:t>
      </w:r>
      <w:r>
        <w:rPr>
          <w:rFonts w:hint="eastAsia"/>
          <w:color w:val="auto"/>
          <w:sz w:val="21"/>
          <w:szCs w:val="21"/>
          <w:lang w:val="en-US" w:eastAsia="zh-CN" w:bidi="zh-CN"/>
        </w:rPr>
        <w:t>承包人</w:t>
      </w:r>
      <w:r>
        <w:rPr>
          <w:rFonts w:hint="eastAsia"/>
          <w:color w:val="auto"/>
          <w:sz w:val="21"/>
          <w:szCs w:val="21"/>
        </w:rPr>
        <w:t>”</w:t>
      </w:r>
      <w:r>
        <w:rPr>
          <w:rFonts w:hint="eastAsia"/>
          <w:color w:val="auto"/>
          <w:sz w:val="21"/>
          <w:szCs w:val="21"/>
          <w:lang w:eastAsia="zh-CN"/>
        </w:rPr>
        <w:t>）</w:t>
      </w:r>
      <w:r>
        <w:rPr>
          <w:rFonts w:hint="eastAsia"/>
          <w:color w:val="auto"/>
          <w:sz w:val="21"/>
          <w:szCs w:val="21"/>
          <w:lang w:val="en-US" w:eastAsia="zh-CN"/>
        </w:rPr>
        <w:t>于</w:t>
      </w:r>
      <w:r>
        <w:rPr>
          <w:rFonts w:hint="eastAsia"/>
          <w:color w:val="auto"/>
          <w:sz w:val="21"/>
          <w:szCs w:val="21"/>
          <w:u w:val="single"/>
          <w:lang w:val="en-US" w:eastAsia="zh-CN"/>
        </w:rPr>
        <w:t xml:space="preserve">       </w:t>
      </w:r>
      <w:r>
        <w:rPr>
          <w:rFonts w:hint="eastAsia"/>
          <w:color w:val="auto"/>
          <w:sz w:val="21"/>
          <w:szCs w:val="21"/>
          <w:lang w:val="en-US" w:eastAsia="zh-CN"/>
        </w:rPr>
        <w:t>年</w:t>
      </w:r>
      <w:r>
        <w:rPr>
          <w:rFonts w:hint="eastAsia"/>
          <w:color w:val="auto"/>
          <w:sz w:val="21"/>
          <w:szCs w:val="21"/>
          <w:u w:val="single"/>
          <w:lang w:val="en-US" w:eastAsia="zh-CN"/>
        </w:rPr>
        <w:t xml:space="preserve">      </w:t>
      </w:r>
      <w:r>
        <w:rPr>
          <w:rFonts w:hint="eastAsia"/>
          <w:color w:val="auto"/>
          <w:sz w:val="21"/>
          <w:szCs w:val="21"/>
          <w:lang w:val="en-US" w:eastAsia="zh-CN"/>
        </w:rPr>
        <w:t>月</w:t>
      </w:r>
      <w:r>
        <w:rPr>
          <w:rFonts w:hint="eastAsia"/>
          <w:color w:val="auto"/>
          <w:sz w:val="21"/>
          <w:szCs w:val="21"/>
          <w:u w:val="single"/>
          <w:lang w:val="en-US" w:eastAsia="zh-CN"/>
        </w:rPr>
        <w:t xml:space="preserve">     </w:t>
      </w:r>
      <w:r>
        <w:rPr>
          <w:rFonts w:hint="eastAsia"/>
          <w:color w:val="auto"/>
          <w:sz w:val="21"/>
          <w:szCs w:val="21"/>
        </w:rPr>
        <w:t>日递交的</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标段名称）的投标文件。我方愿意无条件地、不可撤销地就承包人履行与你方订立的合同，向你方提供担保。</w:t>
      </w:r>
    </w:p>
    <w:p>
      <w:pPr>
        <w:pStyle w:val="30"/>
        <w:tabs>
          <w:tab w:val="left" w:pos="1130"/>
          <w:tab w:val="left" w:pos="7048"/>
          <w:tab w:val="left" w:pos="10216"/>
        </w:tabs>
        <w:spacing w:after="0" w:line="460" w:lineRule="exact"/>
        <w:ind w:firstLine="420" w:firstLineChars="200"/>
        <w:rPr>
          <w:color w:val="auto"/>
          <w:sz w:val="21"/>
          <w:szCs w:val="21"/>
        </w:rPr>
      </w:pPr>
      <w:r>
        <w:rPr>
          <w:rFonts w:hint="eastAsia"/>
          <w:color w:val="auto"/>
          <w:sz w:val="21"/>
          <w:szCs w:val="21"/>
          <w:lang w:val="en-US" w:eastAsia="zh-CN"/>
        </w:rPr>
        <w:t xml:space="preserve">1.  </w:t>
      </w:r>
      <w:r>
        <w:rPr>
          <w:rFonts w:hint="eastAsia"/>
          <w:color w:val="auto"/>
          <w:sz w:val="21"/>
          <w:szCs w:val="21"/>
        </w:rPr>
        <w:t>担保金额人民币</w:t>
      </w:r>
      <w:r>
        <w:rPr>
          <w:rFonts w:hint="eastAsia"/>
          <w:color w:val="auto"/>
          <w:sz w:val="21"/>
          <w:szCs w:val="21"/>
          <w:lang w:eastAsia="zh-CN"/>
        </w:rPr>
        <w:t>（</w:t>
      </w:r>
      <w:r>
        <w:rPr>
          <w:rFonts w:hint="eastAsia"/>
          <w:color w:val="auto"/>
          <w:sz w:val="21"/>
          <w:szCs w:val="21"/>
        </w:rPr>
        <w:t>大写）</w:t>
      </w:r>
      <w:r>
        <w:rPr>
          <w:rFonts w:hint="eastAsia"/>
          <w:color w:val="auto"/>
          <w:sz w:val="21"/>
          <w:szCs w:val="21"/>
          <w:u w:val="single"/>
          <w:lang w:val="en-US" w:eastAsia="zh-CN"/>
        </w:rPr>
        <w:t xml:space="preserve">             </w:t>
      </w:r>
      <w:r>
        <w:rPr>
          <w:rFonts w:hint="eastAsia"/>
          <w:color w:val="auto"/>
          <w:sz w:val="21"/>
          <w:szCs w:val="21"/>
        </w:rPr>
        <w:t>元</w:t>
      </w:r>
      <w:r>
        <w:rPr>
          <w:rFonts w:hint="eastAsia"/>
          <w:color w:val="auto"/>
          <w:sz w:val="21"/>
          <w:szCs w:val="21"/>
          <w:lang w:eastAsia="zh-CN"/>
        </w:rPr>
        <w:t>（</w:t>
      </w:r>
      <w:r>
        <w:rPr>
          <w:rFonts w:hint="eastAsia"/>
          <w:color w:val="auto"/>
          <w:sz w:val="21"/>
          <w:szCs w:val="21"/>
        </w:rPr>
        <w:t>¥</w:t>
      </w:r>
      <w:r>
        <w:rPr>
          <w:rFonts w:hint="eastAsia"/>
          <w:color w:val="auto"/>
          <w:sz w:val="21"/>
          <w:szCs w:val="21"/>
          <w:u w:val="single"/>
          <w:lang w:val="en-US" w:eastAsia="zh-CN"/>
        </w:rPr>
        <w:t xml:space="preserve">        </w:t>
      </w:r>
      <w:r>
        <w:rPr>
          <w:rFonts w:hint="eastAsia"/>
          <w:color w:val="auto"/>
          <w:sz w:val="21"/>
          <w:szCs w:val="21"/>
          <w:lang w:val="en-US" w:eastAsia="zh-CN" w:bidi="en-US"/>
        </w:rPr>
        <w:t>）</w:t>
      </w:r>
    </w:p>
    <w:p>
      <w:pPr>
        <w:pStyle w:val="30"/>
        <w:tabs>
          <w:tab w:val="left" w:pos="1130"/>
        </w:tabs>
        <w:spacing w:after="0" w:line="460" w:lineRule="exact"/>
        <w:ind w:firstLine="420" w:firstLineChars="200"/>
        <w:rPr>
          <w:color w:val="auto"/>
          <w:sz w:val="21"/>
          <w:szCs w:val="21"/>
        </w:rPr>
      </w:pPr>
      <w:r>
        <w:rPr>
          <w:rFonts w:hint="eastAsia"/>
          <w:color w:val="auto"/>
          <w:sz w:val="21"/>
          <w:szCs w:val="21"/>
          <w:lang w:val="en-US" w:eastAsia="zh-CN"/>
        </w:rPr>
        <w:t xml:space="preserve">2.  </w:t>
      </w:r>
      <w:r>
        <w:rPr>
          <w:rFonts w:hint="eastAsia"/>
          <w:color w:val="auto"/>
          <w:sz w:val="21"/>
          <w:szCs w:val="21"/>
        </w:rPr>
        <w:t>担保有效期自发包人与承包人签订的合同生效之日起至发包人签发合同工程完工证书之日止。</w:t>
      </w:r>
    </w:p>
    <w:p>
      <w:pPr>
        <w:pStyle w:val="30"/>
        <w:tabs>
          <w:tab w:val="left" w:pos="1130"/>
        </w:tabs>
        <w:spacing w:after="0" w:line="460" w:lineRule="exact"/>
        <w:ind w:firstLine="420" w:firstLineChars="200"/>
        <w:rPr>
          <w:color w:val="auto"/>
          <w:sz w:val="21"/>
          <w:szCs w:val="21"/>
        </w:rPr>
      </w:pPr>
      <w:r>
        <w:rPr>
          <w:rFonts w:hint="eastAsia"/>
          <w:color w:val="auto"/>
          <w:sz w:val="21"/>
          <w:szCs w:val="21"/>
          <w:lang w:val="en-US" w:eastAsia="zh-CN"/>
        </w:rPr>
        <w:t xml:space="preserve">3.  </w:t>
      </w:r>
      <w:r>
        <w:rPr>
          <w:rFonts w:hint="eastAsia"/>
          <w:color w:val="auto"/>
          <w:sz w:val="21"/>
          <w:szCs w:val="21"/>
        </w:rPr>
        <w:t>在本担保有效期内，因承包人违反合同约定的义务给你方造成经济损失时，我方在收到你方以书面形式提出的在担保金额内的赔偿要求后，无条件地在7天内予以支付。</w:t>
      </w:r>
    </w:p>
    <w:p>
      <w:pPr>
        <w:pStyle w:val="30"/>
        <w:tabs>
          <w:tab w:val="left" w:pos="1130"/>
        </w:tabs>
        <w:spacing w:after="0" w:line="460" w:lineRule="exact"/>
        <w:ind w:firstLine="420" w:firstLineChars="200"/>
        <w:rPr>
          <w:color w:val="auto"/>
          <w:sz w:val="21"/>
          <w:szCs w:val="21"/>
          <w:lang w:val="en-US" w:eastAsia="zh-CN"/>
        </w:rPr>
      </w:pPr>
      <w:r>
        <w:rPr>
          <w:rFonts w:hint="eastAsia"/>
          <w:color w:val="auto"/>
          <w:sz w:val="21"/>
          <w:szCs w:val="21"/>
          <w:lang w:val="en-US" w:eastAsia="zh-CN"/>
        </w:rPr>
        <w:t xml:space="preserve">4.  </w:t>
      </w:r>
      <w:r>
        <w:rPr>
          <w:rFonts w:hint="eastAsia"/>
          <w:color w:val="auto"/>
          <w:sz w:val="21"/>
          <w:szCs w:val="21"/>
        </w:rPr>
        <w:t>发包人和承包人按《通用合同条款》第15条空更合同时，我方承担本担保规定的义务不变。</w:t>
      </w:r>
    </w:p>
    <w:p>
      <w:pPr>
        <w:pStyle w:val="30"/>
        <w:tabs>
          <w:tab w:val="left" w:pos="1130"/>
        </w:tabs>
        <w:wordWrap w:val="0"/>
        <w:spacing w:after="0" w:line="460" w:lineRule="exact"/>
        <w:ind w:firstLine="420" w:firstLineChars="200"/>
        <w:rPr>
          <w:color w:val="auto"/>
          <w:sz w:val="21"/>
          <w:szCs w:val="21"/>
          <w:lang w:val="en-US" w:eastAsia="zh-CN"/>
        </w:rPr>
      </w:pPr>
    </w:p>
    <w:p>
      <w:pPr>
        <w:pStyle w:val="30"/>
        <w:tabs>
          <w:tab w:val="left" w:pos="1130"/>
        </w:tabs>
        <w:wordWrap w:val="0"/>
        <w:spacing w:after="0" w:line="460" w:lineRule="exact"/>
        <w:ind w:firstLine="420" w:firstLineChars="200"/>
        <w:rPr>
          <w:color w:val="auto"/>
          <w:sz w:val="21"/>
          <w:szCs w:val="21"/>
          <w:lang w:val="en-US" w:eastAsia="zh-CN"/>
        </w:rPr>
      </w:pPr>
    </w:p>
    <w:p>
      <w:pPr>
        <w:pStyle w:val="30"/>
        <w:tabs>
          <w:tab w:val="left" w:pos="1130"/>
        </w:tabs>
        <w:wordWrap w:val="0"/>
        <w:spacing w:after="0" w:line="460" w:lineRule="exact"/>
        <w:ind w:firstLine="420" w:firstLineChars="200"/>
        <w:rPr>
          <w:color w:val="auto"/>
          <w:sz w:val="21"/>
          <w:szCs w:val="21"/>
          <w:lang w:val="en-US" w:eastAsia="zh-CN"/>
        </w:rPr>
      </w:pPr>
    </w:p>
    <w:p>
      <w:pPr>
        <w:pStyle w:val="30"/>
        <w:tabs>
          <w:tab w:val="left" w:pos="1130"/>
        </w:tabs>
        <w:wordWrap w:val="0"/>
        <w:spacing w:after="0" w:line="460" w:lineRule="exact"/>
        <w:ind w:firstLine="420" w:firstLineChars="200"/>
        <w:rPr>
          <w:color w:val="auto"/>
          <w:sz w:val="21"/>
          <w:szCs w:val="21"/>
          <w:lang w:val="en-US" w:eastAsia="zh-CN"/>
        </w:rPr>
      </w:pPr>
    </w:p>
    <w:p>
      <w:pPr>
        <w:pStyle w:val="30"/>
        <w:tabs>
          <w:tab w:val="left" w:pos="1130"/>
        </w:tabs>
        <w:wordWrap w:val="0"/>
        <w:spacing w:beforeLines="100" w:afterLines="50" w:line="460" w:lineRule="exact"/>
        <w:ind w:firstLine="420" w:firstLineChars="200"/>
        <w:jc w:val="right"/>
        <w:rPr>
          <w:color w:val="auto"/>
          <w:sz w:val="21"/>
          <w:szCs w:val="21"/>
          <w:lang w:val="en-US" w:eastAsia="zh-CN"/>
        </w:rPr>
      </w:pPr>
      <w:r>
        <w:rPr>
          <w:rFonts w:hint="eastAsia"/>
          <w:color w:val="auto"/>
          <w:sz w:val="21"/>
          <w:szCs w:val="21"/>
          <w:lang w:val="en-US" w:eastAsia="zh-CN"/>
        </w:rPr>
        <w:t>担保人：</w:t>
      </w:r>
      <w:r>
        <w:rPr>
          <w:rFonts w:hint="eastAsia"/>
          <w:color w:val="auto"/>
          <w:sz w:val="21"/>
          <w:szCs w:val="21"/>
          <w:u w:val="single"/>
          <w:lang w:val="en-US" w:eastAsia="zh-CN"/>
        </w:rPr>
        <w:t xml:space="preserve">                 </w:t>
      </w:r>
      <w:r>
        <w:rPr>
          <w:rFonts w:hint="eastAsia"/>
          <w:color w:val="auto"/>
          <w:sz w:val="21"/>
          <w:szCs w:val="21"/>
          <w:lang w:val="en-US" w:eastAsia="zh-CN"/>
        </w:rPr>
        <w:t>（盖单位章）</w:t>
      </w:r>
    </w:p>
    <w:p>
      <w:pPr>
        <w:pStyle w:val="30"/>
        <w:tabs>
          <w:tab w:val="left" w:pos="1130"/>
        </w:tabs>
        <w:wordWrap w:val="0"/>
        <w:spacing w:beforeLines="100" w:afterLines="50" w:line="460" w:lineRule="exact"/>
        <w:ind w:firstLine="420" w:firstLineChars="200"/>
        <w:jc w:val="right"/>
        <w:rPr>
          <w:color w:val="auto"/>
          <w:sz w:val="21"/>
          <w:szCs w:val="21"/>
          <w:lang w:val="en-US" w:eastAsia="zh-CN"/>
        </w:rPr>
      </w:pPr>
      <w:r>
        <w:rPr>
          <w:rFonts w:hint="eastAsia"/>
          <w:color w:val="auto"/>
          <w:sz w:val="21"/>
          <w:szCs w:val="21"/>
          <w:lang w:val="en-US" w:eastAsia="zh-CN"/>
        </w:rPr>
        <w:t>法定代表人或其委托代理人</w:t>
      </w:r>
      <w:r>
        <w:rPr>
          <w:rFonts w:hint="eastAsia"/>
          <w:color w:val="auto"/>
          <w:sz w:val="21"/>
          <w:szCs w:val="21"/>
          <w:u w:val="single"/>
          <w:lang w:val="en-US" w:eastAsia="zh-CN"/>
        </w:rPr>
        <w:t xml:space="preserve">          </w:t>
      </w:r>
      <w:r>
        <w:rPr>
          <w:rFonts w:hint="eastAsia"/>
          <w:color w:val="auto"/>
          <w:sz w:val="21"/>
          <w:szCs w:val="21"/>
          <w:lang w:val="en-US" w:eastAsia="zh-CN"/>
        </w:rPr>
        <w:t>（签字）</w:t>
      </w:r>
    </w:p>
    <w:p>
      <w:pPr>
        <w:pStyle w:val="30"/>
        <w:tabs>
          <w:tab w:val="left" w:pos="1130"/>
        </w:tabs>
        <w:wordWrap w:val="0"/>
        <w:spacing w:after="0" w:line="460" w:lineRule="exact"/>
        <w:ind w:firstLine="420" w:firstLineChars="200"/>
        <w:jc w:val="right"/>
        <w:rPr>
          <w:color w:val="auto"/>
          <w:sz w:val="21"/>
          <w:szCs w:val="21"/>
          <w:u w:val="single"/>
          <w:lang w:val="en-US" w:eastAsia="zh-CN"/>
        </w:rPr>
      </w:pPr>
      <w:r>
        <w:rPr>
          <w:rFonts w:hint="eastAsia"/>
          <w:color w:val="auto"/>
          <w:sz w:val="21"/>
          <w:szCs w:val="21"/>
          <w:lang w:val="en-US" w:eastAsia="zh-CN"/>
        </w:rPr>
        <w:t>地址：</w:t>
      </w:r>
      <w:r>
        <w:rPr>
          <w:rFonts w:hint="eastAsia"/>
          <w:color w:val="auto"/>
          <w:sz w:val="21"/>
          <w:szCs w:val="21"/>
          <w:u w:val="single"/>
          <w:lang w:val="en-US" w:eastAsia="zh-CN"/>
        </w:rPr>
        <w:t xml:space="preserve">                  </w:t>
      </w:r>
    </w:p>
    <w:p>
      <w:pPr>
        <w:pStyle w:val="30"/>
        <w:tabs>
          <w:tab w:val="left" w:pos="1130"/>
        </w:tabs>
        <w:wordWrap w:val="0"/>
        <w:spacing w:after="0" w:line="460" w:lineRule="exact"/>
        <w:ind w:firstLine="420" w:firstLineChars="200"/>
        <w:jc w:val="right"/>
        <w:rPr>
          <w:color w:val="auto"/>
          <w:sz w:val="21"/>
          <w:szCs w:val="21"/>
          <w:u w:val="single"/>
          <w:lang w:val="en-US" w:eastAsia="zh-CN"/>
        </w:rPr>
      </w:pPr>
      <w:r>
        <w:rPr>
          <w:rFonts w:hint="eastAsia"/>
          <w:color w:val="auto"/>
          <w:sz w:val="21"/>
          <w:szCs w:val="21"/>
          <w:lang w:val="en-US" w:eastAsia="zh-CN"/>
        </w:rPr>
        <w:t>邮政编码：</w:t>
      </w:r>
      <w:r>
        <w:rPr>
          <w:rFonts w:hint="eastAsia"/>
          <w:color w:val="auto"/>
          <w:sz w:val="21"/>
          <w:szCs w:val="21"/>
          <w:u w:val="single"/>
          <w:lang w:val="en-US" w:eastAsia="zh-CN"/>
        </w:rPr>
        <w:t xml:space="preserve">              </w:t>
      </w:r>
    </w:p>
    <w:p>
      <w:pPr>
        <w:pStyle w:val="30"/>
        <w:tabs>
          <w:tab w:val="left" w:pos="1130"/>
        </w:tabs>
        <w:wordWrap w:val="0"/>
        <w:spacing w:after="0" w:line="460" w:lineRule="exact"/>
        <w:ind w:firstLine="420" w:firstLineChars="200"/>
        <w:jc w:val="right"/>
        <w:rPr>
          <w:color w:val="auto"/>
          <w:sz w:val="21"/>
          <w:szCs w:val="21"/>
          <w:u w:val="single"/>
          <w:lang w:val="en-US" w:eastAsia="zh-CN"/>
        </w:rPr>
      </w:pPr>
      <w:r>
        <w:rPr>
          <w:rFonts w:hint="eastAsia"/>
          <w:color w:val="auto"/>
          <w:sz w:val="21"/>
          <w:szCs w:val="21"/>
          <w:lang w:val="en-US" w:eastAsia="zh-CN"/>
        </w:rPr>
        <w:t>电话：</w:t>
      </w:r>
      <w:r>
        <w:rPr>
          <w:rFonts w:hint="eastAsia"/>
          <w:color w:val="auto"/>
          <w:sz w:val="21"/>
          <w:szCs w:val="21"/>
          <w:u w:val="single"/>
          <w:lang w:val="en-US" w:eastAsia="zh-CN"/>
        </w:rPr>
        <w:t xml:space="preserve">                  </w:t>
      </w:r>
    </w:p>
    <w:p>
      <w:pPr>
        <w:pStyle w:val="30"/>
        <w:tabs>
          <w:tab w:val="left" w:pos="1130"/>
        </w:tabs>
        <w:wordWrap w:val="0"/>
        <w:spacing w:after="0" w:line="460" w:lineRule="exact"/>
        <w:ind w:firstLine="420" w:firstLineChars="200"/>
        <w:jc w:val="right"/>
        <w:rPr>
          <w:color w:val="auto"/>
          <w:sz w:val="21"/>
          <w:szCs w:val="21"/>
          <w:u w:val="single"/>
          <w:lang w:val="en-US" w:eastAsia="zh-CN"/>
        </w:rPr>
      </w:pPr>
      <w:r>
        <w:rPr>
          <w:rFonts w:hint="eastAsia"/>
          <w:color w:val="auto"/>
          <w:sz w:val="21"/>
          <w:szCs w:val="21"/>
          <w:lang w:val="en-US" w:eastAsia="zh-CN"/>
        </w:rPr>
        <w:t>传真：</w:t>
      </w:r>
      <w:r>
        <w:rPr>
          <w:rFonts w:hint="eastAsia"/>
          <w:color w:val="auto"/>
          <w:sz w:val="21"/>
          <w:szCs w:val="21"/>
          <w:u w:val="single"/>
          <w:lang w:val="en-US" w:eastAsia="zh-CN"/>
        </w:rPr>
        <w:t xml:space="preserve">                  </w:t>
      </w:r>
    </w:p>
    <w:p>
      <w:pPr>
        <w:pStyle w:val="30"/>
        <w:tabs>
          <w:tab w:val="left" w:pos="1130"/>
        </w:tabs>
        <w:spacing w:after="0" w:line="460" w:lineRule="exact"/>
        <w:ind w:firstLine="420" w:firstLineChars="200"/>
        <w:jc w:val="right"/>
        <w:rPr>
          <w:color w:val="auto"/>
          <w:sz w:val="21"/>
          <w:szCs w:val="21"/>
          <w:lang w:val="en-US" w:eastAsia="zh-CN"/>
        </w:rPr>
      </w:pPr>
      <w:r>
        <w:rPr>
          <w:rFonts w:hint="eastAsia"/>
          <w:color w:val="auto"/>
          <w:sz w:val="21"/>
          <w:szCs w:val="21"/>
          <w:u w:val="single"/>
          <w:lang w:val="en-US" w:eastAsia="zh-CN"/>
        </w:rPr>
        <w:t xml:space="preserve">       </w:t>
      </w:r>
      <w:r>
        <w:rPr>
          <w:rFonts w:hint="eastAsia"/>
          <w:color w:val="auto"/>
          <w:sz w:val="21"/>
          <w:szCs w:val="21"/>
          <w:lang w:val="en-US" w:eastAsia="zh-CN"/>
        </w:rPr>
        <w:t>年</w:t>
      </w:r>
      <w:r>
        <w:rPr>
          <w:rFonts w:hint="eastAsia"/>
          <w:color w:val="auto"/>
          <w:sz w:val="21"/>
          <w:szCs w:val="21"/>
          <w:u w:val="single"/>
          <w:lang w:val="en-US" w:eastAsia="zh-CN"/>
        </w:rPr>
        <w:t xml:space="preserve">    </w:t>
      </w:r>
      <w:r>
        <w:rPr>
          <w:rFonts w:hint="eastAsia"/>
          <w:color w:val="auto"/>
          <w:sz w:val="21"/>
          <w:szCs w:val="21"/>
          <w:lang w:val="en-US" w:eastAsia="zh-CN"/>
        </w:rPr>
        <w:t>月</w:t>
      </w:r>
      <w:r>
        <w:rPr>
          <w:rFonts w:hint="eastAsia"/>
          <w:color w:val="auto"/>
          <w:sz w:val="21"/>
          <w:szCs w:val="21"/>
          <w:u w:val="single"/>
          <w:lang w:val="en-US" w:eastAsia="zh-CN"/>
        </w:rPr>
        <w:t xml:space="preserve">    </w:t>
      </w:r>
      <w:r>
        <w:rPr>
          <w:rFonts w:hint="eastAsia"/>
          <w:color w:val="auto"/>
          <w:sz w:val="21"/>
          <w:szCs w:val="21"/>
          <w:lang w:val="en-US" w:eastAsia="zh-CN"/>
        </w:rPr>
        <w:t>日</w:t>
      </w:r>
    </w:p>
    <w:p>
      <w:pPr>
        <w:pStyle w:val="30"/>
        <w:tabs>
          <w:tab w:val="left" w:pos="1380"/>
        </w:tabs>
        <w:spacing w:after="0" w:line="460" w:lineRule="exact"/>
        <w:ind w:firstLine="420" w:firstLineChars="200"/>
        <w:rPr>
          <w:color w:val="auto"/>
          <w:sz w:val="21"/>
          <w:szCs w:val="21"/>
        </w:rPr>
      </w:pPr>
    </w:p>
    <w:p>
      <w:pPr>
        <w:pStyle w:val="30"/>
        <w:tabs>
          <w:tab w:val="left" w:pos="1380"/>
        </w:tabs>
        <w:spacing w:after="0" w:line="460" w:lineRule="exact"/>
        <w:ind w:firstLine="420" w:firstLineChars="200"/>
        <w:rPr>
          <w:color w:val="auto"/>
          <w:sz w:val="21"/>
          <w:szCs w:val="21"/>
        </w:rPr>
      </w:pPr>
      <w:r>
        <w:rPr>
          <w:rFonts w:hint="eastAsia"/>
          <w:color w:val="auto"/>
          <w:sz w:val="21"/>
          <w:szCs w:val="21"/>
        </w:rPr>
        <w:t>注：委托代理人应附授权委托书。</w:t>
      </w:r>
    </w:p>
    <w:p>
      <w:pPr>
        <w:rPr>
          <w:rFonts w:ascii="宋体" w:hAnsi="宋体" w:eastAsia="宋体" w:cs="宋体"/>
          <w:color w:val="auto"/>
        </w:rPr>
      </w:pPr>
      <w:r>
        <w:rPr>
          <w:rFonts w:hint="eastAsia" w:ascii="宋体" w:hAnsi="宋体" w:eastAsia="宋体" w:cs="宋体"/>
          <w:color w:val="auto"/>
        </w:rPr>
        <w:br w:type="page"/>
      </w:r>
    </w:p>
    <w:p>
      <w:pPr>
        <w:pStyle w:val="32"/>
        <w:keepNext/>
        <w:keepLines/>
        <w:spacing w:after="0" w:line="460" w:lineRule="exact"/>
        <w:outlineLvl w:val="9"/>
        <w:rPr>
          <w:color w:val="auto"/>
          <w:sz w:val="21"/>
          <w:szCs w:val="21"/>
        </w:rPr>
      </w:pPr>
      <w:bookmarkStart w:id="419" w:name="_Toc3456"/>
      <w:bookmarkStart w:id="420" w:name="_Toc30047"/>
      <w:r>
        <w:rPr>
          <w:rFonts w:hint="eastAsia"/>
          <w:color w:val="auto"/>
          <w:sz w:val="21"/>
          <w:szCs w:val="21"/>
        </w:rPr>
        <w:t>附件三工程廉政责任书</w:t>
      </w:r>
      <w:r>
        <w:rPr>
          <w:rFonts w:hint="eastAsia"/>
          <w:color w:val="auto"/>
          <w:sz w:val="21"/>
          <w:szCs w:val="21"/>
          <w:lang w:eastAsia="zh-CN"/>
        </w:rPr>
        <w:t>（</w:t>
      </w:r>
      <w:r>
        <w:rPr>
          <w:rFonts w:hint="eastAsia"/>
          <w:color w:val="auto"/>
          <w:sz w:val="21"/>
          <w:szCs w:val="21"/>
        </w:rPr>
        <w:t>格式）</w:t>
      </w:r>
      <w:bookmarkEnd w:id="419"/>
      <w:bookmarkEnd w:id="420"/>
    </w:p>
    <w:p>
      <w:pPr>
        <w:pStyle w:val="32"/>
        <w:keepNext/>
        <w:keepLines/>
        <w:spacing w:beforeLines="100" w:afterLines="50"/>
        <w:jc w:val="center"/>
        <w:outlineLvl w:val="9"/>
        <w:rPr>
          <w:b/>
          <w:bCs/>
          <w:color w:val="auto"/>
          <w:sz w:val="36"/>
          <w:szCs w:val="36"/>
        </w:rPr>
      </w:pPr>
      <w:bookmarkStart w:id="421" w:name="_Toc24951"/>
      <w:bookmarkStart w:id="422" w:name="_Toc6054"/>
      <w:bookmarkStart w:id="423" w:name="_Toc31190"/>
      <w:bookmarkStart w:id="424" w:name="_Toc15843"/>
      <w:r>
        <w:rPr>
          <w:rFonts w:hint="eastAsia"/>
          <w:b/>
          <w:bCs/>
          <w:color w:val="auto"/>
          <w:sz w:val="36"/>
          <w:szCs w:val="36"/>
        </w:rPr>
        <w:t>工</w:t>
      </w:r>
      <w:r>
        <w:rPr>
          <w:rFonts w:hint="eastAsia"/>
          <w:b/>
          <w:bCs/>
          <w:color w:val="auto"/>
          <w:sz w:val="36"/>
          <w:szCs w:val="36"/>
          <w:lang w:val="en-US" w:eastAsia="zh-CN"/>
        </w:rPr>
        <w:t xml:space="preserve"> </w:t>
      </w:r>
      <w:r>
        <w:rPr>
          <w:rFonts w:hint="eastAsia"/>
          <w:b/>
          <w:bCs/>
          <w:color w:val="auto"/>
          <w:sz w:val="36"/>
          <w:szCs w:val="36"/>
        </w:rPr>
        <w:t>程</w:t>
      </w:r>
      <w:r>
        <w:rPr>
          <w:rFonts w:hint="eastAsia"/>
          <w:b/>
          <w:bCs/>
          <w:color w:val="auto"/>
          <w:sz w:val="36"/>
          <w:szCs w:val="36"/>
          <w:lang w:val="en-US" w:eastAsia="zh-CN"/>
        </w:rPr>
        <w:t xml:space="preserve"> </w:t>
      </w:r>
      <w:r>
        <w:rPr>
          <w:rFonts w:hint="eastAsia"/>
          <w:b/>
          <w:bCs/>
          <w:color w:val="auto"/>
          <w:sz w:val="36"/>
          <w:szCs w:val="36"/>
        </w:rPr>
        <w:t>廉</w:t>
      </w:r>
      <w:r>
        <w:rPr>
          <w:rFonts w:hint="eastAsia"/>
          <w:b/>
          <w:bCs/>
          <w:color w:val="auto"/>
          <w:sz w:val="36"/>
          <w:szCs w:val="36"/>
          <w:lang w:val="en-US" w:eastAsia="zh-CN"/>
        </w:rPr>
        <w:t xml:space="preserve"> </w:t>
      </w:r>
      <w:r>
        <w:rPr>
          <w:rFonts w:hint="eastAsia"/>
          <w:b/>
          <w:bCs/>
          <w:color w:val="auto"/>
          <w:sz w:val="36"/>
          <w:szCs w:val="36"/>
        </w:rPr>
        <w:t>政</w:t>
      </w:r>
      <w:r>
        <w:rPr>
          <w:rFonts w:hint="eastAsia"/>
          <w:b/>
          <w:bCs/>
          <w:color w:val="auto"/>
          <w:sz w:val="36"/>
          <w:szCs w:val="36"/>
          <w:lang w:val="en-US" w:eastAsia="zh-CN"/>
        </w:rPr>
        <w:t xml:space="preserve"> </w:t>
      </w:r>
      <w:r>
        <w:rPr>
          <w:rFonts w:hint="eastAsia"/>
          <w:b/>
          <w:bCs/>
          <w:color w:val="auto"/>
          <w:sz w:val="36"/>
          <w:szCs w:val="36"/>
        </w:rPr>
        <w:t>责</w:t>
      </w:r>
      <w:r>
        <w:rPr>
          <w:rFonts w:hint="eastAsia"/>
          <w:b/>
          <w:bCs/>
          <w:color w:val="auto"/>
          <w:sz w:val="36"/>
          <w:szCs w:val="36"/>
          <w:lang w:val="en-US" w:eastAsia="zh-CN"/>
        </w:rPr>
        <w:t xml:space="preserve"> </w:t>
      </w:r>
      <w:r>
        <w:rPr>
          <w:rFonts w:hint="eastAsia"/>
          <w:b/>
          <w:bCs/>
          <w:color w:val="auto"/>
          <w:sz w:val="36"/>
          <w:szCs w:val="36"/>
        </w:rPr>
        <w:t>任</w:t>
      </w:r>
      <w:r>
        <w:rPr>
          <w:rFonts w:hint="eastAsia"/>
          <w:b/>
          <w:bCs/>
          <w:color w:val="auto"/>
          <w:sz w:val="36"/>
          <w:szCs w:val="36"/>
          <w:lang w:val="en-US" w:eastAsia="zh-CN"/>
        </w:rPr>
        <w:t xml:space="preserve"> </w:t>
      </w:r>
      <w:r>
        <w:rPr>
          <w:rFonts w:hint="eastAsia"/>
          <w:b/>
          <w:bCs/>
          <w:color w:val="auto"/>
          <w:sz w:val="36"/>
          <w:szCs w:val="36"/>
        </w:rPr>
        <w:t>书</w:t>
      </w:r>
      <w:bookmarkEnd w:id="421"/>
      <w:bookmarkEnd w:id="422"/>
      <w:bookmarkEnd w:id="423"/>
      <w:bookmarkEnd w:id="424"/>
    </w:p>
    <w:p>
      <w:pPr>
        <w:pStyle w:val="30"/>
        <w:tabs>
          <w:tab w:val="left" w:pos="1044"/>
          <w:tab w:val="left" w:pos="6312"/>
          <w:tab w:val="left" w:pos="8232"/>
          <w:tab w:val="left" w:pos="12024"/>
        </w:tabs>
        <w:spacing w:after="0" w:line="460" w:lineRule="exact"/>
        <w:ind w:firstLine="420" w:firstLineChars="200"/>
        <w:rPr>
          <w:color w:val="auto"/>
          <w:sz w:val="21"/>
          <w:szCs w:val="21"/>
        </w:rPr>
      </w:pPr>
      <w:r>
        <w:rPr>
          <w:rFonts w:hint="eastAsia"/>
          <w:color w:val="auto"/>
          <w:sz w:val="21"/>
          <w:szCs w:val="21"/>
        </w:rPr>
        <w:t>为加强工程建设中的廉政建设，保证工程建设高效优质完成，保证建设资金的安全和有效使用，</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项目名称）的发包人</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以下称甲方）与承包人</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以下称乙方），特订立如下责</w:t>
      </w:r>
      <w:r>
        <w:rPr>
          <w:rFonts w:hint="eastAsia"/>
          <w:color w:val="auto"/>
          <w:sz w:val="21"/>
          <w:szCs w:val="21"/>
          <w:lang w:val="zh-CN" w:eastAsia="zh-CN" w:bidi="zh-CN"/>
        </w:rPr>
        <w:t>任书。</w:t>
      </w:r>
    </w:p>
    <w:p>
      <w:pPr>
        <w:pStyle w:val="30"/>
        <w:spacing w:after="0" w:line="460" w:lineRule="exact"/>
        <w:ind w:firstLine="420" w:firstLineChars="200"/>
        <w:rPr>
          <w:color w:val="auto"/>
          <w:sz w:val="21"/>
          <w:szCs w:val="21"/>
        </w:rPr>
      </w:pPr>
      <w:r>
        <w:rPr>
          <w:rFonts w:hint="eastAsia"/>
          <w:color w:val="auto"/>
          <w:sz w:val="21"/>
          <w:szCs w:val="21"/>
        </w:rPr>
        <w:t>第一条</w:t>
      </w:r>
      <w:r>
        <w:rPr>
          <w:rFonts w:hint="eastAsia"/>
          <w:color w:val="auto"/>
          <w:sz w:val="21"/>
          <w:szCs w:val="21"/>
          <w:lang w:val="en-US" w:eastAsia="zh-CN"/>
        </w:rPr>
        <w:t xml:space="preserve">  </w:t>
      </w:r>
      <w:r>
        <w:rPr>
          <w:rFonts w:hint="eastAsia"/>
          <w:color w:val="auto"/>
          <w:sz w:val="21"/>
          <w:szCs w:val="21"/>
        </w:rPr>
        <w:t>甲乙双方的权利和义务</w:t>
      </w:r>
    </w:p>
    <w:p>
      <w:pPr>
        <w:pStyle w:val="30"/>
        <w:tabs>
          <w:tab w:val="left" w:pos="152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一）严格遵守党和国家工程建设的有关法律法规及水利部门的有关规定。</w:t>
      </w:r>
    </w:p>
    <w:p>
      <w:pPr>
        <w:pStyle w:val="30"/>
        <w:tabs>
          <w:tab w:val="left" w:pos="1522"/>
          <w:tab w:val="left" w:pos="6748"/>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二）严格执行</w:t>
      </w:r>
      <w:r>
        <w:rPr>
          <w:rFonts w:hint="eastAsia"/>
          <w:color w:val="auto"/>
          <w:sz w:val="21"/>
          <w:szCs w:val="21"/>
          <w:u w:val="single"/>
        </w:rPr>
        <w:tab/>
      </w:r>
      <w:r>
        <w:rPr>
          <w:rFonts w:hint="eastAsia"/>
          <w:color w:val="auto"/>
          <w:sz w:val="21"/>
          <w:szCs w:val="21"/>
        </w:rPr>
        <w:t>的合同文件，自觉按合同办事。</w:t>
      </w:r>
    </w:p>
    <w:p>
      <w:pPr>
        <w:pStyle w:val="30"/>
        <w:tabs>
          <w:tab w:val="left" w:pos="152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三）双方的业务活动坚持公开、公平、公正、诚信、透明的原则</w:t>
      </w:r>
      <w:r>
        <w:rPr>
          <w:rFonts w:hint="eastAsia"/>
          <w:color w:val="auto"/>
          <w:sz w:val="21"/>
          <w:szCs w:val="21"/>
          <w:lang w:eastAsia="zh-CN"/>
        </w:rPr>
        <w:t>（</w:t>
      </w:r>
      <w:r>
        <w:rPr>
          <w:rFonts w:hint="eastAsia"/>
          <w:color w:val="auto"/>
          <w:sz w:val="21"/>
          <w:szCs w:val="21"/>
        </w:rPr>
        <w:t>除法律认定的商业秘密和合同文件另有规定之外），不得损害国家和集体利益，违反工程建设管理规定。</w:t>
      </w:r>
      <w:r>
        <w:rPr>
          <w:rFonts w:hint="eastAsia"/>
          <w:color w:val="auto"/>
          <w:sz w:val="21"/>
          <w:szCs w:val="21"/>
        </w:rPr>
        <w:tab/>
      </w:r>
    </w:p>
    <w:p>
      <w:pPr>
        <w:pStyle w:val="30"/>
        <w:tabs>
          <w:tab w:val="left" w:pos="1532"/>
          <w:tab w:val="left" w:pos="289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四）建立健全廉政制度、监督制度和处罚制度，开展廉政教育，设立廉</w:t>
      </w:r>
      <w:r>
        <w:rPr>
          <w:rFonts w:hint="eastAsia"/>
          <w:color w:val="auto"/>
          <w:sz w:val="21"/>
          <w:szCs w:val="21"/>
          <w:u w:val="single"/>
        </w:rPr>
        <w:tab/>
      </w:r>
      <w:r>
        <w:rPr>
          <w:rFonts w:hint="eastAsia"/>
          <w:color w:val="auto"/>
          <w:sz w:val="21"/>
          <w:szCs w:val="21"/>
        </w:rPr>
        <w:t>政告示牌，公布举报电话。</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五）发现对方在业务活动中有违反廉政规定的行为，有及时提醒对方纠正的权利和义务。</w:t>
      </w:r>
    </w:p>
    <w:p>
      <w:pPr>
        <w:pStyle w:val="30"/>
        <w:tabs>
          <w:tab w:val="left" w:pos="154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六）发现对方严重违反本责任书义务条款的行为，有向其上级有关部门举报、建议给予处理并要求告知处理结果的权利。</w:t>
      </w:r>
    </w:p>
    <w:p>
      <w:pPr>
        <w:pStyle w:val="30"/>
        <w:spacing w:after="0" w:line="460" w:lineRule="exact"/>
        <w:ind w:firstLine="420" w:firstLineChars="200"/>
        <w:rPr>
          <w:color w:val="auto"/>
          <w:sz w:val="21"/>
          <w:szCs w:val="21"/>
        </w:rPr>
      </w:pPr>
      <w:r>
        <w:rPr>
          <w:rFonts w:hint="eastAsia"/>
          <w:color w:val="auto"/>
          <w:sz w:val="21"/>
          <w:szCs w:val="21"/>
        </w:rPr>
        <w:t>第二条</w:t>
      </w:r>
      <w:r>
        <w:rPr>
          <w:rFonts w:hint="eastAsia"/>
          <w:color w:val="auto"/>
          <w:sz w:val="21"/>
          <w:szCs w:val="21"/>
          <w:lang w:val="en-US" w:eastAsia="zh-CN"/>
        </w:rPr>
        <w:t xml:space="preserve">  </w:t>
      </w:r>
      <w:r>
        <w:rPr>
          <w:rFonts w:hint="eastAsia"/>
          <w:color w:val="auto"/>
          <w:sz w:val="21"/>
          <w:szCs w:val="21"/>
        </w:rPr>
        <w:t>甲方的义务</w:t>
      </w:r>
    </w:p>
    <w:p>
      <w:pPr>
        <w:pStyle w:val="30"/>
        <w:numPr>
          <w:ilvl w:val="0"/>
          <w:numId w:val="2"/>
        </w:numPr>
        <w:tabs>
          <w:tab w:val="left" w:pos="3060"/>
        </w:tabs>
        <w:spacing w:after="0" w:line="460" w:lineRule="exact"/>
        <w:ind w:firstLine="420" w:firstLineChars="200"/>
        <w:rPr>
          <w:color w:val="auto"/>
          <w:sz w:val="21"/>
          <w:szCs w:val="21"/>
        </w:rPr>
      </w:pPr>
      <w:r>
        <w:rPr>
          <w:rFonts w:hint="eastAsia"/>
          <w:color w:val="auto"/>
          <w:sz w:val="21"/>
          <w:szCs w:val="21"/>
        </w:rPr>
        <w:t>甲方及其工作人员不得索要或接受乙方的礼金、</w:t>
      </w:r>
    </w:p>
    <w:p>
      <w:pPr>
        <w:pStyle w:val="30"/>
        <w:tabs>
          <w:tab w:val="left" w:pos="3060"/>
        </w:tabs>
        <w:spacing w:after="0" w:line="460" w:lineRule="exact"/>
        <w:ind w:firstLine="420" w:firstLineChars="200"/>
        <w:rPr>
          <w:color w:val="auto"/>
          <w:sz w:val="21"/>
          <w:szCs w:val="21"/>
        </w:rPr>
      </w:pPr>
      <w:r>
        <w:rPr>
          <w:rFonts w:hint="eastAsia"/>
          <w:color w:val="auto"/>
          <w:sz w:val="21"/>
          <w:szCs w:val="21"/>
          <w:lang w:val="en-US" w:eastAsia="zh-CN"/>
        </w:rPr>
        <w:t xml:space="preserve"> </w:t>
      </w:r>
      <w:r>
        <w:rPr>
          <w:rFonts w:hint="eastAsia"/>
          <w:color w:val="auto"/>
          <w:sz w:val="21"/>
          <w:szCs w:val="21"/>
        </w:rPr>
        <w:t>礼券、有价证券和物品，不得到乙方报销任何由甲方或个人支付的费用等。</w:t>
      </w:r>
    </w:p>
    <w:p>
      <w:pPr>
        <w:pStyle w:val="30"/>
        <w:spacing w:after="0" w:line="460" w:lineRule="exact"/>
        <w:ind w:firstLine="420" w:firstLineChars="200"/>
        <w:rPr>
          <w:color w:val="auto"/>
          <w:sz w:val="21"/>
          <w:szCs w:val="21"/>
        </w:rPr>
      </w:pPr>
      <w:r>
        <w:rPr>
          <w:rFonts w:hint="eastAsia"/>
          <w:color w:val="auto"/>
          <w:sz w:val="21"/>
          <w:szCs w:val="21"/>
          <w:lang w:val="en-US" w:eastAsia="zh-CN" w:bidi="en-US"/>
        </w:rPr>
        <w:t>（二）</w:t>
      </w:r>
      <w:r>
        <w:rPr>
          <w:rFonts w:hint="eastAsia"/>
          <w:color w:val="auto"/>
          <w:sz w:val="21"/>
          <w:szCs w:val="21"/>
        </w:rPr>
        <w:t>甲方不得有意刁难、拖延承包商工程款，不得违反规定批拨工程建设费用等。</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三）甲方工作人员不得参加乙方安排的宴请和娱乐活动；不得接受乙方提供的通信工具、交通工具和高档办公用品等。</w:t>
      </w:r>
    </w:p>
    <w:p>
      <w:pPr>
        <w:pStyle w:val="30"/>
        <w:tabs>
          <w:tab w:val="left" w:pos="154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四）甲方及其工作人员不得要求或者接受乙方为其住房装修、操办婚丧嫁娶、安排配偶子女的工作以及出国出境、旅游等。</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五）甲方工作人员的配偶、子女及下属单位不得从事与甲方工程有关的材料设备供应、工程分包、劳务等经济活动。</w:t>
      </w:r>
    </w:p>
    <w:p>
      <w:pPr>
        <w:pStyle w:val="30"/>
        <w:tabs>
          <w:tab w:val="left" w:pos="152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六）甲方及其工作人员不得以任何理由向乙方推荐分包单位，不得要求乙方购买合同规定外的材料和设备。</w:t>
      </w:r>
      <w:r>
        <w:rPr>
          <w:rFonts w:hint="eastAsia"/>
          <w:color w:val="auto"/>
          <w:sz w:val="21"/>
          <w:szCs w:val="21"/>
        </w:rPr>
        <w:br w:type="page"/>
      </w:r>
    </w:p>
    <w:p>
      <w:pPr>
        <w:pStyle w:val="30"/>
        <w:spacing w:after="0" w:line="460" w:lineRule="exact"/>
        <w:ind w:firstLine="420" w:firstLineChars="200"/>
        <w:rPr>
          <w:color w:val="auto"/>
          <w:sz w:val="21"/>
          <w:szCs w:val="21"/>
        </w:rPr>
      </w:pPr>
      <w:r>
        <w:rPr>
          <w:rFonts w:hint="eastAsia"/>
          <w:color w:val="auto"/>
          <w:sz w:val="21"/>
          <w:szCs w:val="21"/>
        </w:rPr>
        <w:t>第三条</w:t>
      </w:r>
      <w:r>
        <w:rPr>
          <w:rFonts w:hint="eastAsia"/>
          <w:color w:val="auto"/>
          <w:sz w:val="21"/>
          <w:szCs w:val="21"/>
          <w:lang w:val="en-US" w:eastAsia="zh-CN"/>
        </w:rPr>
        <w:t xml:space="preserve">  </w:t>
      </w:r>
      <w:r>
        <w:rPr>
          <w:rFonts w:hint="eastAsia"/>
          <w:color w:val="auto"/>
          <w:sz w:val="21"/>
          <w:szCs w:val="21"/>
        </w:rPr>
        <w:t>乙方义务</w:t>
      </w:r>
    </w:p>
    <w:p>
      <w:pPr>
        <w:pStyle w:val="30"/>
        <w:spacing w:after="0" w:line="460" w:lineRule="exact"/>
        <w:ind w:firstLine="420" w:firstLineChars="200"/>
        <w:rPr>
          <w:color w:val="auto"/>
          <w:sz w:val="21"/>
          <w:szCs w:val="21"/>
        </w:rPr>
      </w:pPr>
      <w:r>
        <w:rPr>
          <w:rFonts w:hint="eastAsia"/>
          <w:color w:val="auto"/>
          <w:sz w:val="21"/>
          <w:szCs w:val="21"/>
          <w:lang w:val="en-US" w:eastAsia="zh-CN" w:bidi="en-US"/>
        </w:rPr>
        <w:t>（一）</w:t>
      </w:r>
      <w:r>
        <w:rPr>
          <w:rFonts w:hint="eastAsia"/>
          <w:color w:val="auto"/>
          <w:sz w:val="21"/>
          <w:szCs w:val="21"/>
        </w:rPr>
        <w:t>乙方不得以任何理由向甲方及其工作人员行贿或馈赠礼金、礼券、有价证券、礼品。</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二）乙方不得以任何名义为甲方及其工作人员报销应由甲方单位或个人支付的任何费用。</w:t>
      </w:r>
    </w:p>
    <w:p>
      <w:pPr>
        <w:pStyle w:val="30"/>
        <w:tabs>
          <w:tab w:val="left" w:pos="1523"/>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三）乙方不得要求甲方违反规定，批拨、追加工程建设费用等。</w:t>
      </w:r>
    </w:p>
    <w:p>
      <w:pPr>
        <w:pStyle w:val="30"/>
        <w:tabs>
          <w:tab w:val="left" w:pos="1523"/>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四）乙方不得以任何理由安排甲方工作人员参加宴请及娱乐活动。</w:t>
      </w:r>
    </w:p>
    <w:p>
      <w:pPr>
        <w:pStyle w:val="30"/>
        <w:tabs>
          <w:tab w:val="left" w:pos="1523"/>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五）乙方不得为甲方单位和个人购置或提供通信工具、交通工具和高档办公室用品等。</w:t>
      </w:r>
    </w:p>
    <w:p>
      <w:pPr>
        <w:pStyle w:val="30"/>
        <w:spacing w:after="0" w:line="460" w:lineRule="exact"/>
        <w:ind w:firstLine="420" w:firstLineChars="200"/>
        <w:rPr>
          <w:color w:val="auto"/>
          <w:sz w:val="21"/>
          <w:szCs w:val="21"/>
        </w:rPr>
      </w:pPr>
      <w:r>
        <w:rPr>
          <w:rFonts w:hint="eastAsia"/>
          <w:color w:val="auto"/>
          <w:sz w:val="21"/>
          <w:szCs w:val="21"/>
        </w:rPr>
        <w:t>第四条</w:t>
      </w:r>
      <w:r>
        <w:rPr>
          <w:rFonts w:hint="eastAsia"/>
          <w:color w:val="auto"/>
          <w:sz w:val="21"/>
          <w:szCs w:val="21"/>
          <w:lang w:val="en-US" w:eastAsia="zh-CN"/>
        </w:rPr>
        <w:t xml:space="preserve">  </w:t>
      </w:r>
      <w:r>
        <w:rPr>
          <w:rFonts w:hint="eastAsia"/>
          <w:color w:val="auto"/>
          <w:sz w:val="21"/>
          <w:szCs w:val="21"/>
        </w:rPr>
        <w:t>违约责任</w:t>
      </w:r>
    </w:p>
    <w:p>
      <w:pPr>
        <w:pStyle w:val="30"/>
        <w:spacing w:after="0" w:line="460" w:lineRule="exact"/>
        <w:ind w:firstLine="420" w:firstLineChars="200"/>
        <w:rPr>
          <w:color w:val="auto"/>
          <w:sz w:val="21"/>
          <w:szCs w:val="21"/>
        </w:rPr>
      </w:pPr>
      <w:r>
        <w:rPr>
          <w:rFonts w:hint="eastAsia"/>
          <w:color w:val="auto"/>
          <w:sz w:val="21"/>
          <w:szCs w:val="21"/>
          <w:lang w:val="en-US" w:eastAsia="zh-CN" w:bidi="en-US"/>
        </w:rPr>
        <w:t>（一）</w:t>
      </w:r>
      <w:r>
        <w:rPr>
          <w:rFonts w:hint="eastAsia"/>
          <w:color w:val="auto"/>
          <w:sz w:val="21"/>
          <w:szCs w:val="21"/>
        </w:rPr>
        <w:t>甲方及其工作人员违反本责任书第一、二条，按管理权限，依据有关规定给予党纪、政纪或组织处理；涉嫌犯罪的，移送司法机关追究刑事责任；给乙方单位造成经济损失的，应予以赔偿。</w:t>
      </w:r>
    </w:p>
    <w:p>
      <w:pPr>
        <w:pStyle w:val="30"/>
        <w:spacing w:after="0" w:line="460" w:lineRule="exact"/>
        <w:ind w:firstLine="420" w:firstLineChars="200"/>
        <w:rPr>
          <w:color w:val="auto"/>
          <w:sz w:val="21"/>
          <w:szCs w:val="21"/>
        </w:rPr>
      </w:pPr>
      <w:r>
        <w:rPr>
          <w:rFonts w:hint="eastAsia"/>
          <w:color w:val="auto"/>
          <w:sz w:val="21"/>
          <w:szCs w:val="21"/>
          <w:lang w:val="en-US" w:eastAsia="zh-CN" w:bidi="en-US"/>
        </w:rPr>
        <w:t>（二）</w:t>
      </w:r>
      <w:r>
        <w:rPr>
          <w:rFonts w:hint="eastAsia"/>
          <w:color w:val="auto"/>
          <w:sz w:val="21"/>
          <w:szCs w:val="21"/>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30"/>
        <w:spacing w:after="0" w:line="460" w:lineRule="exact"/>
        <w:ind w:firstLine="420" w:firstLineChars="200"/>
        <w:rPr>
          <w:color w:val="auto"/>
          <w:sz w:val="21"/>
          <w:szCs w:val="21"/>
        </w:rPr>
      </w:pPr>
      <w:r>
        <w:rPr>
          <w:rFonts w:hint="eastAsia"/>
          <w:color w:val="auto"/>
          <w:sz w:val="21"/>
          <w:szCs w:val="21"/>
        </w:rPr>
        <w:t>第五条</w:t>
      </w:r>
      <w:r>
        <w:rPr>
          <w:rFonts w:hint="eastAsia"/>
          <w:color w:val="auto"/>
          <w:sz w:val="21"/>
          <w:szCs w:val="21"/>
          <w:lang w:val="en-US" w:eastAsia="zh-CN"/>
        </w:rPr>
        <w:t xml:space="preserve">  </w:t>
      </w:r>
      <w:r>
        <w:rPr>
          <w:rFonts w:hint="eastAsia"/>
          <w:color w:val="auto"/>
          <w:sz w:val="21"/>
          <w:szCs w:val="21"/>
        </w:rPr>
        <w:t>双方约定</w:t>
      </w:r>
    </w:p>
    <w:p>
      <w:pPr>
        <w:pStyle w:val="30"/>
        <w:spacing w:after="0" w:line="460" w:lineRule="exact"/>
        <w:ind w:firstLine="420" w:firstLineChars="200"/>
        <w:rPr>
          <w:color w:val="auto"/>
          <w:sz w:val="21"/>
          <w:szCs w:val="21"/>
          <w:lang w:val="en-US" w:eastAsia="zh-CN"/>
        </w:rPr>
      </w:pPr>
      <w:r>
        <w:rPr>
          <w:rFonts w:hint="eastAsia"/>
          <w:color w:val="auto"/>
          <w:sz w:val="21"/>
          <w:szCs w:val="21"/>
        </w:rPr>
        <w:t>本责任书由纪检监察机关负责监督执行。纪检监察机关对本责任书执行</w:t>
      </w:r>
      <w:r>
        <w:rPr>
          <w:rFonts w:hint="eastAsia"/>
          <w:color w:val="auto"/>
          <w:sz w:val="21"/>
          <w:szCs w:val="21"/>
          <w:lang w:val="en-US" w:eastAsia="zh-CN"/>
        </w:rPr>
        <w:t>情况进行抽查。</w:t>
      </w:r>
      <w:r>
        <w:rPr>
          <w:rFonts w:hint="eastAsia"/>
          <w:color w:val="auto"/>
          <w:sz w:val="21"/>
          <w:szCs w:val="21"/>
        </w:rPr>
        <w:t>提出属于本责任书规定范围的处理意见</w:t>
      </w:r>
      <w:r>
        <w:rPr>
          <w:rFonts w:hint="eastAsia"/>
          <w:color w:val="auto"/>
          <w:sz w:val="21"/>
          <w:szCs w:val="21"/>
          <w:lang w:eastAsia="zh-CN"/>
        </w:rPr>
        <w:t>。</w:t>
      </w:r>
    </w:p>
    <w:p>
      <w:pPr>
        <w:pStyle w:val="30"/>
        <w:spacing w:after="0" w:line="460" w:lineRule="exact"/>
        <w:ind w:firstLine="420" w:firstLineChars="200"/>
        <w:rPr>
          <w:color w:val="auto"/>
          <w:sz w:val="21"/>
          <w:szCs w:val="21"/>
        </w:rPr>
      </w:pPr>
      <w:r>
        <w:rPr>
          <w:rFonts w:hint="eastAsia"/>
          <w:color w:val="auto"/>
          <w:sz w:val="21"/>
          <w:szCs w:val="21"/>
        </w:rPr>
        <w:t>第六条</w:t>
      </w:r>
      <w:r>
        <w:rPr>
          <w:rFonts w:hint="eastAsia"/>
          <w:color w:val="auto"/>
          <w:sz w:val="21"/>
          <w:szCs w:val="21"/>
          <w:lang w:val="en-US" w:eastAsia="zh-CN"/>
        </w:rPr>
        <w:t xml:space="preserve">  </w:t>
      </w:r>
      <w:r>
        <w:rPr>
          <w:rFonts w:hint="eastAsia"/>
          <w:color w:val="auto"/>
          <w:sz w:val="21"/>
          <w:szCs w:val="21"/>
        </w:rPr>
        <w:t>本责任书有效期同甲乙双方签署之日起至该工程项目工程款支付完结时止。</w:t>
      </w:r>
    </w:p>
    <w:p>
      <w:pPr>
        <w:pStyle w:val="30"/>
        <w:spacing w:after="0" w:line="460" w:lineRule="exact"/>
        <w:ind w:firstLine="420" w:firstLineChars="200"/>
        <w:rPr>
          <w:color w:val="auto"/>
          <w:sz w:val="21"/>
          <w:szCs w:val="21"/>
          <w:lang w:val="zh-CN" w:eastAsia="zh-CN" w:bidi="zh-CN"/>
        </w:rPr>
      </w:pPr>
      <w:r>
        <w:rPr>
          <w:rFonts w:hint="eastAsia"/>
          <w:color w:val="auto"/>
          <w:sz w:val="21"/>
          <w:szCs w:val="21"/>
        </w:rPr>
        <w:t>第七条</w:t>
      </w:r>
      <w:r>
        <w:rPr>
          <w:rFonts w:hint="eastAsia"/>
          <w:color w:val="auto"/>
          <w:sz w:val="21"/>
          <w:szCs w:val="21"/>
          <w:lang w:val="en-US" w:eastAsia="zh-CN"/>
        </w:rPr>
        <w:t xml:space="preserve">  </w:t>
      </w:r>
      <w:r>
        <w:rPr>
          <w:rFonts w:hint="eastAsia"/>
          <w:color w:val="auto"/>
          <w:sz w:val="21"/>
          <w:szCs w:val="21"/>
        </w:rPr>
        <w:t>本责任书作为本工程施工承包合同的附件，与工程施工合同具有同等的法律效力，经甲、乙双方签署后</w:t>
      </w:r>
      <w:r>
        <w:rPr>
          <w:rFonts w:hint="eastAsia"/>
          <w:color w:val="auto"/>
          <w:sz w:val="21"/>
          <w:szCs w:val="21"/>
          <w:lang w:val="zh-CN" w:eastAsia="zh-CN" w:bidi="zh-CN"/>
        </w:rPr>
        <w:t>生效。</w:t>
      </w:r>
    </w:p>
    <w:p>
      <w:pPr>
        <w:pStyle w:val="30"/>
        <w:spacing w:after="0" w:line="460" w:lineRule="exact"/>
        <w:ind w:firstLine="420" w:firstLineChars="200"/>
        <w:rPr>
          <w:color w:val="auto"/>
          <w:sz w:val="21"/>
          <w:szCs w:val="21"/>
        </w:rPr>
      </w:pPr>
      <w:r>
        <w:rPr>
          <w:rFonts w:hint="eastAsia"/>
          <w:color w:val="auto"/>
          <w:sz w:val="21"/>
          <w:szCs w:val="21"/>
        </w:rPr>
        <w:t>第八条</w:t>
      </w:r>
      <w:r>
        <w:rPr>
          <w:rFonts w:hint="eastAsia"/>
          <w:color w:val="auto"/>
          <w:sz w:val="21"/>
          <w:szCs w:val="21"/>
          <w:lang w:val="en-US" w:eastAsia="zh-CN"/>
        </w:rPr>
        <w:t xml:space="preserve">  </w:t>
      </w:r>
      <w:r>
        <w:rPr>
          <w:rFonts w:hint="eastAsia"/>
          <w:color w:val="auto"/>
          <w:sz w:val="21"/>
          <w:szCs w:val="21"/>
        </w:rPr>
        <w:t>本责任书甲、乙双方各执一份，送交监督单位一份。</w:t>
      </w:r>
    </w:p>
    <w:p>
      <w:pPr>
        <w:pStyle w:val="30"/>
        <w:spacing w:after="0" w:line="460" w:lineRule="exact"/>
        <w:ind w:firstLine="420" w:firstLineChars="200"/>
        <w:rPr>
          <w:color w:val="auto"/>
          <w:sz w:val="21"/>
          <w:szCs w:val="21"/>
          <w:lang w:val="zh-CN" w:eastAsia="zh-CN" w:bidi="zh-CN"/>
        </w:rPr>
      </w:pPr>
    </w:p>
    <w:p>
      <w:pPr>
        <w:pStyle w:val="30"/>
        <w:spacing w:after="0" w:line="460" w:lineRule="exact"/>
        <w:ind w:firstLine="420" w:firstLineChars="200"/>
        <w:rPr>
          <w:color w:val="auto"/>
          <w:sz w:val="21"/>
          <w:szCs w:val="21"/>
          <w:lang w:val="zh-CN" w:eastAsia="zh-CN" w:bidi="zh-CN"/>
        </w:rPr>
      </w:pPr>
    </w:p>
    <w:p>
      <w:pPr>
        <w:pStyle w:val="30"/>
        <w:tabs>
          <w:tab w:val="left" w:pos="3228"/>
          <w:tab w:val="left" w:pos="3300"/>
        </w:tabs>
        <w:spacing w:after="0" w:line="460" w:lineRule="exact"/>
        <w:ind w:firstLine="420" w:firstLineChars="200"/>
        <w:rPr>
          <w:color w:val="auto"/>
          <w:sz w:val="21"/>
          <w:szCs w:val="21"/>
          <w:u w:val="single"/>
          <w:lang w:eastAsia="zh-CN"/>
        </w:rPr>
      </w:pPr>
      <w:r>
        <w:rPr>
          <w:color w:val="auto"/>
          <w:sz w:val="21"/>
          <w:szCs w:val="21"/>
        </w:rPr>
        <w:t>甲方</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single"/>
          <w:lang w:eastAsia="zh-CN"/>
        </w:rPr>
        <w:t>（</w:t>
      </w:r>
      <w:r>
        <w:rPr>
          <w:color w:val="auto"/>
          <w:sz w:val="21"/>
          <w:szCs w:val="21"/>
          <w:u w:val="single"/>
        </w:rPr>
        <w:t>盖章）</w:t>
      </w:r>
      <w:r>
        <w:rPr>
          <w:rFonts w:hint="eastAsia"/>
          <w:color w:val="auto"/>
          <w:sz w:val="21"/>
          <w:szCs w:val="21"/>
          <w:lang w:val="en-US" w:eastAsia="zh-CN"/>
        </w:rPr>
        <w:t xml:space="preserve">         </w:t>
      </w:r>
      <w:r>
        <w:rPr>
          <w:color w:val="auto"/>
          <w:sz w:val="21"/>
          <w:szCs w:val="21"/>
        </w:rPr>
        <w:t>乙方：</w:t>
      </w:r>
      <w:r>
        <w:rPr>
          <w:rFonts w:hint="eastAsia"/>
          <w:color w:val="auto"/>
          <w:sz w:val="21"/>
          <w:szCs w:val="21"/>
          <w:u w:val="single"/>
          <w:lang w:val="en-US" w:eastAsia="zh-CN"/>
        </w:rPr>
        <w:t xml:space="preserve">                 </w:t>
      </w:r>
      <w:r>
        <w:rPr>
          <w:rFonts w:hint="eastAsia"/>
          <w:color w:val="auto"/>
          <w:sz w:val="21"/>
          <w:szCs w:val="21"/>
          <w:u w:val="single"/>
          <w:lang w:eastAsia="zh-CN"/>
        </w:rPr>
        <w:t>（</w:t>
      </w:r>
      <w:r>
        <w:rPr>
          <w:color w:val="auto"/>
          <w:sz w:val="21"/>
          <w:szCs w:val="21"/>
          <w:u w:val="single"/>
        </w:rPr>
        <w:t>盖章）</w:t>
      </w:r>
    </w:p>
    <w:p>
      <w:pPr>
        <w:pStyle w:val="30"/>
        <w:tabs>
          <w:tab w:val="left" w:pos="3228"/>
          <w:tab w:val="left" w:pos="3300"/>
        </w:tabs>
        <w:spacing w:after="0" w:line="460" w:lineRule="exact"/>
        <w:ind w:firstLine="420" w:firstLineChars="200"/>
        <w:rPr>
          <w:color w:val="auto"/>
          <w:sz w:val="21"/>
          <w:szCs w:val="21"/>
        </w:rPr>
      </w:pPr>
      <w:r>
        <w:rPr>
          <w:color w:val="auto"/>
          <w:sz w:val="21"/>
          <w:szCs w:val="21"/>
        </w:rPr>
        <w:t>法定代表人：</w:t>
      </w:r>
      <w:r>
        <w:rPr>
          <w:rFonts w:hint="eastAsia"/>
          <w:color w:val="auto"/>
          <w:sz w:val="21"/>
          <w:szCs w:val="21"/>
          <w:u w:val="single"/>
          <w:lang w:val="en-US" w:eastAsia="zh-CN"/>
        </w:rPr>
        <w:t xml:space="preserve">           </w:t>
      </w:r>
      <w:r>
        <w:rPr>
          <w:rFonts w:hint="eastAsia"/>
          <w:color w:val="auto"/>
          <w:sz w:val="21"/>
          <w:szCs w:val="21"/>
          <w:u w:val="single"/>
          <w:lang w:eastAsia="zh-CN"/>
        </w:rPr>
        <w:t>（</w:t>
      </w:r>
      <w:r>
        <w:rPr>
          <w:color w:val="auto"/>
          <w:sz w:val="21"/>
          <w:szCs w:val="21"/>
          <w:u w:val="single"/>
        </w:rPr>
        <w:t>签字）</w:t>
      </w:r>
      <w:r>
        <w:rPr>
          <w:rFonts w:hint="eastAsia"/>
          <w:color w:val="auto"/>
          <w:sz w:val="21"/>
          <w:szCs w:val="21"/>
          <w:lang w:val="en-US" w:eastAsia="zh-CN"/>
        </w:rPr>
        <w:t xml:space="preserve">         </w:t>
      </w:r>
      <w:r>
        <w:rPr>
          <w:color w:val="auto"/>
          <w:sz w:val="21"/>
          <w:szCs w:val="21"/>
        </w:rPr>
        <w:t>法定代表人：</w:t>
      </w:r>
      <w:r>
        <w:rPr>
          <w:rFonts w:hint="eastAsia"/>
          <w:color w:val="auto"/>
          <w:sz w:val="21"/>
          <w:szCs w:val="21"/>
          <w:u w:val="single"/>
          <w:lang w:val="en-US" w:eastAsia="zh-CN"/>
        </w:rPr>
        <w:t xml:space="preserve">           </w:t>
      </w:r>
      <w:r>
        <w:rPr>
          <w:rFonts w:hint="eastAsia"/>
          <w:color w:val="auto"/>
          <w:sz w:val="21"/>
          <w:szCs w:val="21"/>
          <w:u w:val="single"/>
          <w:lang w:eastAsia="zh-CN"/>
        </w:rPr>
        <w:t>（</w:t>
      </w:r>
      <w:r>
        <w:rPr>
          <w:color w:val="auto"/>
          <w:sz w:val="21"/>
          <w:szCs w:val="21"/>
          <w:u w:val="single"/>
        </w:rPr>
        <w:t>签字）</w:t>
      </w:r>
    </w:p>
    <w:p>
      <w:pPr>
        <w:pStyle w:val="30"/>
        <w:tabs>
          <w:tab w:val="left" w:pos="4308"/>
          <w:tab w:val="left" w:pos="4320"/>
        </w:tabs>
        <w:spacing w:after="0" w:line="460" w:lineRule="exact"/>
        <w:ind w:firstLine="420" w:firstLineChars="200"/>
        <w:rPr>
          <w:color w:val="auto"/>
          <w:sz w:val="21"/>
          <w:szCs w:val="21"/>
          <w:u w:val="single"/>
          <w:lang w:val="en-US" w:eastAsia="zh-CN"/>
        </w:rPr>
      </w:pPr>
      <w:r>
        <w:rPr>
          <w:color w:val="auto"/>
          <w:sz w:val="21"/>
          <w:szCs w:val="21"/>
        </w:rPr>
        <w:t>地址：</w:t>
      </w:r>
      <w:r>
        <w:rPr>
          <w:rFonts w:hint="eastAsia"/>
          <w:color w:val="auto"/>
          <w:sz w:val="21"/>
          <w:szCs w:val="21"/>
          <w:u w:val="single"/>
          <w:lang w:val="en-US" w:eastAsia="zh-CN"/>
        </w:rPr>
        <w:t xml:space="preserve">                         </w:t>
      </w:r>
      <w:r>
        <w:rPr>
          <w:rFonts w:hint="eastAsia"/>
          <w:color w:val="auto"/>
          <w:sz w:val="21"/>
          <w:szCs w:val="21"/>
          <w:lang w:val="en-US" w:eastAsia="zh-CN"/>
        </w:rPr>
        <w:t xml:space="preserve">         </w:t>
      </w:r>
      <w:r>
        <w:rPr>
          <w:color w:val="auto"/>
          <w:sz w:val="21"/>
          <w:szCs w:val="21"/>
        </w:rPr>
        <w:t>地址：</w:t>
      </w:r>
      <w:r>
        <w:rPr>
          <w:rFonts w:hint="eastAsia"/>
          <w:color w:val="auto"/>
          <w:sz w:val="21"/>
          <w:szCs w:val="21"/>
          <w:u w:val="single"/>
          <w:lang w:val="en-US" w:eastAsia="zh-CN"/>
        </w:rPr>
        <w:t xml:space="preserve">                         </w:t>
      </w:r>
    </w:p>
    <w:p>
      <w:pPr>
        <w:pStyle w:val="30"/>
        <w:tabs>
          <w:tab w:val="left" w:pos="4308"/>
          <w:tab w:val="left" w:pos="4320"/>
        </w:tabs>
        <w:spacing w:after="0" w:line="460" w:lineRule="exact"/>
        <w:ind w:firstLine="420" w:firstLineChars="200"/>
        <w:rPr>
          <w:color w:val="auto"/>
          <w:sz w:val="21"/>
          <w:szCs w:val="21"/>
          <w:u w:val="single"/>
        </w:rPr>
      </w:pPr>
      <w:r>
        <w:rPr>
          <w:color w:val="auto"/>
          <w:sz w:val="21"/>
          <w:szCs w:val="21"/>
        </w:rPr>
        <w:t>电话：</w:t>
      </w:r>
      <w:r>
        <w:rPr>
          <w:rFonts w:hint="eastAsia"/>
          <w:color w:val="auto"/>
          <w:sz w:val="21"/>
          <w:szCs w:val="21"/>
          <w:u w:val="single"/>
          <w:lang w:val="en-US" w:eastAsia="zh-CN"/>
        </w:rPr>
        <w:t xml:space="preserve">                         </w:t>
      </w:r>
      <w:r>
        <w:rPr>
          <w:rFonts w:hint="eastAsia"/>
          <w:color w:val="auto"/>
          <w:sz w:val="21"/>
          <w:szCs w:val="21"/>
          <w:lang w:val="en-US" w:eastAsia="zh-CN"/>
        </w:rPr>
        <w:t xml:space="preserve">         </w:t>
      </w:r>
      <w:r>
        <w:rPr>
          <w:color w:val="auto"/>
          <w:sz w:val="21"/>
          <w:szCs w:val="21"/>
        </w:rPr>
        <w:t>电话：</w:t>
      </w:r>
      <w:r>
        <w:rPr>
          <w:rFonts w:hint="eastAsia"/>
          <w:color w:val="auto"/>
          <w:sz w:val="21"/>
          <w:szCs w:val="21"/>
          <w:u w:val="single"/>
          <w:lang w:val="en-US" w:eastAsia="zh-CN"/>
        </w:rPr>
        <w:t xml:space="preserve">                         </w:t>
      </w:r>
    </w:p>
    <w:p>
      <w:pPr>
        <w:pStyle w:val="30"/>
        <w:tabs>
          <w:tab w:val="left" w:pos="4308"/>
          <w:tab w:val="left" w:pos="4320"/>
        </w:tabs>
        <w:spacing w:after="0" w:line="460" w:lineRule="exact"/>
        <w:ind w:firstLine="840" w:firstLineChars="400"/>
        <w:rPr>
          <w:color w:val="auto"/>
          <w:sz w:val="21"/>
          <w:szCs w:val="21"/>
          <w:u w:val="single"/>
        </w:rPr>
      </w:pP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r>
        <w:rPr>
          <w:rFonts w:hint="eastAsia"/>
          <w:color w:val="auto"/>
          <w:sz w:val="21"/>
          <w:szCs w:val="21"/>
          <w:lang w:val="en-US" w:eastAsia="zh-CN"/>
        </w:rPr>
        <w:t xml:space="preserve">                </w:t>
      </w: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rPr>
          <w:rFonts w:ascii="宋体" w:hAnsi="宋体" w:eastAsia="宋体" w:cs="宋体"/>
          <w:color w:val="auto"/>
        </w:rPr>
      </w:pPr>
      <w:r>
        <w:rPr>
          <w:rFonts w:hint="eastAsia" w:ascii="宋体" w:hAnsi="宋体" w:eastAsia="宋体" w:cs="宋体"/>
          <w:color w:val="auto"/>
        </w:rPr>
        <w:br w:type="page"/>
      </w:r>
    </w:p>
    <w:p>
      <w:pPr>
        <w:pStyle w:val="32"/>
        <w:keepNext/>
        <w:keepLines/>
        <w:spacing w:after="0" w:line="460" w:lineRule="exact"/>
        <w:outlineLvl w:val="9"/>
        <w:rPr>
          <w:color w:val="auto"/>
          <w:sz w:val="21"/>
          <w:szCs w:val="21"/>
        </w:rPr>
      </w:pPr>
      <w:bookmarkStart w:id="425" w:name="_Toc2046"/>
      <w:bookmarkStart w:id="426" w:name="_Toc28155"/>
      <w:r>
        <w:rPr>
          <w:rFonts w:hint="eastAsia"/>
          <w:color w:val="auto"/>
          <w:sz w:val="21"/>
          <w:szCs w:val="21"/>
        </w:rPr>
        <w:t>附件四安全生产协议书</w:t>
      </w:r>
      <w:r>
        <w:rPr>
          <w:rFonts w:hint="eastAsia"/>
          <w:color w:val="auto"/>
          <w:sz w:val="21"/>
          <w:szCs w:val="21"/>
          <w:lang w:eastAsia="zh-CN"/>
        </w:rPr>
        <w:t>（</w:t>
      </w:r>
      <w:r>
        <w:rPr>
          <w:rFonts w:hint="eastAsia"/>
          <w:color w:val="auto"/>
          <w:sz w:val="21"/>
          <w:szCs w:val="21"/>
        </w:rPr>
        <w:t>格式）</w:t>
      </w:r>
      <w:bookmarkEnd w:id="425"/>
      <w:bookmarkEnd w:id="426"/>
    </w:p>
    <w:p>
      <w:pPr>
        <w:pStyle w:val="32"/>
        <w:keepNext/>
        <w:keepLines/>
        <w:spacing w:beforeLines="100" w:afterLines="50"/>
        <w:jc w:val="center"/>
        <w:outlineLvl w:val="9"/>
        <w:rPr>
          <w:b/>
          <w:bCs/>
          <w:color w:val="auto"/>
          <w:sz w:val="36"/>
          <w:szCs w:val="36"/>
        </w:rPr>
      </w:pPr>
      <w:bookmarkStart w:id="427" w:name="_Toc3241"/>
      <w:bookmarkStart w:id="428" w:name="_Toc27218"/>
      <w:bookmarkStart w:id="429" w:name="_Toc3546"/>
      <w:bookmarkStart w:id="430" w:name="_Toc25448"/>
      <w:r>
        <w:rPr>
          <w:rFonts w:hint="eastAsia"/>
          <w:b/>
          <w:bCs/>
          <w:color w:val="auto"/>
          <w:sz w:val="36"/>
          <w:szCs w:val="36"/>
        </w:rPr>
        <w:t>安全生产协议书</w:t>
      </w:r>
      <w:bookmarkEnd w:id="427"/>
      <w:bookmarkEnd w:id="428"/>
      <w:bookmarkEnd w:id="429"/>
      <w:bookmarkEnd w:id="430"/>
    </w:p>
    <w:p>
      <w:pPr>
        <w:pStyle w:val="30"/>
        <w:tabs>
          <w:tab w:val="left" w:pos="4212"/>
          <w:tab w:val="left" w:pos="4320"/>
          <w:tab w:val="left" w:pos="7740"/>
          <w:tab w:val="left" w:pos="12024"/>
        </w:tabs>
        <w:spacing w:after="0" w:line="460" w:lineRule="exact"/>
        <w:ind w:firstLine="420" w:firstLineChars="200"/>
        <w:rPr>
          <w:color w:val="auto"/>
          <w:sz w:val="21"/>
          <w:szCs w:val="21"/>
        </w:rPr>
      </w:pPr>
      <w:r>
        <w:rPr>
          <w:rFonts w:hint="eastAsia"/>
          <w:color w:val="auto"/>
          <w:sz w:val="21"/>
          <w:szCs w:val="21"/>
        </w:rPr>
        <w:t>为在</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标段名称）施工合同的实施过程中创造安全、高效的施工环境，切实做好本项目的安全管理工作，本项目的发包人</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以下简称</w:t>
      </w:r>
      <w:r>
        <w:rPr>
          <w:rFonts w:hint="eastAsia"/>
          <w:color w:val="auto"/>
          <w:sz w:val="21"/>
          <w:szCs w:val="21"/>
          <w:lang w:val="zh-CN" w:eastAsia="zh-CN" w:bidi="zh-CN"/>
        </w:rPr>
        <w:t>“甲</w:t>
      </w:r>
      <w:r>
        <w:rPr>
          <w:rFonts w:hint="eastAsia"/>
          <w:color w:val="auto"/>
          <w:sz w:val="21"/>
          <w:szCs w:val="21"/>
        </w:rPr>
        <w:t>方”）与承包人</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以下简称</w:t>
      </w:r>
      <w:r>
        <w:rPr>
          <w:rFonts w:hint="eastAsia"/>
          <w:color w:val="auto"/>
          <w:sz w:val="21"/>
          <w:szCs w:val="21"/>
          <w:lang w:val="zh-CN" w:eastAsia="zh-CN" w:bidi="zh-CN"/>
        </w:rPr>
        <w:t>“乙</w:t>
      </w:r>
      <w:r>
        <w:rPr>
          <w:rFonts w:hint="eastAsia"/>
          <w:color w:val="auto"/>
          <w:sz w:val="21"/>
          <w:szCs w:val="21"/>
        </w:rPr>
        <w:t>方”），特此签订安全生产协议书：</w:t>
      </w:r>
    </w:p>
    <w:p>
      <w:pPr>
        <w:pStyle w:val="30"/>
        <w:spacing w:after="0" w:line="460" w:lineRule="exact"/>
        <w:ind w:firstLine="420" w:firstLineChars="200"/>
        <w:rPr>
          <w:color w:val="auto"/>
          <w:sz w:val="21"/>
          <w:szCs w:val="21"/>
        </w:rPr>
      </w:pPr>
      <w:r>
        <w:rPr>
          <w:rFonts w:hint="eastAsia"/>
          <w:color w:val="auto"/>
          <w:sz w:val="21"/>
          <w:szCs w:val="21"/>
        </w:rPr>
        <w:t>第一条</w:t>
      </w:r>
      <w:r>
        <w:rPr>
          <w:rFonts w:hint="eastAsia"/>
          <w:color w:val="auto"/>
          <w:sz w:val="21"/>
          <w:szCs w:val="21"/>
          <w:lang w:val="en-US" w:eastAsia="zh-CN"/>
        </w:rPr>
        <w:t xml:space="preserve">  </w:t>
      </w:r>
      <w:r>
        <w:rPr>
          <w:rFonts w:hint="eastAsia"/>
          <w:color w:val="auto"/>
          <w:sz w:val="21"/>
          <w:szCs w:val="21"/>
        </w:rPr>
        <w:t>甲方职责</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一）遵守国家有关安全生产的法律法规，认真执行工程承包合同中的有关安全要求。</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二）按照</w:t>
      </w:r>
      <w:r>
        <w:rPr>
          <w:rFonts w:hint="eastAsia"/>
          <w:color w:val="auto"/>
          <w:sz w:val="21"/>
          <w:szCs w:val="21"/>
          <w:lang w:val="zh-CN" w:eastAsia="zh-CN" w:bidi="zh-CN"/>
        </w:rPr>
        <w:t>“安全</w:t>
      </w:r>
      <w:r>
        <w:rPr>
          <w:rFonts w:hint="eastAsia"/>
          <w:color w:val="auto"/>
          <w:sz w:val="21"/>
          <w:szCs w:val="21"/>
        </w:rPr>
        <w:t>第一、预防为主、综合治理”和坚持</w:t>
      </w:r>
      <w:r>
        <w:rPr>
          <w:rFonts w:hint="eastAsia"/>
          <w:color w:val="auto"/>
          <w:sz w:val="21"/>
          <w:szCs w:val="21"/>
          <w:lang w:val="zh-CN" w:eastAsia="zh-CN" w:bidi="zh-CN"/>
        </w:rPr>
        <w:t>“管</w:t>
      </w:r>
      <w:r>
        <w:rPr>
          <w:rFonts w:hint="eastAsia"/>
          <w:color w:val="auto"/>
          <w:sz w:val="21"/>
          <w:szCs w:val="21"/>
        </w:rPr>
        <w:t>生产必须管安全”的原则进行安全生产管理，做到生产与安全工作同时计划、布置、检查、总结和评比。</w:t>
      </w:r>
    </w:p>
    <w:p>
      <w:pPr>
        <w:pStyle w:val="30"/>
        <w:tabs>
          <w:tab w:val="left" w:pos="150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三）重要的安全设施必须坚持与主体工程</w:t>
      </w:r>
      <w:r>
        <w:rPr>
          <w:rFonts w:hint="eastAsia"/>
          <w:color w:val="auto"/>
          <w:sz w:val="21"/>
          <w:szCs w:val="21"/>
          <w:lang w:val="zh-CN" w:eastAsia="zh-CN" w:bidi="zh-CN"/>
        </w:rPr>
        <w:t>“三同</w:t>
      </w:r>
      <w:r>
        <w:rPr>
          <w:rFonts w:hint="eastAsia"/>
          <w:color w:val="auto"/>
          <w:sz w:val="21"/>
          <w:szCs w:val="21"/>
        </w:rPr>
        <w:t>时”的原则，即：同时设计、审批，同时施工，同时验收、投入使用。</w:t>
      </w:r>
    </w:p>
    <w:p>
      <w:pPr>
        <w:pStyle w:val="30"/>
        <w:tabs>
          <w:tab w:val="left" w:pos="-1200"/>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四）定期召开安全生产调度会，及时传达中央及地方有关安全生产的精神。</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五）组织对乙方施工现场安全生产检査，监督乙方及时处理发现的各种安全隐患。</w:t>
      </w:r>
    </w:p>
    <w:p>
      <w:pPr>
        <w:pStyle w:val="30"/>
        <w:spacing w:after="0" w:line="460" w:lineRule="exact"/>
        <w:ind w:firstLine="420" w:firstLineChars="200"/>
        <w:rPr>
          <w:color w:val="auto"/>
          <w:sz w:val="21"/>
          <w:szCs w:val="21"/>
        </w:rPr>
      </w:pPr>
      <w:r>
        <w:rPr>
          <w:rFonts w:hint="eastAsia"/>
          <w:color w:val="auto"/>
          <w:sz w:val="21"/>
          <w:szCs w:val="21"/>
        </w:rPr>
        <w:t>第二条</w:t>
      </w:r>
      <w:r>
        <w:rPr>
          <w:rFonts w:hint="eastAsia"/>
          <w:color w:val="auto"/>
          <w:sz w:val="21"/>
          <w:szCs w:val="21"/>
          <w:lang w:val="en-US" w:eastAsia="zh-CN"/>
        </w:rPr>
        <w:t xml:space="preserve">  </w:t>
      </w:r>
      <w:r>
        <w:rPr>
          <w:rFonts w:hint="eastAsia"/>
          <w:color w:val="auto"/>
          <w:sz w:val="21"/>
          <w:szCs w:val="21"/>
        </w:rPr>
        <w:t>乙方职责</w:t>
      </w:r>
    </w:p>
    <w:p>
      <w:pPr>
        <w:pStyle w:val="30"/>
        <w:spacing w:after="0" w:line="460" w:lineRule="exact"/>
        <w:ind w:firstLine="420" w:firstLineChars="200"/>
        <w:rPr>
          <w:color w:val="auto"/>
          <w:sz w:val="21"/>
          <w:szCs w:val="21"/>
        </w:rPr>
      </w:pPr>
      <w:r>
        <w:rPr>
          <w:rFonts w:hint="eastAsia"/>
          <w:color w:val="auto"/>
          <w:sz w:val="21"/>
          <w:szCs w:val="21"/>
          <w:lang w:val="en-US" w:eastAsia="zh-CN" w:bidi="en-US"/>
        </w:rPr>
        <w:t>（一）</w:t>
      </w:r>
      <w:r>
        <w:rPr>
          <w:rFonts w:hint="eastAsia"/>
          <w:color w:val="auto"/>
          <w:sz w:val="21"/>
          <w:szCs w:val="21"/>
        </w:rPr>
        <w:t>严格遵守国家有关安全生产的法律法规、水利部颁发的有关工程施</w:t>
      </w:r>
    </w:p>
    <w:p>
      <w:pPr>
        <w:pStyle w:val="30"/>
        <w:spacing w:after="0" w:line="460" w:lineRule="exact"/>
        <w:ind w:firstLine="420" w:firstLineChars="200"/>
        <w:rPr>
          <w:color w:val="auto"/>
          <w:sz w:val="21"/>
          <w:szCs w:val="21"/>
        </w:rPr>
      </w:pPr>
      <w:r>
        <w:rPr>
          <w:rFonts w:hint="eastAsia"/>
          <w:color w:val="auto"/>
          <w:sz w:val="21"/>
          <w:szCs w:val="21"/>
        </w:rPr>
        <w:t>工安全技术规程的安全生产规定，认真执行工程承包合同中的有关安全要求。</w:t>
      </w:r>
    </w:p>
    <w:p>
      <w:pPr>
        <w:pStyle w:val="30"/>
        <w:tabs>
          <w:tab w:val="left" w:pos="11280"/>
        </w:tabs>
        <w:spacing w:after="0" w:line="460" w:lineRule="exact"/>
        <w:ind w:firstLine="420" w:firstLineChars="200"/>
        <w:rPr>
          <w:color w:val="auto"/>
          <w:sz w:val="21"/>
          <w:szCs w:val="21"/>
        </w:rPr>
      </w:pPr>
      <w:r>
        <w:rPr>
          <w:rFonts w:hint="eastAsia"/>
          <w:color w:val="auto"/>
          <w:sz w:val="21"/>
          <w:szCs w:val="21"/>
          <w:lang w:val="en-US" w:eastAsia="zh-CN" w:bidi="en-US"/>
        </w:rPr>
        <w:t>（二）</w:t>
      </w:r>
      <w:r>
        <w:rPr>
          <w:rFonts w:hint="eastAsia"/>
          <w:color w:val="auto"/>
          <w:sz w:val="21"/>
          <w:szCs w:val="21"/>
        </w:rPr>
        <w:t>坚持</w:t>
      </w:r>
      <w:r>
        <w:rPr>
          <w:rFonts w:hint="eastAsia"/>
          <w:color w:val="auto"/>
          <w:sz w:val="21"/>
          <w:szCs w:val="21"/>
          <w:lang w:val="zh-CN" w:eastAsia="zh-CN" w:bidi="zh-CN"/>
        </w:rPr>
        <w:t>“安全</w:t>
      </w:r>
      <w:r>
        <w:rPr>
          <w:rFonts w:hint="eastAsia"/>
          <w:color w:val="auto"/>
          <w:sz w:val="21"/>
          <w:szCs w:val="21"/>
        </w:rPr>
        <w:t>第一、预防为主、综合治理”和坚持</w:t>
      </w:r>
      <w:r>
        <w:rPr>
          <w:rFonts w:hint="eastAsia"/>
          <w:color w:val="auto"/>
          <w:sz w:val="21"/>
          <w:szCs w:val="21"/>
          <w:lang w:val="zh-CN" w:eastAsia="zh-CN" w:bidi="zh-CN"/>
        </w:rPr>
        <w:t>“管</w:t>
      </w:r>
      <w:r>
        <w:rPr>
          <w:rFonts w:hint="eastAsia"/>
          <w:color w:val="auto"/>
          <w:sz w:val="21"/>
          <w:szCs w:val="21"/>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30"/>
        <w:tabs>
          <w:tab w:val="left" w:pos="290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三）建立健全安全生产责任制。从派往项目实施的项目负责人到生产工人</w:t>
      </w:r>
      <w:r>
        <w:rPr>
          <w:rFonts w:hint="eastAsia"/>
          <w:color w:val="auto"/>
          <w:sz w:val="21"/>
          <w:szCs w:val="21"/>
          <w:lang w:eastAsia="zh-CN"/>
        </w:rPr>
        <w:t>（</w:t>
      </w:r>
      <w:r>
        <w:rPr>
          <w:rFonts w:hint="eastAsia"/>
          <w:color w:val="auto"/>
          <w:sz w:val="21"/>
          <w:szCs w:val="21"/>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lang w:val="en-US" w:eastAsia="zh-CN"/>
        </w:rPr>
        <w:t>安全</w:t>
      </w:r>
      <w:r>
        <w:rPr>
          <w:rFonts w:hint="eastAsia"/>
          <w:color w:val="auto"/>
          <w:sz w:val="21"/>
          <w:szCs w:val="21"/>
        </w:rPr>
        <w:t>机构人员，有权按有关规定发布指令，并采取保护性措施防止事故发生。</w:t>
      </w:r>
    </w:p>
    <w:p>
      <w:pPr>
        <w:pStyle w:val="30"/>
        <w:tabs>
          <w:tab w:val="left" w:pos="154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四）乙方在任何时候都应采取各种合理的预防措施，防止其员工发生任何违法、违禁、暴力或妨碍治安的行为。</w:t>
      </w:r>
    </w:p>
    <w:p>
      <w:pPr>
        <w:pStyle w:val="30"/>
        <w:tabs>
          <w:tab w:val="left" w:pos="1519"/>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五）乙方必须具有劳动安全管理部门颁发的安全生产证书，参加施工的人员，必须接受安全技术教育，熟知和遵守本工种的各项安全技术操作规程</w:t>
      </w:r>
      <w:r>
        <w:rPr>
          <w:rFonts w:hint="eastAsia"/>
          <w:color w:val="auto"/>
          <w:sz w:val="21"/>
          <w:szCs w:val="21"/>
          <w:lang w:eastAsia="zh-CN"/>
        </w:rPr>
        <w:t>，</w:t>
      </w:r>
      <w:r>
        <w:rPr>
          <w:rFonts w:hint="eastAsia"/>
          <w:color w:val="auto"/>
          <w:sz w:val="21"/>
          <w:szCs w:val="21"/>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lang w:val="zh-CN" w:eastAsia="zh-CN" w:bidi="zh-CN"/>
        </w:rPr>
        <w:t>上岗。</w:t>
      </w:r>
      <w:r>
        <w:rPr>
          <w:rFonts w:hint="eastAsia"/>
          <w:color w:val="auto"/>
          <w:sz w:val="21"/>
          <w:szCs w:val="21"/>
        </w:rPr>
        <w:t>施工现场如出现特种作业无证操作现象时，项目负责人必须承担管理责任。</w:t>
      </w:r>
    </w:p>
    <w:p>
      <w:pPr>
        <w:pStyle w:val="30"/>
        <w:tabs>
          <w:tab w:val="left" w:pos="1519"/>
          <w:tab w:val="left" w:pos="6876"/>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30"/>
        <w:tabs>
          <w:tab w:val="left" w:pos="154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七）操作人员上岗，必须按规定穿戴防护用品。施工负责人和安全检査员应随时检査劳动防护用品的穿戴情况，不按规定穿戴防护用品的人员不得上岗。</w:t>
      </w:r>
    </w:p>
    <w:p>
      <w:pPr>
        <w:pStyle w:val="30"/>
        <w:tabs>
          <w:tab w:val="left" w:pos="153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八）所有施工机具设备和高空作业的设备均应定期检查，并有安全员的签字记录，保证其经常处于完好状态；不合格的机具、设备和劳动保护用品严禁使用。</w:t>
      </w:r>
    </w:p>
    <w:p>
      <w:pPr>
        <w:pStyle w:val="30"/>
        <w:tabs>
          <w:tab w:val="left" w:pos="154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九）所有施工中采用新技术，新工艺、新设备、新材料时，必须制定相应的安全技术措施，施工现场必须具有相关的安全标志牌。</w:t>
      </w:r>
    </w:p>
    <w:p>
      <w:pPr>
        <w:pStyle w:val="30"/>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lang w:val="zh-CN" w:eastAsia="zh-CN" w:bidi="zh-CN"/>
        </w:rPr>
        <w:t>“四</w:t>
      </w:r>
      <w:r>
        <w:rPr>
          <w:rFonts w:hint="eastAsia"/>
          <w:color w:val="auto"/>
          <w:sz w:val="21"/>
          <w:szCs w:val="21"/>
        </w:rPr>
        <w:t>不放过”的原则，严肃处理相关责任人。</w:t>
      </w:r>
    </w:p>
    <w:p>
      <w:pPr>
        <w:pStyle w:val="30"/>
        <w:spacing w:after="0" w:line="460" w:lineRule="exact"/>
        <w:ind w:firstLine="420" w:firstLineChars="200"/>
        <w:rPr>
          <w:color w:val="auto"/>
          <w:sz w:val="21"/>
          <w:szCs w:val="21"/>
        </w:rPr>
      </w:pPr>
      <w:r>
        <w:rPr>
          <w:rFonts w:hint="eastAsia"/>
          <w:color w:val="auto"/>
          <w:sz w:val="21"/>
          <w:szCs w:val="21"/>
        </w:rPr>
        <w:t>第三条</w:t>
      </w:r>
      <w:r>
        <w:rPr>
          <w:rFonts w:hint="eastAsia"/>
          <w:color w:val="auto"/>
          <w:sz w:val="21"/>
          <w:szCs w:val="21"/>
          <w:lang w:val="en-US" w:eastAsia="zh-CN"/>
        </w:rPr>
        <w:t xml:space="preserve">  </w:t>
      </w:r>
      <w:r>
        <w:rPr>
          <w:rFonts w:hint="eastAsia"/>
          <w:color w:val="auto"/>
          <w:sz w:val="21"/>
          <w:szCs w:val="21"/>
        </w:rPr>
        <w:t>违约责任</w:t>
      </w:r>
    </w:p>
    <w:p>
      <w:pPr>
        <w:pStyle w:val="30"/>
        <w:spacing w:after="0" w:line="460" w:lineRule="exact"/>
        <w:ind w:firstLine="420" w:firstLineChars="200"/>
        <w:rPr>
          <w:color w:val="auto"/>
          <w:sz w:val="21"/>
          <w:szCs w:val="21"/>
        </w:rPr>
      </w:pPr>
      <w:r>
        <w:rPr>
          <w:rFonts w:hint="eastAsia"/>
          <w:color w:val="auto"/>
          <w:sz w:val="21"/>
          <w:szCs w:val="21"/>
        </w:rPr>
        <w:t>如因甲方或乙方违约造成安全事故，将依法追究责任，并视事故轻重承担相应的经济赔偿责任。</w:t>
      </w:r>
    </w:p>
    <w:p>
      <w:pPr>
        <w:pStyle w:val="30"/>
        <w:spacing w:after="0" w:line="460" w:lineRule="exact"/>
        <w:ind w:firstLine="420" w:firstLineChars="200"/>
        <w:rPr>
          <w:color w:val="auto"/>
          <w:sz w:val="21"/>
          <w:szCs w:val="21"/>
        </w:rPr>
      </w:pPr>
      <w:r>
        <w:rPr>
          <w:rFonts w:hint="eastAsia"/>
          <w:color w:val="auto"/>
          <w:sz w:val="21"/>
          <w:szCs w:val="21"/>
        </w:rPr>
        <w:t>本合同正本一式两份，副本八份，合同双方各执正本一份，副本四份。由双方法定代表人或其授权的代理人签署与加盖公章后生效，全部工程竣工验收后失效。</w:t>
      </w:r>
    </w:p>
    <w:p>
      <w:pPr>
        <w:pStyle w:val="30"/>
        <w:spacing w:after="0" w:line="460" w:lineRule="exact"/>
        <w:ind w:firstLine="420" w:firstLineChars="200"/>
        <w:rPr>
          <w:color w:val="auto"/>
          <w:sz w:val="21"/>
          <w:szCs w:val="21"/>
        </w:rPr>
      </w:pPr>
    </w:p>
    <w:p>
      <w:pPr>
        <w:pStyle w:val="30"/>
        <w:spacing w:after="0" w:line="460" w:lineRule="exact"/>
        <w:ind w:firstLine="420" w:firstLineChars="200"/>
        <w:rPr>
          <w:color w:val="auto"/>
          <w:sz w:val="21"/>
          <w:szCs w:val="21"/>
        </w:rPr>
      </w:pPr>
    </w:p>
    <w:p>
      <w:pPr>
        <w:pStyle w:val="30"/>
        <w:spacing w:after="0" w:line="460" w:lineRule="exact"/>
        <w:ind w:firstLine="420" w:firstLineChars="200"/>
        <w:rPr>
          <w:color w:val="auto"/>
          <w:sz w:val="21"/>
          <w:szCs w:val="21"/>
          <w:lang w:val="en-US" w:eastAsia="zh-CN"/>
        </w:rPr>
      </w:pPr>
      <w:r>
        <w:rPr>
          <w:rFonts w:hint="eastAsia"/>
          <w:color w:val="auto"/>
          <w:sz w:val="21"/>
          <w:szCs w:val="21"/>
        </w:rPr>
        <w:t>甲方：</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u w:val="single"/>
          <w:lang w:eastAsia="zh-CN"/>
        </w:rPr>
        <w:t>（</w:t>
      </w:r>
      <w:r>
        <w:rPr>
          <w:rFonts w:hint="eastAsia"/>
          <w:color w:val="auto"/>
          <w:sz w:val="21"/>
          <w:szCs w:val="21"/>
          <w:u w:val="single"/>
        </w:rPr>
        <w:t>盖单位章）</w:t>
      </w:r>
      <w:r>
        <w:rPr>
          <w:rFonts w:hint="eastAsia"/>
          <w:color w:val="auto"/>
          <w:sz w:val="21"/>
          <w:szCs w:val="21"/>
          <w:lang w:val="en-US" w:eastAsia="zh-CN"/>
        </w:rPr>
        <w:t xml:space="preserve">             </w:t>
      </w:r>
      <w:r>
        <w:rPr>
          <w:rFonts w:hint="eastAsia"/>
          <w:color w:val="auto"/>
          <w:sz w:val="21"/>
          <w:szCs w:val="21"/>
        </w:rPr>
        <w:t>乙方：</w:t>
      </w:r>
      <w:r>
        <w:rPr>
          <w:rFonts w:hint="eastAsia"/>
          <w:color w:val="auto"/>
          <w:sz w:val="21"/>
          <w:szCs w:val="21"/>
          <w:u w:val="single"/>
          <w:lang w:val="en-US" w:eastAsia="zh-CN"/>
        </w:rPr>
        <w:t xml:space="preserve">             </w:t>
      </w:r>
      <w:r>
        <w:rPr>
          <w:rFonts w:hint="eastAsia"/>
          <w:color w:val="auto"/>
          <w:sz w:val="21"/>
          <w:szCs w:val="21"/>
          <w:u w:val="single"/>
          <w:lang w:eastAsia="zh-CN"/>
        </w:rPr>
        <w:t>（</w:t>
      </w:r>
      <w:r>
        <w:rPr>
          <w:rFonts w:hint="eastAsia"/>
          <w:color w:val="auto"/>
          <w:sz w:val="21"/>
          <w:szCs w:val="21"/>
          <w:u w:val="single"/>
        </w:rPr>
        <w:t>盖单位章）</w:t>
      </w:r>
    </w:p>
    <w:p>
      <w:pPr>
        <w:pStyle w:val="30"/>
        <w:spacing w:after="0" w:line="460" w:lineRule="exact"/>
        <w:ind w:firstLine="420" w:firstLineChars="200"/>
        <w:rPr>
          <w:color w:val="auto"/>
          <w:sz w:val="21"/>
          <w:szCs w:val="21"/>
          <w:lang w:val="en-US" w:eastAsia="zh-CN"/>
        </w:rPr>
      </w:pPr>
      <w:r>
        <w:rPr>
          <w:rFonts w:hint="eastAsia"/>
          <w:color w:val="auto"/>
          <w:sz w:val="21"/>
          <w:szCs w:val="21"/>
        </w:rPr>
        <w:t>法定代表人或其委托代理人：</w:t>
      </w:r>
      <w:r>
        <w:rPr>
          <w:rFonts w:hint="eastAsia"/>
          <w:color w:val="auto"/>
          <w:sz w:val="21"/>
          <w:szCs w:val="21"/>
          <w:u w:val="single"/>
          <w:lang w:eastAsia="zh-CN"/>
        </w:rPr>
        <w:t>（</w:t>
      </w:r>
      <w:r>
        <w:rPr>
          <w:rFonts w:hint="eastAsia"/>
          <w:color w:val="auto"/>
          <w:sz w:val="21"/>
          <w:szCs w:val="21"/>
          <w:u w:val="single"/>
        </w:rPr>
        <w:t>签字）</w:t>
      </w:r>
      <w:r>
        <w:rPr>
          <w:rFonts w:hint="eastAsia"/>
          <w:color w:val="auto"/>
          <w:sz w:val="21"/>
          <w:szCs w:val="21"/>
          <w:lang w:val="en-US" w:eastAsia="zh-CN"/>
        </w:rPr>
        <w:t xml:space="preserve">         </w:t>
      </w:r>
      <w:r>
        <w:rPr>
          <w:rFonts w:hint="eastAsia"/>
          <w:color w:val="auto"/>
          <w:sz w:val="21"/>
          <w:szCs w:val="21"/>
        </w:rPr>
        <w:t>法定代表人或其委托代理人：</w:t>
      </w:r>
      <w:r>
        <w:rPr>
          <w:rFonts w:hint="eastAsia"/>
          <w:color w:val="auto"/>
          <w:sz w:val="21"/>
          <w:szCs w:val="21"/>
          <w:u w:val="single"/>
          <w:lang w:eastAsia="zh-CN"/>
        </w:rPr>
        <w:t>（</w:t>
      </w:r>
      <w:r>
        <w:rPr>
          <w:rFonts w:hint="eastAsia"/>
          <w:color w:val="auto"/>
          <w:sz w:val="21"/>
          <w:szCs w:val="21"/>
          <w:u w:val="single"/>
        </w:rPr>
        <w:t>签字）</w:t>
      </w:r>
    </w:p>
    <w:p>
      <w:pPr>
        <w:pStyle w:val="30"/>
        <w:tabs>
          <w:tab w:val="left" w:pos="1130"/>
        </w:tabs>
        <w:spacing w:after="0" w:line="460" w:lineRule="exact"/>
        <w:ind w:firstLine="1890" w:firstLineChars="900"/>
        <w:rPr>
          <w:color w:val="auto"/>
          <w:sz w:val="21"/>
          <w:szCs w:val="21"/>
          <w:lang w:val="en-US" w:eastAsia="zh-CN"/>
        </w:rPr>
      </w:pPr>
      <w:r>
        <w:rPr>
          <w:rFonts w:hint="eastAsia"/>
          <w:color w:val="auto"/>
          <w:sz w:val="21"/>
          <w:szCs w:val="21"/>
          <w:u w:val="single"/>
          <w:lang w:val="en-US" w:eastAsia="zh-CN"/>
        </w:rPr>
        <w:t xml:space="preserve">       </w:t>
      </w:r>
      <w:r>
        <w:rPr>
          <w:rFonts w:hint="eastAsia"/>
          <w:color w:val="auto"/>
          <w:sz w:val="21"/>
          <w:szCs w:val="21"/>
          <w:lang w:val="en-US" w:eastAsia="zh-CN"/>
        </w:rPr>
        <w:t>年</w:t>
      </w:r>
      <w:r>
        <w:rPr>
          <w:rFonts w:hint="eastAsia"/>
          <w:color w:val="auto"/>
          <w:sz w:val="21"/>
          <w:szCs w:val="21"/>
          <w:u w:val="single"/>
          <w:lang w:val="en-US" w:eastAsia="zh-CN"/>
        </w:rPr>
        <w:t xml:space="preserve">    </w:t>
      </w:r>
      <w:r>
        <w:rPr>
          <w:rFonts w:hint="eastAsia"/>
          <w:color w:val="auto"/>
          <w:sz w:val="21"/>
          <w:szCs w:val="21"/>
          <w:lang w:val="en-US" w:eastAsia="zh-CN"/>
        </w:rPr>
        <w:t>月</w:t>
      </w:r>
      <w:r>
        <w:rPr>
          <w:rFonts w:hint="eastAsia"/>
          <w:color w:val="auto"/>
          <w:sz w:val="21"/>
          <w:szCs w:val="21"/>
          <w:u w:val="single"/>
          <w:lang w:val="en-US" w:eastAsia="zh-CN"/>
        </w:rPr>
        <w:t xml:space="preserve">    </w:t>
      </w:r>
      <w:r>
        <w:rPr>
          <w:rFonts w:hint="eastAsia"/>
          <w:color w:val="auto"/>
          <w:sz w:val="21"/>
          <w:szCs w:val="21"/>
          <w:lang w:val="en-US" w:eastAsia="zh-CN"/>
        </w:rPr>
        <w:t xml:space="preserve">日                        </w:t>
      </w:r>
      <w:r>
        <w:rPr>
          <w:rFonts w:hint="eastAsia"/>
          <w:color w:val="auto"/>
          <w:sz w:val="21"/>
          <w:szCs w:val="21"/>
          <w:u w:val="single"/>
          <w:lang w:val="en-US" w:eastAsia="zh-CN"/>
        </w:rPr>
        <w:t xml:space="preserve">    </w:t>
      </w:r>
      <w:r>
        <w:rPr>
          <w:rFonts w:hint="eastAsia"/>
          <w:color w:val="auto"/>
          <w:sz w:val="21"/>
          <w:szCs w:val="21"/>
          <w:lang w:val="en-US" w:eastAsia="zh-CN"/>
        </w:rPr>
        <w:t>年</w:t>
      </w:r>
      <w:r>
        <w:rPr>
          <w:rFonts w:hint="eastAsia"/>
          <w:color w:val="auto"/>
          <w:sz w:val="21"/>
          <w:szCs w:val="21"/>
          <w:u w:val="single"/>
          <w:lang w:val="en-US" w:eastAsia="zh-CN"/>
        </w:rPr>
        <w:t xml:space="preserve">    </w:t>
      </w:r>
      <w:r>
        <w:rPr>
          <w:rFonts w:hint="eastAsia"/>
          <w:color w:val="auto"/>
          <w:sz w:val="21"/>
          <w:szCs w:val="21"/>
          <w:lang w:val="en-US" w:eastAsia="zh-CN"/>
        </w:rPr>
        <w:t>月</w:t>
      </w:r>
      <w:r>
        <w:rPr>
          <w:rFonts w:hint="eastAsia"/>
          <w:color w:val="auto"/>
          <w:sz w:val="21"/>
          <w:szCs w:val="21"/>
          <w:u w:val="single"/>
          <w:lang w:val="en-US" w:eastAsia="zh-CN"/>
        </w:rPr>
        <w:t xml:space="preserve">    </w:t>
      </w:r>
      <w:r>
        <w:rPr>
          <w:rFonts w:hint="eastAsia"/>
          <w:color w:val="auto"/>
          <w:sz w:val="21"/>
          <w:szCs w:val="21"/>
          <w:lang w:val="en-US" w:eastAsia="zh-CN"/>
        </w:rPr>
        <w:t>日</w:t>
      </w:r>
    </w:p>
    <w:p>
      <w:pPr>
        <w:pStyle w:val="30"/>
        <w:tabs>
          <w:tab w:val="left" w:pos="1130"/>
        </w:tabs>
        <w:spacing w:after="0" w:line="460" w:lineRule="exact"/>
        <w:ind w:firstLine="420" w:firstLineChars="200"/>
        <w:rPr>
          <w:color w:val="auto"/>
          <w:sz w:val="21"/>
          <w:szCs w:val="21"/>
          <w:lang w:val="en-US" w:eastAsia="zh-CN"/>
        </w:rPr>
      </w:pPr>
    </w:p>
    <w:p>
      <w:pPr>
        <w:pStyle w:val="30"/>
        <w:tabs>
          <w:tab w:val="left" w:pos="1130"/>
        </w:tabs>
        <w:spacing w:after="0" w:line="460" w:lineRule="exact"/>
        <w:ind w:firstLine="420" w:firstLineChars="200"/>
        <w:rPr>
          <w:color w:val="auto"/>
          <w:sz w:val="21"/>
          <w:szCs w:val="21"/>
          <w:lang w:val="en-US" w:eastAsia="zh-CN"/>
        </w:rPr>
      </w:pPr>
    </w:p>
    <w:p>
      <w:pPr>
        <w:pStyle w:val="30"/>
        <w:tabs>
          <w:tab w:val="left" w:pos="1130"/>
        </w:tabs>
        <w:spacing w:after="0" w:line="460" w:lineRule="exact"/>
        <w:ind w:firstLine="420" w:firstLineChars="200"/>
        <w:rPr>
          <w:color w:val="auto"/>
          <w:sz w:val="21"/>
          <w:szCs w:val="21"/>
          <w:lang w:val="en-US" w:eastAsia="zh-CN"/>
        </w:rPr>
      </w:pPr>
    </w:p>
    <w:p>
      <w:pPr>
        <w:jc w:val="center"/>
        <w:rPr>
          <w:rFonts w:ascii="黑体" w:hAnsi="黑体" w:eastAsia="黑体" w:cs="黑体"/>
          <w:b/>
          <w:bCs/>
          <w:color w:val="auto"/>
          <w:sz w:val="36"/>
          <w:szCs w:val="36"/>
        </w:rPr>
      </w:pPr>
      <w:r>
        <w:rPr>
          <w:color w:val="auto"/>
        </w:rPr>
        <w:br w:type="page"/>
      </w:r>
      <w:bookmarkStart w:id="431" w:name="_Toc18958"/>
      <w:bookmarkStart w:id="432" w:name="_Toc30340"/>
      <w:r>
        <w:rPr>
          <w:rFonts w:hint="eastAsia" w:ascii="黑体" w:hAnsi="黑体" w:eastAsia="黑体" w:cs="黑体"/>
          <w:b/>
          <w:bCs/>
          <w:color w:val="auto"/>
          <w:sz w:val="36"/>
          <w:szCs w:val="36"/>
        </w:rPr>
        <w:t>第五章  工程量清单</w:t>
      </w:r>
      <w:bookmarkEnd w:id="431"/>
      <w:bookmarkEnd w:id="432"/>
    </w:p>
    <w:p>
      <w:pPr>
        <w:spacing w:beforeLines="100" w:line="360" w:lineRule="auto"/>
        <w:outlineLvl w:val="0"/>
        <w:rPr>
          <w:rFonts w:ascii="宋体" w:hAnsi="宋体" w:cs="宋体"/>
          <w:color w:val="auto"/>
          <w:sz w:val="18"/>
          <w:szCs w:val="18"/>
        </w:rPr>
      </w:pPr>
      <w:r>
        <w:rPr>
          <w:rFonts w:hint="eastAsia" w:eastAsia="宋体"/>
          <w:color w:val="auto"/>
          <w:sz w:val="24"/>
          <w:szCs w:val="24"/>
        </w:rPr>
        <w:t>一、</w:t>
      </w:r>
      <w:r>
        <w:rPr>
          <w:rFonts w:hint="eastAsia"/>
          <w:color w:val="auto"/>
          <w:sz w:val="24"/>
          <w:szCs w:val="24"/>
        </w:rPr>
        <w:t>总  说  明</w:t>
      </w:r>
    </w:p>
    <w:p>
      <w:pPr>
        <w:spacing w:line="360" w:lineRule="auto"/>
        <w:rPr>
          <w:rFonts w:ascii="宋体" w:hAnsi="宋体" w:cs="宋体"/>
          <w:color w:val="auto"/>
          <w:sz w:val="24"/>
          <w:szCs w:val="24"/>
        </w:rPr>
      </w:pPr>
      <w:r>
        <w:rPr>
          <w:rFonts w:hint="eastAsia" w:ascii="宋体" w:hAnsi="宋体" w:cs="宋体"/>
          <w:color w:val="auto"/>
        </w:rPr>
        <w:t xml:space="preserve">项目名称: </w:t>
      </w:r>
      <w:r>
        <w:rPr>
          <w:rFonts w:hint="eastAsia" w:ascii="宋体" w:hAnsi="宋体" w:eastAsia="宋体" w:cs="宋体"/>
          <w:color w:val="auto"/>
        </w:rPr>
        <w:t>嵊州市2023年下王镇小流域建设工程（四都江标段）</w:t>
      </w:r>
      <w:r>
        <w:rPr>
          <w:rFonts w:hint="eastAsia" w:ascii="宋体" w:hAnsi="宋体" w:cs="宋体"/>
          <w:color w:val="auto"/>
        </w:rPr>
        <w:t xml:space="preserve"> </w:t>
      </w:r>
      <w:r>
        <w:rPr>
          <w:rFonts w:hint="eastAsia" w:ascii="宋体" w:hAnsi="宋体" w:cs="宋体"/>
          <w:color w:val="auto"/>
          <w:sz w:val="24"/>
          <w:szCs w:val="24"/>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25" w:hRule="atLeast"/>
        </w:trPr>
        <w:tc>
          <w:tcPr>
            <w:tcW w:w="9832" w:type="dxa"/>
          </w:tcPr>
          <w:p>
            <w:pPr>
              <w:spacing w:line="480" w:lineRule="exact"/>
              <w:rPr>
                <w:rFonts w:ascii="宋体" w:hAnsi="宋体" w:cs="宋体"/>
                <w:color w:val="auto"/>
              </w:rPr>
            </w:pPr>
            <w:r>
              <w:rPr>
                <w:rFonts w:hint="eastAsia" w:ascii="宋体" w:hAnsi="宋体" w:cs="宋体"/>
                <w:color w:val="auto"/>
              </w:rPr>
              <w:t>1</w:t>
            </w:r>
            <w:r>
              <w:rPr>
                <w:rFonts w:hint="eastAsia" w:ascii="宋体" w:hAnsi="宋体" w:eastAsia="宋体" w:cs="宋体"/>
                <w:color w:val="auto"/>
              </w:rPr>
              <w:t>、</w:t>
            </w:r>
            <w:r>
              <w:rPr>
                <w:rFonts w:hint="eastAsia" w:ascii="宋体" w:hAnsi="宋体" w:cs="宋体"/>
                <w:color w:val="auto"/>
              </w:rPr>
              <w:t>工程概况</w:t>
            </w:r>
          </w:p>
          <w:p>
            <w:pPr>
              <w:spacing w:line="480" w:lineRule="exact"/>
              <w:ind w:firstLine="420" w:firstLineChars="200"/>
              <w:rPr>
                <w:rFonts w:ascii="宋体" w:hAnsi="宋体" w:cs="宋体"/>
                <w:color w:val="auto"/>
              </w:rPr>
            </w:pPr>
            <w:r>
              <w:rPr>
                <w:rFonts w:hint="eastAsia" w:ascii="宋体" w:hAnsi="宋体" w:eastAsia="宋体" w:cs="宋体"/>
                <w:color w:val="auto"/>
              </w:rPr>
              <w:t>嵊州市2023年下王镇小流域建设工程（四都江标段）施工图范围内建造堰坝1座长 37 米建造堰坝1座长 37 米，建造人行桥2座，1 号人行桥位于四都江大青山段，单跨尺寸为 6.204m×3.50m×0.3m；2 号人行桥位于四都江梅坑村段，单跨尺寸为 7.3m×2.50m×0.3m；外湾山塘建设内容为：建设大坝坝面、溢洪道、放水设施、清淤及其他配套设施等；干山湾山塘建设内容为：建设大坝坝面、溢洪道、放水设施、上坝道路及其他配套设施，对大坝防渗处理、库区清淤等</w:t>
            </w:r>
          </w:p>
          <w:p>
            <w:pPr>
              <w:spacing w:line="480" w:lineRule="exact"/>
              <w:rPr>
                <w:rFonts w:ascii="宋体" w:hAnsi="宋体" w:cs="宋体"/>
                <w:color w:val="auto"/>
              </w:rPr>
            </w:pPr>
            <w:r>
              <w:rPr>
                <w:rFonts w:hint="eastAsia" w:ascii="宋体" w:hAnsi="宋体" w:cs="宋体"/>
                <w:color w:val="auto"/>
              </w:rPr>
              <w:t xml:space="preserve">2 </w:t>
            </w:r>
            <w:r>
              <w:rPr>
                <w:rFonts w:hint="eastAsia" w:ascii="宋体" w:hAnsi="宋体" w:eastAsia="宋体" w:cs="宋体"/>
                <w:color w:val="auto"/>
              </w:rPr>
              <w:t>、</w:t>
            </w:r>
            <w:r>
              <w:rPr>
                <w:rFonts w:hint="eastAsia" w:ascii="宋体" w:hAnsi="宋体" w:cs="宋体"/>
                <w:color w:val="auto"/>
              </w:rPr>
              <w:t>工程招标范围</w:t>
            </w:r>
          </w:p>
          <w:p>
            <w:pPr>
              <w:spacing w:line="480" w:lineRule="exact"/>
              <w:ind w:firstLine="420" w:firstLineChars="200"/>
              <w:rPr>
                <w:rFonts w:ascii="宋体" w:hAnsi="宋体" w:eastAsia="宋体" w:cs="宋体"/>
                <w:color w:val="auto"/>
              </w:rPr>
            </w:pPr>
            <w:r>
              <w:rPr>
                <w:rFonts w:hint="eastAsia" w:ascii="宋体" w:hAnsi="宋体" w:eastAsia="宋体" w:cs="宋体"/>
                <w:u w:val="single"/>
              </w:rPr>
              <w:t>浙江元博工程项目管理有限公司</w:t>
            </w:r>
            <w:r>
              <w:rPr>
                <w:rFonts w:hint="eastAsia" w:ascii="仿宋_GB2312" w:hAnsi="仿宋_GB2312" w:eastAsia="宋体" w:cs="仿宋_GB2312"/>
                <w:color w:val="auto"/>
              </w:rPr>
              <w:t>设计的施工图范围内的所有项目。</w:t>
            </w:r>
          </w:p>
          <w:p>
            <w:pPr>
              <w:spacing w:line="480" w:lineRule="exact"/>
              <w:rPr>
                <w:rFonts w:ascii="宋体" w:hAnsi="宋体" w:cs="宋体"/>
                <w:color w:val="auto"/>
              </w:rPr>
            </w:pPr>
            <w:r>
              <w:rPr>
                <w:rFonts w:hint="eastAsia" w:ascii="宋体" w:hAnsi="宋体" w:cs="宋体"/>
                <w:color w:val="auto"/>
              </w:rPr>
              <w:t>3</w:t>
            </w:r>
            <w:r>
              <w:rPr>
                <w:rFonts w:hint="eastAsia" w:ascii="宋体" w:hAnsi="宋体" w:eastAsia="宋体" w:cs="宋体"/>
                <w:color w:val="auto"/>
              </w:rPr>
              <w:t>、</w:t>
            </w:r>
            <w:r>
              <w:rPr>
                <w:rFonts w:hint="eastAsia" w:ascii="宋体" w:hAnsi="宋体" w:cs="宋体"/>
                <w:color w:val="auto"/>
              </w:rPr>
              <w:t xml:space="preserve"> 招标人供应的材料、提供的施工设施</w:t>
            </w:r>
          </w:p>
          <w:p>
            <w:pPr>
              <w:spacing w:line="480" w:lineRule="exact"/>
              <w:rPr>
                <w:rFonts w:ascii="宋体" w:hAnsi="宋体" w:cs="宋体"/>
                <w:color w:val="auto"/>
              </w:rPr>
            </w:pPr>
            <w:r>
              <w:rPr>
                <w:rFonts w:hint="eastAsia" w:ascii="宋体" w:hAnsi="宋体" w:cs="宋体"/>
                <w:color w:val="auto"/>
              </w:rPr>
              <w:t xml:space="preserve">    无</w:t>
            </w:r>
          </w:p>
          <w:p>
            <w:pPr>
              <w:spacing w:line="480" w:lineRule="exact"/>
              <w:rPr>
                <w:rFonts w:ascii="宋体" w:hAnsi="宋体" w:cs="宋体"/>
                <w:color w:val="auto"/>
              </w:rPr>
            </w:pPr>
            <w:r>
              <w:rPr>
                <w:rFonts w:hint="eastAsia" w:ascii="宋体" w:hAnsi="宋体" w:cs="宋体"/>
                <w:color w:val="auto"/>
              </w:rPr>
              <w:t>4</w:t>
            </w:r>
            <w:r>
              <w:rPr>
                <w:rFonts w:hint="eastAsia" w:ascii="宋体" w:hAnsi="宋体" w:eastAsia="宋体" w:cs="宋体"/>
                <w:color w:val="auto"/>
              </w:rPr>
              <w:t>、</w:t>
            </w:r>
            <w:r>
              <w:rPr>
                <w:rFonts w:hint="eastAsia" w:ascii="宋体" w:hAnsi="宋体" w:cs="宋体"/>
                <w:color w:val="auto"/>
              </w:rPr>
              <w:t>工程量清单计价说明</w:t>
            </w:r>
          </w:p>
          <w:p>
            <w:pPr>
              <w:spacing w:line="480" w:lineRule="exact"/>
              <w:rPr>
                <w:rFonts w:ascii="宋体" w:hAnsi="宋体" w:cs="宋体"/>
                <w:color w:val="auto"/>
              </w:rPr>
            </w:pPr>
            <w:r>
              <w:rPr>
                <w:rFonts w:hint="eastAsia" w:ascii="宋体" w:hAnsi="宋体" w:cs="宋体"/>
                <w:color w:val="auto"/>
              </w:rPr>
              <w:t>4.1  工程量清单应与招标文件中的投标人须知、通用合同条款、专用合同条款、技术标准和要求(合同技术条款)、图纸及《浙江省水利水电工程工程量清单计价办法》等一起阅读和理解。</w:t>
            </w:r>
          </w:p>
          <w:p>
            <w:pPr>
              <w:spacing w:line="480" w:lineRule="exact"/>
              <w:rPr>
                <w:rFonts w:ascii="宋体" w:hAnsi="宋体" w:cs="宋体"/>
                <w:color w:val="auto"/>
              </w:rPr>
            </w:pPr>
            <w:r>
              <w:rPr>
                <w:rFonts w:hint="eastAsia" w:ascii="宋体" w:hAnsi="宋体" w:cs="宋体"/>
                <w:color w:val="auto"/>
              </w:rPr>
              <w:t>4.2  工程量清单标明的工程量仅是投标人投标报价的共同基础。除另有约定外，工程量清单中的工程量是根据招标设计图纸按《浙江省水利水电工程工程量清单计价办法》计算规则计算的用于投标报价的估算工程量，不作为最终结算工程量。最终结算的工程量是承包人实际完成并符合技术标准和要求(合同技术条款)及《浙江省水利水电工程工程量清单计价办法》计算规则等规定并按合同约定予以计量的有效工程量。</w:t>
            </w:r>
          </w:p>
          <w:p>
            <w:pPr>
              <w:spacing w:line="480" w:lineRule="exact"/>
              <w:rPr>
                <w:rFonts w:ascii="宋体" w:hAnsi="宋体" w:cs="宋体"/>
                <w:color w:val="auto"/>
              </w:rPr>
            </w:pPr>
            <w:r>
              <w:rPr>
                <w:rFonts w:hint="eastAsia" w:ascii="宋体" w:hAnsi="宋体" w:cs="宋体"/>
                <w:color w:val="auto"/>
              </w:rPr>
              <w:t>4.3  工程量清单中各项目的工作内容和要求应符合相关技术标准和要求(合同技术条款)以及《浙江省水利水电工程工程量清单计价办法》的规定。</w:t>
            </w:r>
          </w:p>
          <w:p>
            <w:pPr>
              <w:spacing w:line="480" w:lineRule="exact"/>
              <w:rPr>
                <w:rFonts w:ascii="宋体" w:hAnsi="宋体" w:cs="宋体"/>
                <w:color w:val="auto"/>
              </w:rPr>
            </w:pPr>
            <w:r>
              <w:rPr>
                <w:rFonts w:hint="eastAsia" w:ascii="宋体" w:hAnsi="宋体" w:cs="宋体"/>
                <w:color w:val="auto"/>
              </w:rPr>
              <w:t>4.4  工程量清单计价应包括按招标文件规定完成工程量清单所列项目的全部费用，包括分类分项工程费、施工临时工程费和其他项目费。</w:t>
            </w:r>
          </w:p>
          <w:p>
            <w:pPr>
              <w:spacing w:line="480" w:lineRule="exact"/>
              <w:rPr>
                <w:rFonts w:ascii="宋体" w:hAnsi="宋体" w:cs="宋体"/>
                <w:color w:val="auto"/>
              </w:rPr>
            </w:pPr>
            <w:r>
              <w:rPr>
                <w:rFonts w:hint="eastAsia" w:ascii="宋体" w:hAnsi="宋体" w:cs="宋体"/>
                <w:color w:val="auto"/>
              </w:rPr>
              <w:t>4.5  除另有规定外，分类分项工程量清单计价应采用单价计价。</w:t>
            </w:r>
          </w:p>
          <w:p>
            <w:pPr>
              <w:spacing w:line="480" w:lineRule="exact"/>
              <w:rPr>
                <w:rFonts w:ascii="宋体" w:hAnsi="宋体" w:cs="宋体"/>
                <w:color w:val="auto"/>
              </w:rPr>
            </w:pPr>
            <w:r>
              <w:rPr>
                <w:rFonts w:hint="eastAsia" w:ascii="宋体" w:hAnsi="宋体" w:cs="宋体"/>
                <w:color w:val="auto"/>
              </w:rPr>
              <w:t>4.6  工程量清单中的综合单价是完成工程量清单中一个质量合格的规定计量单位项目所需的直接费(包括人工费、材料费、施工机械使用费、措施费)、间接费、利润、补差和税金等，并考虑一定范围内的风险费用。</w:t>
            </w:r>
          </w:p>
          <w:p>
            <w:pPr>
              <w:spacing w:line="480" w:lineRule="exact"/>
              <w:rPr>
                <w:rFonts w:ascii="宋体" w:hAnsi="宋体" w:cs="宋体"/>
                <w:color w:val="auto"/>
              </w:rPr>
            </w:pPr>
            <w:r>
              <w:rPr>
                <w:rFonts w:hint="eastAsia" w:ascii="宋体" w:hAnsi="宋体" w:cs="宋体"/>
                <w:color w:val="auto"/>
              </w:rPr>
              <w:t>4.7  施工临时工程分类分项工程量清单的金额，应根据招标文件的要求以及工程的施工方案，按清单中所列项目的计量单位计价。</w:t>
            </w:r>
          </w:p>
          <w:p>
            <w:pPr>
              <w:spacing w:line="480" w:lineRule="exact"/>
              <w:rPr>
                <w:rFonts w:ascii="宋体" w:hAnsi="宋体" w:cs="宋体"/>
                <w:color w:val="auto"/>
              </w:rPr>
            </w:pPr>
            <w:r>
              <w:rPr>
                <w:rFonts w:hint="eastAsia" w:ascii="宋体" w:hAnsi="宋体" w:cs="宋体"/>
                <w:color w:val="auto"/>
              </w:rPr>
              <w:t>4.8  安全文明施工费不得低于建筑工程+临时工程合计[不含安全文明施工费,不含其他临时工程]</w:t>
            </w:r>
            <w:r>
              <w:rPr>
                <w:rFonts w:hint="eastAsia" w:ascii="宋体" w:hAnsi="宋体" w:eastAsia="宋体" w:cs="宋体"/>
                <w:color w:val="auto"/>
              </w:rPr>
              <w:t>的</w:t>
            </w:r>
            <w:r>
              <w:rPr>
                <w:rFonts w:hint="eastAsia" w:ascii="宋体" w:hAnsi="宋体" w:cs="宋体"/>
                <w:color w:val="auto"/>
              </w:rPr>
              <w:t>1.1%</w:t>
            </w:r>
            <w:r>
              <w:rPr>
                <w:rFonts w:hint="eastAsia" w:ascii="宋体" w:hAnsi="宋体" w:eastAsia="宋体" w:cs="宋体"/>
                <w:color w:val="auto"/>
              </w:rPr>
              <w:t>，</w:t>
            </w:r>
            <w:r>
              <w:rPr>
                <w:rFonts w:hint="eastAsia" w:ascii="宋体" w:hAnsi="宋体" w:cs="宋体"/>
                <w:color w:val="auto"/>
              </w:rPr>
              <w:t>安全文明施工费不得作为竞争性费用，且实行标外管理。安全施工费的使用按国家和省有关规定执行，具体由承包人提出方案和预算，经监理审核、发包人批准后按方案实施进度支付。在确保工程安全措施的前提下，安全施工费和文明标化工地建设费可统筹使用。</w:t>
            </w:r>
          </w:p>
          <w:p>
            <w:pPr>
              <w:spacing w:line="480" w:lineRule="exact"/>
              <w:rPr>
                <w:rFonts w:ascii="宋体" w:hAnsi="宋体" w:cs="宋体"/>
                <w:color w:val="auto"/>
              </w:rPr>
            </w:pPr>
            <w:r>
              <w:rPr>
                <w:rFonts w:hint="eastAsia" w:ascii="宋体" w:hAnsi="宋体" w:cs="宋体"/>
                <w:color w:val="auto"/>
              </w:rPr>
              <w:t>4.9 投标报价参考依据:</w:t>
            </w:r>
          </w:p>
          <w:p>
            <w:pPr>
              <w:tabs>
                <w:tab w:val="left" w:pos="3060"/>
                <w:tab w:val="left" w:pos="9180"/>
                <w:tab w:val="left" w:pos="9360"/>
              </w:tabs>
              <w:spacing w:line="360" w:lineRule="auto"/>
              <w:ind w:right="359" w:rightChars="171" w:firstLine="420" w:firstLineChars="200"/>
              <w:rPr>
                <w:rFonts w:ascii="Times New Roman" w:hAnsi="Times New Roman" w:cs="Times New Roman"/>
                <w:color w:val="auto"/>
              </w:rPr>
            </w:pPr>
            <w:r>
              <w:rPr>
                <w:rFonts w:hint="eastAsia" w:ascii="Times New Roman" w:hAnsi="Times New Roman" w:cs="Times New Roman"/>
                <w:color w:val="auto"/>
              </w:rPr>
              <w:t>本工程人工费按</w:t>
            </w:r>
            <w:r>
              <w:rPr>
                <w:rFonts w:hint="eastAsia" w:ascii="宋体" w:hAnsi="宋体" w:eastAsia="宋体" w:cs="宋体"/>
                <w:kern w:val="28"/>
                <w:lang w:val="zh-CN"/>
              </w:rPr>
              <w:t>《浙江省水利水电建筑工程预算定额》（20</w:t>
            </w:r>
            <w:r>
              <w:rPr>
                <w:rFonts w:hint="eastAsia" w:ascii="宋体" w:hAnsi="宋体" w:eastAsia="宋体" w:cs="宋体"/>
                <w:kern w:val="28"/>
              </w:rPr>
              <w:t>21</w:t>
            </w:r>
            <w:r>
              <w:rPr>
                <w:rFonts w:hint="eastAsia" w:ascii="宋体" w:hAnsi="宋体" w:eastAsia="宋体" w:cs="宋体"/>
                <w:kern w:val="28"/>
                <w:lang w:val="zh-CN"/>
              </w:rPr>
              <w:t>版）、《浙江省市政工程预算定额》（2018版）、《浙江省水利水电工程设计概（预）算编制规定》（20</w:t>
            </w:r>
            <w:r>
              <w:rPr>
                <w:rFonts w:hint="eastAsia" w:ascii="宋体" w:hAnsi="宋体" w:eastAsia="宋体" w:cs="宋体"/>
                <w:kern w:val="28"/>
              </w:rPr>
              <w:t>21</w:t>
            </w:r>
            <w:r>
              <w:rPr>
                <w:rFonts w:hint="eastAsia" w:ascii="宋体" w:hAnsi="宋体" w:eastAsia="宋体" w:cs="宋体"/>
                <w:kern w:val="28"/>
                <w:lang w:val="zh-CN"/>
              </w:rPr>
              <w:t>版）</w:t>
            </w:r>
            <w:r>
              <w:rPr>
                <w:rFonts w:hint="eastAsia" w:ascii="Times New Roman" w:hAnsi="Times New Roman" w:cs="Times New Roman"/>
                <w:color w:val="auto"/>
                <w:lang w:val="en-GB"/>
              </w:rPr>
              <w:t>规定</w:t>
            </w:r>
            <w:r>
              <w:rPr>
                <w:rFonts w:hint="eastAsia" w:ascii="Times New Roman" w:hAnsi="Times New Roman" w:cs="Times New Roman"/>
                <w:color w:val="auto"/>
              </w:rPr>
              <w:t>，</w:t>
            </w:r>
            <w:r>
              <w:rPr>
                <w:rFonts w:hint="eastAsia" w:ascii="宋体" w:hAnsi="宋体" w:eastAsia="宋体" w:cs="宋体"/>
                <w:kern w:val="28"/>
              </w:rPr>
              <w:t>人工及材料价：依次按《绍兴市建设工程造价管理信息》2023年第7期嵊州市单价（除税价）、绍兴市单价（除税价）；2023年第7期《浙江造价信息》及部分市场调查价格（除税价）确定</w:t>
            </w:r>
            <w:r>
              <w:rPr>
                <w:rFonts w:hint="eastAsia" w:ascii="Times New Roman" w:hAnsi="Times New Roman" w:cs="Times New Roman"/>
                <w:color w:val="auto"/>
              </w:rPr>
              <w:t>。</w:t>
            </w:r>
          </w:p>
          <w:p>
            <w:pPr>
              <w:spacing w:line="480" w:lineRule="exact"/>
              <w:rPr>
                <w:rFonts w:ascii="宋体" w:hAnsi="宋体" w:cs="宋体"/>
                <w:color w:val="auto"/>
              </w:rPr>
            </w:pPr>
            <w:r>
              <w:rPr>
                <w:rFonts w:hint="eastAsia" w:ascii="宋体" w:hAnsi="宋体" w:cs="宋体"/>
                <w:color w:val="auto"/>
              </w:rPr>
              <w:t>5</w:t>
            </w:r>
            <w:r>
              <w:rPr>
                <w:rFonts w:hint="eastAsia" w:ascii="宋体" w:hAnsi="宋体" w:eastAsia="宋体" w:cs="宋体"/>
                <w:color w:val="auto"/>
              </w:rPr>
              <w:t>、</w:t>
            </w:r>
            <w:r>
              <w:rPr>
                <w:rFonts w:hint="eastAsia" w:ascii="宋体" w:hAnsi="宋体" w:cs="宋体"/>
                <w:color w:val="auto"/>
              </w:rPr>
              <w:t>其他</w:t>
            </w:r>
          </w:p>
          <w:p>
            <w:pPr>
              <w:tabs>
                <w:tab w:val="left" w:pos="3060"/>
                <w:tab w:val="left" w:pos="9180"/>
                <w:tab w:val="left" w:pos="9360"/>
              </w:tabs>
              <w:spacing w:line="360" w:lineRule="auto"/>
              <w:ind w:right="359" w:rightChars="171" w:firstLine="420" w:firstLineChars="200"/>
              <w:rPr>
                <w:rFonts w:ascii="宋体" w:hAnsi="宋体" w:eastAsia="宋体" w:cs="宋体"/>
                <w:kern w:val="28"/>
              </w:rPr>
            </w:pPr>
            <w:r>
              <w:rPr>
                <w:rFonts w:hint="eastAsia" w:ascii="宋体" w:hAnsi="宋体" w:eastAsia="宋体" w:cs="宋体"/>
                <w:kern w:val="28"/>
              </w:rPr>
              <w:t>5.1暂列金额按50000元计取。</w:t>
            </w:r>
          </w:p>
          <w:p>
            <w:pPr>
              <w:tabs>
                <w:tab w:val="left" w:pos="3060"/>
                <w:tab w:val="left" w:pos="9180"/>
                <w:tab w:val="left" w:pos="9360"/>
              </w:tabs>
              <w:spacing w:line="360" w:lineRule="auto"/>
              <w:ind w:right="359" w:rightChars="171" w:firstLine="420" w:firstLineChars="200"/>
              <w:rPr>
                <w:rFonts w:ascii="宋体" w:hAnsi="宋体" w:eastAsia="宋体" w:cs="宋体"/>
                <w:kern w:val="28"/>
              </w:rPr>
            </w:pPr>
            <w:r>
              <w:rPr>
                <w:rFonts w:hint="eastAsia" w:ascii="宋体" w:hAnsi="宋体" w:eastAsia="宋体" w:cs="宋体"/>
                <w:kern w:val="28"/>
              </w:rPr>
              <w:t>5.2白蚁防治按5000元/项暂估。</w:t>
            </w:r>
          </w:p>
          <w:p>
            <w:pPr>
              <w:tabs>
                <w:tab w:val="left" w:pos="3060"/>
                <w:tab w:val="left" w:pos="9180"/>
                <w:tab w:val="left" w:pos="9360"/>
              </w:tabs>
              <w:spacing w:line="360" w:lineRule="auto"/>
              <w:ind w:right="359" w:rightChars="171" w:firstLine="420" w:firstLineChars="200"/>
              <w:rPr>
                <w:rFonts w:ascii="宋体" w:hAnsi="宋体" w:eastAsia="宋体" w:cs="宋体"/>
                <w:kern w:val="28"/>
              </w:rPr>
            </w:pPr>
            <w:r>
              <w:rPr>
                <w:rFonts w:hint="eastAsia" w:ascii="宋体" w:hAnsi="宋体" w:eastAsia="宋体" w:cs="宋体"/>
                <w:kern w:val="28"/>
              </w:rPr>
              <w:t>5.3浆砌挡墙利用方按30%考虑。</w:t>
            </w:r>
          </w:p>
          <w:p>
            <w:pPr>
              <w:spacing w:line="480" w:lineRule="exact"/>
              <w:rPr>
                <w:rFonts w:ascii="宋体" w:hAnsi="宋体" w:cs="宋体"/>
                <w:color w:val="FF0000"/>
              </w:rPr>
            </w:pPr>
          </w:p>
          <w:p>
            <w:pPr>
              <w:pStyle w:val="2"/>
              <w:ind w:left="0" w:leftChars="0" w:firstLine="0" w:firstLineChars="0"/>
              <w:rPr>
                <w:rFonts w:ascii="宋体" w:hAnsi="宋体" w:cs="宋体"/>
                <w:color w:val="auto"/>
                <w:sz w:val="24"/>
                <w:szCs w:val="24"/>
              </w:rPr>
            </w:pPr>
          </w:p>
        </w:tc>
      </w:tr>
    </w:tbl>
    <w:p>
      <w:pPr>
        <w:pStyle w:val="8"/>
        <w:rPr>
          <w:color w:val="auto"/>
          <w:sz w:val="24"/>
          <w:szCs w:val="24"/>
        </w:rPr>
      </w:pPr>
    </w:p>
    <w:p>
      <w:pPr>
        <w:spacing w:line="480" w:lineRule="auto"/>
        <w:ind w:firstLine="480" w:firstLineChars="200"/>
        <w:rPr>
          <w:rFonts w:eastAsia="宋体"/>
          <w:color w:val="auto"/>
          <w:sz w:val="24"/>
          <w:szCs w:val="24"/>
        </w:rPr>
      </w:pPr>
    </w:p>
    <w:p>
      <w:pPr>
        <w:spacing w:line="480" w:lineRule="auto"/>
        <w:ind w:firstLine="480" w:firstLineChars="200"/>
        <w:rPr>
          <w:rFonts w:eastAsia="宋体"/>
          <w:color w:val="auto"/>
          <w:sz w:val="24"/>
          <w:szCs w:val="20"/>
        </w:rPr>
      </w:pPr>
      <w:r>
        <w:rPr>
          <w:rFonts w:hint="eastAsia" w:eastAsia="宋体"/>
          <w:color w:val="auto"/>
          <w:sz w:val="24"/>
          <w:szCs w:val="20"/>
        </w:rPr>
        <w:t>二、工程量清单另行成册</w:t>
      </w:r>
    </w:p>
    <w:p>
      <w:pPr>
        <w:spacing w:line="480" w:lineRule="auto"/>
        <w:ind w:firstLine="480" w:firstLineChars="200"/>
        <w:rPr>
          <w:rFonts w:eastAsia="宋体"/>
          <w:color w:val="auto"/>
          <w:sz w:val="24"/>
          <w:szCs w:val="20"/>
        </w:rPr>
      </w:pPr>
    </w:p>
    <w:p>
      <w:pPr>
        <w:spacing w:line="480" w:lineRule="auto"/>
        <w:ind w:firstLine="480" w:firstLineChars="200"/>
        <w:rPr>
          <w:rFonts w:eastAsia="宋体"/>
          <w:color w:val="auto"/>
          <w:sz w:val="24"/>
          <w:szCs w:val="20"/>
        </w:rPr>
      </w:pPr>
    </w:p>
    <w:p>
      <w:pPr>
        <w:spacing w:line="480" w:lineRule="auto"/>
        <w:ind w:firstLine="480" w:firstLineChars="200"/>
        <w:rPr>
          <w:rFonts w:eastAsia="宋体"/>
          <w:color w:val="auto"/>
          <w:sz w:val="24"/>
          <w:szCs w:val="20"/>
        </w:rPr>
      </w:pPr>
    </w:p>
    <w:p>
      <w:pPr>
        <w:spacing w:line="480" w:lineRule="auto"/>
        <w:ind w:firstLine="480" w:firstLineChars="200"/>
        <w:rPr>
          <w:rFonts w:eastAsia="宋体"/>
          <w:color w:val="auto"/>
          <w:sz w:val="24"/>
          <w:szCs w:val="20"/>
        </w:rPr>
      </w:pPr>
    </w:p>
    <w:p>
      <w:pPr>
        <w:spacing w:line="480" w:lineRule="auto"/>
        <w:ind w:firstLine="480" w:firstLineChars="200"/>
        <w:rPr>
          <w:rFonts w:eastAsia="宋体"/>
          <w:color w:val="auto"/>
          <w:sz w:val="24"/>
          <w:szCs w:val="20"/>
        </w:rPr>
      </w:pPr>
    </w:p>
    <w:p>
      <w:pPr>
        <w:spacing w:before="351" w:line="213" w:lineRule="auto"/>
        <w:jc w:val="center"/>
        <w:rPr>
          <w:rFonts w:ascii="黑体" w:hAnsi="黑体" w:eastAsia="黑体" w:cs="黑体"/>
          <w:color w:val="auto"/>
          <w:sz w:val="60"/>
          <w:szCs w:val="60"/>
        </w:rPr>
      </w:pPr>
    </w:p>
    <w:p>
      <w:pPr>
        <w:spacing w:before="351" w:line="213" w:lineRule="auto"/>
        <w:jc w:val="center"/>
        <w:rPr>
          <w:rFonts w:ascii="黑体" w:hAnsi="黑体" w:eastAsia="黑体" w:cs="黑体"/>
          <w:color w:val="auto"/>
          <w:sz w:val="60"/>
          <w:szCs w:val="60"/>
        </w:rPr>
      </w:pPr>
    </w:p>
    <w:p>
      <w:pPr>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bookmarkStart w:id="433" w:name="_Toc11860"/>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52"/>
          <w:szCs w:val="52"/>
        </w:rPr>
      </w:pPr>
      <w:r>
        <w:rPr>
          <w:rFonts w:hint="eastAsia" w:ascii="黑体" w:hAnsi="黑体" w:eastAsia="黑体" w:cs="黑体"/>
          <w:b/>
          <w:bCs/>
          <w:color w:val="auto"/>
          <w:sz w:val="52"/>
          <w:szCs w:val="52"/>
        </w:rPr>
        <w:t>第二卷</w:t>
      </w: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rPr>
          <w:rFonts w:ascii="黑体" w:hAnsi="黑体" w:eastAsia="黑体" w:cs="黑体"/>
          <w:b/>
          <w:bCs/>
          <w:color w:val="auto"/>
          <w:sz w:val="36"/>
          <w:szCs w:val="36"/>
        </w:rPr>
      </w:pPr>
      <w:r>
        <w:rPr>
          <w:rFonts w:hint="eastAsia" w:ascii="黑体" w:hAnsi="黑体" w:eastAsia="黑体" w:cs="黑体"/>
          <w:b/>
          <w:bCs/>
          <w:color w:val="auto"/>
          <w:sz w:val="36"/>
          <w:szCs w:val="36"/>
        </w:rPr>
        <w:br w:type="page"/>
      </w:r>
    </w:p>
    <w:p>
      <w:pPr>
        <w:spacing w:line="360" w:lineRule="auto"/>
        <w:jc w:val="center"/>
        <w:outlineLvl w:val="0"/>
        <w:rPr>
          <w:rFonts w:ascii="黑体" w:hAnsi="黑体" w:eastAsia="黑体" w:cs="黑体"/>
          <w:b/>
          <w:bCs/>
          <w:color w:val="auto"/>
          <w:sz w:val="36"/>
          <w:szCs w:val="36"/>
        </w:rPr>
      </w:pPr>
      <w:r>
        <w:rPr>
          <w:rFonts w:hint="eastAsia" w:ascii="黑体" w:hAnsi="黑体" w:eastAsia="黑体" w:cs="黑体"/>
          <w:b/>
          <w:bCs/>
          <w:color w:val="auto"/>
          <w:sz w:val="36"/>
          <w:szCs w:val="36"/>
        </w:rPr>
        <w:t>第六章图纸（招标图纸）及其他资料</w:t>
      </w:r>
      <w:bookmarkEnd w:id="433"/>
    </w:p>
    <w:p>
      <w:pPr>
        <w:pStyle w:val="33"/>
        <w:keepNext/>
        <w:keepLines/>
        <w:spacing w:beforeLines="150" w:afterLines="100" w:line="460" w:lineRule="exact"/>
        <w:jc w:val="both"/>
        <w:outlineLvl w:val="9"/>
        <w:rPr>
          <w:b/>
          <w:bCs/>
          <w:color w:val="auto"/>
          <w:sz w:val="28"/>
          <w:szCs w:val="28"/>
          <w:lang w:val="zh-CN" w:eastAsia="zh-CN"/>
        </w:rPr>
      </w:pPr>
      <w:bookmarkStart w:id="434" w:name="_Toc30030"/>
      <w:r>
        <w:rPr>
          <w:rFonts w:hint="eastAsia"/>
          <w:b/>
          <w:bCs/>
          <w:color w:val="auto"/>
          <w:sz w:val="28"/>
          <w:szCs w:val="28"/>
          <w:lang w:val="zh-CN" w:eastAsia="zh-CN"/>
        </w:rPr>
        <w:t>1</w:t>
      </w:r>
      <w:r>
        <w:rPr>
          <w:rFonts w:hint="eastAsia"/>
          <w:b/>
          <w:bCs/>
          <w:color w:val="auto"/>
          <w:sz w:val="28"/>
          <w:szCs w:val="28"/>
          <w:lang w:val="en-US" w:eastAsia="zh-CN"/>
        </w:rPr>
        <w:t xml:space="preserve">  </w:t>
      </w:r>
      <w:r>
        <w:rPr>
          <w:rFonts w:hint="eastAsia"/>
          <w:b/>
          <w:bCs/>
          <w:color w:val="auto"/>
          <w:sz w:val="28"/>
          <w:szCs w:val="28"/>
          <w:lang w:val="zh-CN" w:eastAsia="zh-CN"/>
        </w:rPr>
        <w:t>说明</w:t>
      </w:r>
      <w:bookmarkEnd w:id="434"/>
    </w:p>
    <w:p>
      <w:pPr>
        <w:pStyle w:val="30"/>
        <w:spacing w:after="0" w:line="460" w:lineRule="exact"/>
        <w:ind w:firstLine="420" w:firstLineChars="200"/>
        <w:rPr>
          <w:color w:val="auto"/>
          <w:sz w:val="21"/>
          <w:szCs w:val="21"/>
        </w:rPr>
      </w:pPr>
      <w:r>
        <w:rPr>
          <w:rFonts w:hint="eastAsia"/>
          <w:color w:val="auto"/>
          <w:sz w:val="21"/>
          <w:szCs w:val="21"/>
        </w:rPr>
        <w:t>本招标文件所附的全部图纸及其他资料均为招标阶段的中间成果，仅供投标人在编制投标文件时使用，不得作为施工的依据。否则，由此而造成的一切后果均由承包人自负。</w:t>
      </w:r>
    </w:p>
    <w:p>
      <w:pPr>
        <w:pStyle w:val="33"/>
        <w:keepNext/>
        <w:keepLines/>
        <w:spacing w:beforeLines="150" w:afterLines="100" w:line="460" w:lineRule="exact"/>
        <w:jc w:val="both"/>
        <w:outlineLvl w:val="9"/>
        <w:rPr>
          <w:b/>
          <w:bCs/>
          <w:color w:val="auto"/>
          <w:sz w:val="28"/>
          <w:szCs w:val="28"/>
          <w:lang w:val="zh-CN" w:eastAsia="zh-CN"/>
        </w:rPr>
      </w:pPr>
      <w:bookmarkStart w:id="435" w:name="_Toc30094"/>
      <w:r>
        <w:rPr>
          <w:rFonts w:hint="eastAsia"/>
          <w:b/>
          <w:bCs/>
          <w:color w:val="auto"/>
          <w:sz w:val="28"/>
          <w:szCs w:val="28"/>
          <w:lang w:val="zh-CN" w:eastAsia="zh-CN"/>
        </w:rPr>
        <w:t>2</w:t>
      </w:r>
      <w:r>
        <w:rPr>
          <w:rFonts w:hint="eastAsia"/>
          <w:b/>
          <w:bCs/>
          <w:color w:val="auto"/>
          <w:sz w:val="28"/>
          <w:szCs w:val="28"/>
          <w:lang w:val="en-US" w:eastAsia="zh-CN"/>
        </w:rPr>
        <w:t xml:space="preserve">  </w:t>
      </w:r>
      <w:r>
        <w:rPr>
          <w:rFonts w:hint="eastAsia"/>
          <w:b/>
          <w:bCs/>
          <w:color w:val="auto"/>
          <w:sz w:val="28"/>
          <w:szCs w:val="28"/>
          <w:lang w:val="zh-CN" w:eastAsia="zh-CN"/>
        </w:rPr>
        <w:t>图纸及其他资料目录</w:t>
      </w:r>
      <w:bookmarkEnd w:id="435"/>
    </w:p>
    <w:tbl>
      <w:tblPr>
        <w:tblStyle w:val="22"/>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序号</w:t>
            </w:r>
          </w:p>
        </w:tc>
        <w:tc>
          <w:tcPr>
            <w:tcW w:w="2552"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图名或资料名称</w:t>
            </w:r>
          </w:p>
        </w:tc>
        <w:tc>
          <w:tcPr>
            <w:tcW w:w="2562"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图号或资料編号</w:t>
            </w:r>
          </w:p>
        </w:tc>
        <w:tc>
          <w:tcPr>
            <w:tcW w:w="2821"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rPr>
            </w:pPr>
          </w:p>
        </w:tc>
      </w:tr>
    </w:tbl>
    <w:p>
      <w:pPr>
        <w:widowControl w:val="0"/>
        <w:spacing w:after="719" w:line="1" w:lineRule="exact"/>
        <w:rPr>
          <w:color w:val="auto"/>
        </w:rPr>
      </w:pPr>
    </w:p>
    <w:p>
      <w:pPr>
        <w:pStyle w:val="33"/>
        <w:keepNext/>
        <w:keepLines/>
        <w:spacing w:beforeLines="150" w:afterLines="100" w:line="460" w:lineRule="exact"/>
        <w:jc w:val="both"/>
        <w:outlineLvl w:val="9"/>
        <w:rPr>
          <w:b/>
          <w:bCs/>
          <w:color w:val="auto"/>
          <w:sz w:val="28"/>
          <w:szCs w:val="28"/>
          <w:lang w:val="zh-CN" w:eastAsia="zh-CN"/>
        </w:rPr>
      </w:pPr>
      <w:bookmarkStart w:id="436" w:name="_Toc16947"/>
      <w:r>
        <w:rPr>
          <w:rFonts w:hint="eastAsia"/>
          <w:b/>
          <w:bCs/>
          <w:color w:val="auto"/>
          <w:sz w:val="28"/>
          <w:szCs w:val="28"/>
          <w:lang w:val="zh-CN" w:eastAsia="zh-CN"/>
        </w:rPr>
        <w:t>3</w:t>
      </w:r>
      <w:r>
        <w:rPr>
          <w:rFonts w:hint="eastAsia"/>
          <w:b/>
          <w:bCs/>
          <w:color w:val="auto"/>
          <w:sz w:val="28"/>
          <w:szCs w:val="28"/>
          <w:lang w:val="en-US" w:eastAsia="zh-CN"/>
        </w:rPr>
        <w:t xml:space="preserve">  </w:t>
      </w:r>
      <w:r>
        <w:rPr>
          <w:rFonts w:hint="eastAsia"/>
          <w:b/>
          <w:bCs/>
          <w:color w:val="auto"/>
          <w:sz w:val="28"/>
          <w:szCs w:val="28"/>
          <w:lang w:val="zh-CN" w:eastAsia="zh-CN"/>
        </w:rPr>
        <w:t>图纸及其他资料</w:t>
      </w:r>
      <w:bookmarkEnd w:id="436"/>
    </w:p>
    <w:p>
      <w:pPr>
        <w:spacing w:before="69" w:line="220" w:lineRule="auto"/>
        <w:ind w:left="316"/>
        <w:rPr>
          <w:color w:val="auto"/>
        </w:rPr>
        <w:sectPr>
          <w:headerReference r:id="rId17" w:type="default"/>
          <w:footerReference r:id="rId18" w:type="default"/>
          <w:pgSz w:w="11905" w:h="16839"/>
          <w:pgMar w:top="400" w:right="1785" w:bottom="969" w:left="1729" w:header="0" w:footer="850" w:gutter="0"/>
          <w:cols w:space="720" w:num="1"/>
        </w:sectPr>
      </w:pPr>
      <w:r>
        <w:rPr>
          <w:rFonts w:ascii="宋体" w:hAnsi="宋体" w:eastAsia="宋体" w:cs="宋体"/>
          <w:color w:val="auto"/>
          <w:spacing w:val="-2"/>
        </w:rPr>
        <w:t>本次</w:t>
      </w:r>
      <w:r>
        <w:rPr>
          <w:rFonts w:ascii="宋体" w:hAnsi="宋体" w:eastAsia="宋体" w:cs="宋体"/>
          <w:color w:val="auto"/>
          <w:spacing w:val="-1"/>
        </w:rPr>
        <w:t>招标图纸提供电子版本供自行下</w:t>
      </w:r>
      <w:r>
        <w:rPr>
          <w:rFonts w:hint="eastAsia" w:ascii="宋体" w:hAnsi="宋体" w:eastAsia="宋体" w:cs="宋体"/>
          <w:color w:val="auto"/>
          <w:spacing w:val="-1"/>
        </w:rPr>
        <w:t>载</w:t>
      </w:r>
    </w:p>
    <w:p>
      <w:pPr>
        <w:spacing w:before="117" w:line="219" w:lineRule="auto"/>
        <w:jc w:val="center"/>
        <w:rPr>
          <w:rFonts w:ascii="宋体" w:hAnsi="宋体" w:eastAsia="宋体" w:cs="宋体"/>
          <w:color w:val="auto"/>
          <w:spacing w:val="11"/>
          <w:sz w:val="36"/>
          <w:szCs w:val="36"/>
        </w:rPr>
      </w:pPr>
      <w:bookmarkStart w:id="437" w:name="_bookmark89"/>
      <w:bookmarkEnd w:id="437"/>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52"/>
          <w:szCs w:val="52"/>
        </w:rPr>
      </w:pPr>
      <w:r>
        <w:rPr>
          <w:rFonts w:hint="eastAsia" w:ascii="宋体" w:hAnsi="宋体" w:eastAsia="宋体" w:cs="宋体"/>
          <w:color w:val="auto"/>
          <w:spacing w:val="11"/>
          <w:sz w:val="52"/>
          <w:szCs w:val="52"/>
        </w:rPr>
        <w:t>第三卷</w:t>
      </w:r>
    </w:p>
    <w:p>
      <w:pPr>
        <w:spacing w:before="117" w:line="219" w:lineRule="auto"/>
        <w:jc w:val="center"/>
        <w:rPr>
          <w:rFonts w:ascii="宋体" w:hAnsi="宋体" w:eastAsia="宋体" w:cs="宋体"/>
          <w:color w:val="auto"/>
          <w:spacing w:val="11"/>
          <w:sz w:val="52"/>
          <w:szCs w:val="52"/>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pacing w:val="11"/>
          <w:sz w:val="36"/>
          <w:szCs w:val="36"/>
        </w:rPr>
      </w:pPr>
    </w:p>
    <w:p>
      <w:pPr>
        <w:spacing w:before="117" w:line="219" w:lineRule="auto"/>
        <w:jc w:val="center"/>
        <w:rPr>
          <w:rFonts w:ascii="宋体" w:hAnsi="宋体" w:eastAsia="宋体" w:cs="宋体"/>
          <w:color w:val="auto"/>
          <w:sz w:val="36"/>
          <w:szCs w:val="36"/>
        </w:rPr>
      </w:pPr>
      <w:r>
        <w:rPr>
          <w:rFonts w:ascii="宋体" w:hAnsi="宋体" w:eastAsia="宋体" w:cs="宋体"/>
          <w:color w:val="auto"/>
          <w:spacing w:val="11"/>
          <w:sz w:val="36"/>
          <w:szCs w:val="36"/>
        </w:rPr>
        <w:t>第</w:t>
      </w:r>
      <w:r>
        <w:rPr>
          <w:rFonts w:ascii="宋体" w:hAnsi="宋体" w:eastAsia="宋体" w:cs="宋体"/>
          <w:color w:val="auto"/>
          <w:spacing w:val="10"/>
          <w:sz w:val="36"/>
          <w:szCs w:val="36"/>
        </w:rPr>
        <w:t>七章 技术标准和要求(合同技术条款)</w:t>
      </w:r>
    </w:p>
    <w:p>
      <w:pPr>
        <w:spacing w:before="94" w:line="246" w:lineRule="auto"/>
        <w:ind w:firstLine="762"/>
        <w:rPr>
          <w:rFonts w:ascii="宋体" w:hAnsi="宋体" w:eastAsia="宋体" w:cs="宋体"/>
          <w:i/>
          <w:iCs/>
          <w:color w:val="auto"/>
          <w:spacing w:val="-10"/>
          <w:sz w:val="29"/>
          <w:szCs w:val="29"/>
        </w:rPr>
      </w:pPr>
      <w:bookmarkStart w:id="438" w:name="_bookmark90"/>
      <w:bookmarkEnd w:id="438"/>
    </w:p>
    <w:p>
      <w:pPr>
        <w:spacing w:before="94" w:line="246" w:lineRule="auto"/>
        <w:ind w:firstLine="762"/>
        <w:rPr>
          <w:rFonts w:ascii="宋体" w:hAnsi="宋体" w:eastAsia="宋体" w:cs="宋体"/>
          <w:color w:val="auto"/>
          <w:spacing w:val="25"/>
          <w:sz w:val="29"/>
          <w:szCs w:val="29"/>
        </w:rPr>
      </w:pPr>
      <w:r>
        <w:rPr>
          <w:rFonts w:ascii="宋体" w:hAnsi="宋体" w:eastAsia="宋体" w:cs="宋体"/>
          <w:color w:val="auto"/>
          <w:spacing w:val="-10"/>
          <w:sz w:val="29"/>
          <w:szCs w:val="29"/>
        </w:rPr>
        <w:t>略。参照《</w:t>
      </w:r>
      <w:r>
        <w:rPr>
          <w:rFonts w:ascii="宋体" w:hAnsi="宋体" w:eastAsia="宋体" w:cs="宋体"/>
          <w:color w:val="auto"/>
          <w:spacing w:val="-6"/>
          <w:sz w:val="29"/>
          <w:szCs w:val="29"/>
        </w:rPr>
        <w:t>浙</w:t>
      </w:r>
      <w:r>
        <w:rPr>
          <w:rFonts w:ascii="宋体" w:hAnsi="宋体" w:eastAsia="宋体" w:cs="宋体"/>
          <w:color w:val="auto"/>
          <w:spacing w:val="-5"/>
          <w:sz w:val="29"/>
          <w:szCs w:val="29"/>
        </w:rPr>
        <w:t>江省水利水电工程施工招标文件示范文本》(2022 年</w:t>
      </w:r>
      <w:r>
        <w:rPr>
          <w:rFonts w:ascii="宋体" w:hAnsi="宋体" w:eastAsia="宋体" w:cs="宋体"/>
          <w:color w:val="auto"/>
          <w:sz w:val="29"/>
          <w:szCs w:val="29"/>
        </w:rPr>
        <w:t xml:space="preserve"> </w:t>
      </w:r>
      <w:r>
        <w:rPr>
          <w:rFonts w:ascii="宋体" w:hAnsi="宋体" w:eastAsia="宋体" w:cs="宋体"/>
          <w:color w:val="auto"/>
          <w:spacing w:val="25"/>
          <w:sz w:val="29"/>
          <w:szCs w:val="29"/>
        </w:rPr>
        <w:t>版</w:t>
      </w:r>
      <w:r>
        <w:rPr>
          <w:rFonts w:hint="eastAsia" w:ascii="宋体" w:hAnsi="宋体" w:eastAsia="宋体" w:cs="宋体"/>
          <w:color w:val="auto"/>
          <w:spacing w:val="25"/>
          <w:sz w:val="29"/>
          <w:szCs w:val="29"/>
        </w:rPr>
        <w:t>）</w:t>
      </w:r>
      <w:bookmarkStart w:id="439" w:name="_bookmark115"/>
      <w:bookmarkEnd w:id="439"/>
    </w:p>
    <w:p>
      <w:pPr>
        <w:pStyle w:val="2"/>
        <w:ind w:left="420" w:firstLine="630"/>
        <w:rPr>
          <w:rFonts w:ascii="宋体" w:hAnsi="宋体" w:eastAsia="宋体" w:cs="宋体"/>
          <w:color w:val="auto"/>
          <w:spacing w:val="25"/>
          <w:sz w:val="29"/>
          <w:szCs w:val="29"/>
        </w:rPr>
      </w:pPr>
    </w:p>
    <w:p>
      <w:pPr>
        <w:pStyle w:val="2"/>
        <w:ind w:left="420" w:firstLine="630"/>
        <w:rPr>
          <w:rFonts w:ascii="宋体" w:hAnsi="宋体" w:eastAsia="宋体" w:cs="宋体"/>
          <w:color w:val="auto"/>
          <w:spacing w:val="25"/>
          <w:sz w:val="29"/>
          <w:szCs w:val="29"/>
        </w:rPr>
        <w:sectPr>
          <w:footerReference r:id="rId19" w:type="default"/>
          <w:pgSz w:w="11905" w:h="16839"/>
          <w:pgMar w:top="400" w:right="1785" w:bottom="799" w:left="1785" w:header="0" w:footer="907" w:gutter="0"/>
          <w:cols w:space="720" w:num="1"/>
        </w:sectPr>
      </w:pPr>
    </w:p>
    <w:p>
      <w:pPr>
        <w:spacing w:line="360" w:lineRule="auto"/>
        <w:jc w:val="center"/>
        <w:outlineLvl w:val="0"/>
        <w:rPr>
          <w:rFonts w:ascii="黑体" w:hAnsi="黑体" w:eastAsia="黑体" w:cs="黑体"/>
          <w:b/>
          <w:bCs/>
          <w:color w:val="auto"/>
          <w:sz w:val="36"/>
          <w:szCs w:val="36"/>
        </w:rPr>
      </w:pPr>
      <w:bookmarkStart w:id="440" w:name="_bookmark116"/>
      <w:bookmarkEnd w:id="440"/>
      <w:bookmarkStart w:id="441" w:name="_Toc12987"/>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52"/>
          <w:szCs w:val="52"/>
        </w:rPr>
      </w:pPr>
      <w:r>
        <w:rPr>
          <w:rFonts w:hint="eastAsia" w:ascii="黑体" w:hAnsi="黑体" w:eastAsia="黑体" w:cs="黑体"/>
          <w:b/>
          <w:bCs/>
          <w:color w:val="auto"/>
          <w:sz w:val="52"/>
          <w:szCs w:val="52"/>
        </w:rPr>
        <w:t>第四卷</w:t>
      </w: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p>
    <w:p>
      <w:pPr>
        <w:spacing w:line="360" w:lineRule="auto"/>
        <w:jc w:val="center"/>
        <w:outlineLvl w:val="0"/>
        <w:rPr>
          <w:rFonts w:ascii="黑体" w:hAnsi="黑体" w:eastAsia="黑体" w:cs="黑体"/>
          <w:b/>
          <w:bCs/>
          <w:color w:val="auto"/>
          <w:sz w:val="36"/>
          <w:szCs w:val="36"/>
        </w:rPr>
      </w:pPr>
      <w:r>
        <w:rPr>
          <w:rFonts w:ascii="黑体" w:hAnsi="黑体" w:eastAsia="黑体" w:cs="黑体"/>
          <w:b/>
          <w:bCs/>
          <w:color w:val="auto"/>
          <w:sz w:val="36"/>
          <w:szCs w:val="36"/>
        </w:rPr>
        <w:t>第八章</w:t>
      </w:r>
      <w:r>
        <w:rPr>
          <w:rFonts w:hint="eastAsia" w:ascii="黑体" w:hAnsi="黑体" w:eastAsia="黑体" w:cs="黑体"/>
          <w:b/>
          <w:bCs/>
          <w:color w:val="auto"/>
          <w:sz w:val="36"/>
          <w:szCs w:val="36"/>
        </w:rPr>
        <w:t xml:space="preserve">  </w:t>
      </w:r>
      <w:r>
        <w:rPr>
          <w:rFonts w:ascii="黑体" w:hAnsi="黑体" w:eastAsia="黑体" w:cs="黑体"/>
          <w:b/>
          <w:bCs/>
          <w:color w:val="auto"/>
          <w:sz w:val="36"/>
          <w:szCs w:val="36"/>
        </w:rPr>
        <w:t>投标文件格式</w:t>
      </w:r>
      <w:bookmarkEnd w:id="441"/>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6"/>
        <w:spacing w:after="0" w:line="240" w:lineRule="auto"/>
        <w:ind w:firstLine="0"/>
        <w:jc w:val="center"/>
        <w:rPr>
          <w:color w:val="auto"/>
          <w:sz w:val="56"/>
          <w:szCs w:val="5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361" w:firstLineChars="100"/>
        <w:jc w:val="both"/>
        <w:rPr>
          <w:b/>
          <w:bCs/>
          <w:color w:val="auto"/>
          <w:sz w:val="36"/>
          <w:szCs w:val="36"/>
        </w:rPr>
      </w:pPr>
      <w:r>
        <w:rPr>
          <w:b/>
          <w:bCs/>
          <w:color w:val="auto"/>
          <w:sz w:val="36"/>
          <w:szCs w:val="36"/>
          <w:u w:val="single"/>
        </w:rPr>
        <w:tab/>
      </w:r>
      <w:r>
        <w:rPr>
          <w:rFonts w:hint="eastAsia"/>
          <w:b/>
          <w:bCs/>
          <w:color w:val="auto"/>
          <w:sz w:val="36"/>
          <w:szCs w:val="36"/>
          <w:u w:val="single"/>
          <w:lang w:val="en-US" w:eastAsia="zh-CN"/>
        </w:rPr>
        <w:t xml:space="preserve">                 </w:t>
      </w:r>
      <w:bookmarkStart w:id="442" w:name="_Toc14845"/>
      <w:bookmarkStart w:id="443" w:name="_Toc11631"/>
      <w:r>
        <w:rPr>
          <w:rFonts w:hint="eastAsia"/>
          <w:b/>
          <w:bCs/>
          <w:color w:val="auto"/>
          <w:sz w:val="36"/>
          <w:szCs w:val="36"/>
          <w:lang w:eastAsia="zh-CN"/>
        </w:rPr>
        <w:t>（</w:t>
      </w:r>
      <w:r>
        <w:rPr>
          <w:b/>
          <w:bCs/>
          <w:color w:val="auto"/>
          <w:sz w:val="36"/>
          <w:szCs w:val="36"/>
        </w:rPr>
        <w:t>项目名</w:t>
      </w:r>
      <w:r>
        <w:rPr>
          <w:rFonts w:hint="eastAsia"/>
          <w:b/>
          <w:bCs/>
          <w:color w:val="auto"/>
          <w:sz w:val="36"/>
          <w:szCs w:val="36"/>
          <w:lang w:val="en-US" w:eastAsia="zh-CN"/>
        </w:rPr>
        <w:t>称</w:t>
      </w:r>
      <w:r>
        <w:rPr>
          <w:b/>
          <w:bCs/>
          <w:color w:val="auto"/>
          <w:sz w:val="36"/>
          <w:szCs w:val="36"/>
        </w:rPr>
        <w:t>）</w:t>
      </w:r>
      <w:bookmarkEnd w:id="442"/>
      <w:bookmarkEnd w:id="443"/>
    </w:p>
    <w:p>
      <w:pPr>
        <w:pStyle w:val="32"/>
        <w:keepNext/>
        <w:keepLines/>
        <w:spacing w:after="0"/>
        <w:jc w:val="center"/>
        <w:outlineLvl w:val="9"/>
        <w:rPr>
          <w:b/>
          <w:bCs/>
          <w:color w:val="auto"/>
          <w:sz w:val="72"/>
          <w:szCs w:val="72"/>
        </w:rPr>
      </w:pPr>
    </w:p>
    <w:p>
      <w:pPr>
        <w:pStyle w:val="32"/>
        <w:keepNext/>
        <w:keepLines/>
        <w:spacing w:after="0"/>
        <w:jc w:val="center"/>
        <w:outlineLvl w:val="9"/>
        <w:rPr>
          <w:b/>
          <w:bCs/>
          <w:color w:val="auto"/>
          <w:sz w:val="72"/>
          <w:szCs w:val="72"/>
        </w:rPr>
      </w:pPr>
    </w:p>
    <w:p>
      <w:pPr>
        <w:pStyle w:val="32"/>
        <w:keepNext/>
        <w:keepLines/>
        <w:spacing w:after="1220"/>
        <w:jc w:val="center"/>
        <w:outlineLvl w:val="1"/>
        <w:rPr>
          <w:b/>
          <w:bCs/>
          <w:color w:val="auto"/>
          <w:sz w:val="72"/>
          <w:szCs w:val="72"/>
        </w:rPr>
      </w:pPr>
      <w:bookmarkStart w:id="444" w:name="_Toc27849"/>
      <w:bookmarkStart w:id="445" w:name="_Toc16645"/>
      <w:bookmarkStart w:id="446" w:name="_Toc5820"/>
      <w:bookmarkStart w:id="447" w:name="_Toc20617"/>
      <w:r>
        <w:rPr>
          <w:b/>
          <w:bCs/>
          <w:color w:val="auto"/>
          <w:sz w:val="72"/>
          <w:szCs w:val="72"/>
        </w:rPr>
        <w:t>投标文件</w:t>
      </w:r>
      <w:bookmarkEnd w:id="444"/>
      <w:bookmarkEnd w:id="445"/>
      <w:bookmarkEnd w:id="446"/>
      <w:bookmarkEnd w:id="447"/>
    </w:p>
    <w:p>
      <w:pPr>
        <w:pStyle w:val="30"/>
        <w:spacing w:after="2000" w:line="240" w:lineRule="auto"/>
        <w:ind w:firstLine="0"/>
        <w:jc w:val="center"/>
        <w:rPr>
          <w:color w:val="auto"/>
        </w:rPr>
      </w:pPr>
      <w:r>
        <w:rPr>
          <w:rFonts w:hint="eastAsia"/>
          <w:color w:val="auto"/>
          <w:lang w:eastAsia="zh-CN"/>
        </w:rPr>
        <w:t>（</w:t>
      </w:r>
      <w:r>
        <w:rPr>
          <w:color w:val="auto"/>
        </w:rPr>
        <w:t>商务标）</w:t>
      </w:r>
    </w:p>
    <w:p>
      <w:pPr>
        <w:pStyle w:val="30"/>
        <w:tabs>
          <w:tab w:val="left" w:pos="6200"/>
        </w:tabs>
        <w:spacing w:after="0" w:line="240" w:lineRule="auto"/>
        <w:ind w:firstLine="680" w:firstLineChars="200"/>
        <w:rPr>
          <w:color w:val="auto"/>
        </w:rPr>
      </w:pPr>
    </w:p>
    <w:p>
      <w:pPr>
        <w:pStyle w:val="30"/>
        <w:tabs>
          <w:tab w:val="left" w:pos="6200"/>
        </w:tabs>
        <w:spacing w:after="0" w:line="240" w:lineRule="auto"/>
        <w:ind w:firstLine="680" w:firstLineChars="200"/>
        <w:rPr>
          <w:color w:val="auto"/>
        </w:rPr>
      </w:pPr>
    </w:p>
    <w:p>
      <w:pPr>
        <w:pStyle w:val="30"/>
        <w:tabs>
          <w:tab w:val="left" w:pos="6200"/>
        </w:tabs>
        <w:spacing w:after="0" w:line="240" w:lineRule="auto"/>
        <w:ind w:firstLine="680" w:firstLineChars="200"/>
        <w:rPr>
          <w:color w:val="auto"/>
        </w:rPr>
      </w:pPr>
      <w:r>
        <w:rPr>
          <w:color w:val="auto"/>
        </w:rPr>
        <w:t>投标人：</w:t>
      </w:r>
      <w:r>
        <w:rPr>
          <w:color w:val="auto"/>
          <w:u w:val="single"/>
        </w:rPr>
        <w:tab/>
      </w:r>
      <w:r>
        <w:rPr>
          <w:rFonts w:hint="eastAsia"/>
          <w:color w:val="auto"/>
          <w:u w:val="single"/>
          <w:lang w:eastAsia="zh-CN"/>
        </w:rPr>
        <w:t>（</w:t>
      </w:r>
      <w:r>
        <w:rPr>
          <w:color w:val="auto"/>
          <w:u w:val="single"/>
        </w:rPr>
        <w:t>盖单位公章）</w:t>
      </w:r>
    </w:p>
    <w:p>
      <w:pPr>
        <w:pStyle w:val="30"/>
        <w:spacing w:after="0" w:line="240" w:lineRule="auto"/>
        <w:ind w:firstLine="680" w:firstLineChars="200"/>
        <w:rPr>
          <w:color w:val="auto"/>
        </w:rPr>
      </w:pPr>
    </w:p>
    <w:p>
      <w:pPr>
        <w:pStyle w:val="30"/>
        <w:spacing w:after="0" w:line="240" w:lineRule="auto"/>
        <w:ind w:firstLine="680" w:firstLineChars="200"/>
        <w:rPr>
          <w:color w:val="auto"/>
        </w:rPr>
      </w:pPr>
      <w:r>
        <w:rPr>
          <w:color w:val="auto"/>
        </w:rPr>
        <w:t>法定代表人</w:t>
      </w:r>
    </w:p>
    <w:p>
      <w:pPr>
        <w:pStyle w:val="30"/>
        <w:tabs>
          <w:tab w:val="left" w:pos="6200"/>
        </w:tabs>
        <w:spacing w:after="0" w:line="240" w:lineRule="auto"/>
        <w:ind w:firstLine="680" w:firstLineChars="200"/>
        <w:rPr>
          <w:color w:val="auto"/>
        </w:rPr>
      </w:pPr>
      <w:r>
        <w:rPr>
          <w:color w:val="auto"/>
        </w:rPr>
        <w:t>或委托代理人：</w:t>
      </w:r>
      <w:r>
        <w:rPr>
          <w:color w:val="auto"/>
          <w:u w:val="single"/>
        </w:rPr>
        <w:tab/>
      </w:r>
      <w:r>
        <w:rPr>
          <w:rFonts w:hint="eastAsia"/>
          <w:color w:val="auto"/>
          <w:u w:val="single"/>
          <w:lang w:eastAsia="zh-CN"/>
        </w:rPr>
        <w:t>（</w:t>
      </w:r>
      <w:r>
        <w:rPr>
          <w:color w:val="auto"/>
          <w:u w:val="single"/>
        </w:rPr>
        <w:t>签字或盖章）</w:t>
      </w:r>
    </w:p>
    <w:p>
      <w:pPr>
        <w:pStyle w:val="30"/>
        <w:tabs>
          <w:tab w:val="left" w:pos="4580"/>
          <w:tab w:val="left" w:pos="6860"/>
          <w:tab w:val="left" w:pos="9332"/>
        </w:tabs>
        <w:spacing w:after="0" w:line="240" w:lineRule="auto"/>
        <w:ind w:firstLine="2040" w:firstLineChars="600"/>
        <w:rPr>
          <w:color w:val="auto"/>
          <w:u w:val="single"/>
          <w:lang w:val="en-US" w:eastAsia="zh-CN"/>
        </w:rPr>
      </w:pPr>
    </w:p>
    <w:p>
      <w:pPr>
        <w:pStyle w:val="30"/>
        <w:tabs>
          <w:tab w:val="left" w:pos="4580"/>
          <w:tab w:val="left" w:pos="6860"/>
          <w:tab w:val="left" w:pos="9332"/>
        </w:tabs>
        <w:spacing w:after="0" w:line="240" w:lineRule="auto"/>
        <w:ind w:firstLine="2040" w:firstLineChars="600"/>
        <w:rPr>
          <w:color w:val="auto"/>
        </w:rPr>
      </w:pPr>
      <w:r>
        <w:rPr>
          <w:rFonts w:hint="eastAsia"/>
          <w:color w:val="auto"/>
          <w:u w:val="single"/>
          <w:lang w:val="en-US" w:eastAsia="zh-CN"/>
        </w:rPr>
        <w:t xml:space="preserve">          </w:t>
      </w:r>
      <w:r>
        <w:rPr>
          <w:color w:val="auto"/>
        </w:rPr>
        <w:t>年</w:t>
      </w:r>
      <w:r>
        <w:rPr>
          <w:rFonts w:hint="eastAsia"/>
          <w:color w:val="auto"/>
          <w:u w:val="single"/>
          <w:lang w:val="en-US" w:eastAsia="zh-CN"/>
        </w:rPr>
        <w:t xml:space="preserve">    </w:t>
      </w:r>
      <w:r>
        <w:rPr>
          <w:color w:val="auto"/>
        </w:rPr>
        <w:t>月</w:t>
      </w:r>
      <w:r>
        <w:rPr>
          <w:rFonts w:hint="eastAsia"/>
          <w:color w:val="auto"/>
          <w:u w:val="single"/>
          <w:lang w:val="en-US" w:eastAsia="zh-CN"/>
        </w:rPr>
        <w:t xml:space="preserve">     </w:t>
      </w:r>
      <w:r>
        <w:rPr>
          <w:color w:val="auto"/>
        </w:rPr>
        <w:t>日</w:t>
      </w:r>
    </w:p>
    <w:p>
      <w:pPr>
        <w:pStyle w:val="30"/>
        <w:spacing w:after="0" w:line="240" w:lineRule="auto"/>
        <w:ind w:firstLine="540"/>
        <w:rPr>
          <w:i/>
          <w:iCs/>
          <w:color w:val="auto"/>
          <w:sz w:val="32"/>
          <w:szCs w:val="32"/>
        </w:rPr>
      </w:pPr>
    </w:p>
    <w:p>
      <w:pPr>
        <w:pStyle w:val="30"/>
        <w:spacing w:after="0" w:line="240" w:lineRule="auto"/>
        <w:ind w:firstLine="540"/>
        <w:rPr>
          <w:i/>
          <w:iCs/>
          <w:color w:val="auto"/>
          <w:sz w:val="32"/>
          <w:szCs w:val="32"/>
        </w:rPr>
      </w:pPr>
    </w:p>
    <w:p>
      <w:pPr>
        <w:pStyle w:val="30"/>
        <w:spacing w:after="0" w:line="240" w:lineRule="auto"/>
        <w:ind w:firstLine="540"/>
        <w:rPr>
          <w:i/>
          <w:iCs/>
          <w:color w:val="auto"/>
          <w:sz w:val="32"/>
          <w:szCs w:val="32"/>
        </w:rPr>
      </w:pPr>
    </w:p>
    <w:p>
      <w:pPr>
        <w:pStyle w:val="30"/>
        <w:spacing w:after="0" w:line="240" w:lineRule="auto"/>
        <w:ind w:firstLine="540"/>
        <w:rPr>
          <w:color w:val="auto"/>
          <w:sz w:val="21"/>
          <w:szCs w:val="21"/>
        </w:rPr>
      </w:pPr>
      <w:r>
        <w:rPr>
          <w:color w:val="auto"/>
          <w:sz w:val="21"/>
          <w:szCs w:val="21"/>
        </w:rPr>
        <w:br w:type="page"/>
      </w:r>
    </w:p>
    <w:p>
      <w:pPr>
        <w:pStyle w:val="36"/>
        <w:spacing w:after="0" w:line="240" w:lineRule="auto"/>
        <w:ind w:firstLine="0"/>
        <w:jc w:val="center"/>
        <w:rPr>
          <w:color w:val="auto"/>
          <w:sz w:val="21"/>
          <w:szCs w:val="21"/>
        </w:rPr>
        <w:sectPr>
          <w:headerReference r:id="rId20" w:type="default"/>
          <w:footerReference r:id="rId22" w:type="default"/>
          <w:headerReference r:id="rId21" w:type="even"/>
          <w:footerReference r:id="rId23" w:type="even"/>
          <w:pgSz w:w="11905" w:h="16838"/>
          <w:pgMar w:top="1247" w:right="1417" w:bottom="1247" w:left="1417" w:header="0" w:footer="850" w:gutter="0"/>
          <w:cols w:space="0" w:num="1"/>
          <w:docGrid w:linePitch="360" w:charSpace="0"/>
        </w:sectPr>
      </w:pPr>
    </w:p>
    <w:p>
      <w:pPr>
        <w:spacing w:before="98" w:line="222" w:lineRule="auto"/>
        <w:jc w:val="center"/>
        <w:outlineLvl w:val="1"/>
        <w:rPr>
          <w:rFonts w:ascii="Times New Roman" w:hAnsi="Times New Roman"/>
          <w:color w:val="auto"/>
          <w:sz w:val="30"/>
          <w:szCs w:val="30"/>
        </w:rPr>
      </w:pPr>
      <w:bookmarkStart w:id="448" w:name="_Toc1255"/>
      <w:bookmarkStart w:id="449" w:name="_Toc31979"/>
      <w:bookmarkStart w:id="450" w:name="_Toc1970"/>
    </w:p>
    <w:p>
      <w:pPr>
        <w:spacing w:before="98" w:line="222" w:lineRule="auto"/>
        <w:jc w:val="center"/>
        <w:outlineLvl w:val="1"/>
        <w:rPr>
          <w:rFonts w:ascii="Times New Roman" w:hAnsi="Times New Roman"/>
          <w:color w:val="auto"/>
          <w:sz w:val="30"/>
          <w:szCs w:val="30"/>
        </w:rPr>
      </w:pPr>
      <w:r>
        <w:rPr>
          <w:rFonts w:ascii="Times New Roman" w:hAnsi="Times New Roman"/>
          <w:color w:val="auto"/>
          <w:sz w:val="30"/>
          <w:szCs w:val="30"/>
        </w:rPr>
        <w:t>目  录</w:t>
      </w:r>
      <w:bookmarkEnd w:id="448"/>
      <w:bookmarkEnd w:id="449"/>
      <w:bookmarkEnd w:id="450"/>
    </w:p>
    <w:p>
      <w:pPr>
        <w:spacing w:line="317" w:lineRule="auto"/>
        <w:rPr>
          <w:rFonts w:ascii="Times New Roman" w:hAnsi="Times New Roman"/>
          <w:color w:val="auto"/>
        </w:rPr>
      </w:pPr>
    </w:p>
    <w:p>
      <w:pPr>
        <w:pStyle w:val="30"/>
        <w:tabs>
          <w:tab w:val="left" w:pos="1373"/>
        </w:tabs>
        <w:spacing w:after="0" w:line="460" w:lineRule="exact"/>
        <w:ind w:left="420" w:leftChars="200" w:firstLine="0"/>
        <w:rPr>
          <w:color w:val="auto"/>
          <w:sz w:val="21"/>
          <w:szCs w:val="21"/>
          <w:lang w:eastAsia="zh-CN"/>
        </w:rPr>
      </w:pPr>
      <w:bookmarkStart w:id="451" w:name="_Toc27094"/>
      <w:bookmarkStart w:id="452" w:name="_Toc12462"/>
    </w:p>
    <w:p>
      <w:pPr>
        <w:pStyle w:val="30"/>
        <w:tabs>
          <w:tab w:val="left" w:pos="1373"/>
        </w:tabs>
        <w:spacing w:after="0" w:line="4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投标函及投标函附录。</w:t>
      </w:r>
    </w:p>
    <w:p>
      <w:pPr>
        <w:pStyle w:val="30"/>
        <w:tabs>
          <w:tab w:val="left" w:pos="1373"/>
        </w:tabs>
        <w:spacing w:after="0" w:line="4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已标价工程量清单。</w:t>
      </w:r>
    </w:p>
    <w:p>
      <w:pPr>
        <w:pStyle w:val="30"/>
        <w:tabs>
          <w:tab w:val="left" w:pos="1373"/>
        </w:tabs>
        <w:spacing w:after="0" w:line="460" w:lineRule="exact"/>
        <w:ind w:left="420" w:leftChars="200" w:firstLine="0"/>
        <w:rPr>
          <w:color w:val="auto"/>
          <w:sz w:val="21"/>
          <w:szCs w:val="21"/>
        </w:rPr>
      </w:pPr>
      <w:r>
        <w:rPr>
          <w:rFonts w:hint="eastAsia"/>
          <w:color w:val="auto"/>
          <w:sz w:val="21"/>
          <w:szCs w:val="21"/>
          <w:lang w:eastAsia="zh-CN"/>
        </w:rPr>
        <w:t>（</w:t>
      </w:r>
      <w:r>
        <w:rPr>
          <w:rFonts w:hint="eastAsia"/>
          <w:color w:val="auto"/>
          <w:sz w:val="21"/>
          <w:szCs w:val="21"/>
          <w:lang w:val="en-US" w:eastAsia="zh-CN"/>
        </w:rPr>
        <w:t>3）</w:t>
      </w:r>
      <w:r>
        <w:rPr>
          <w:rFonts w:hint="eastAsia"/>
          <w:color w:val="auto"/>
          <w:sz w:val="21"/>
          <w:szCs w:val="21"/>
        </w:rPr>
        <w:t>其他材料</w:t>
      </w: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rPr>
          <w:color w:val="auto"/>
          <w:sz w:val="21"/>
          <w:szCs w:val="21"/>
        </w:rPr>
      </w:pPr>
    </w:p>
    <w:p>
      <w:pPr>
        <w:pStyle w:val="30"/>
        <w:tabs>
          <w:tab w:val="left" w:pos="1373"/>
        </w:tabs>
        <w:spacing w:after="0" w:line="460" w:lineRule="exact"/>
        <w:ind w:left="420" w:leftChars="200" w:firstLine="0"/>
        <w:jc w:val="center"/>
        <w:rPr>
          <w:b/>
          <w:bCs/>
          <w:color w:val="auto"/>
          <w:sz w:val="36"/>
          <w:szCs w:val="36"/>
        </w:rPr>
      </w:pPr>
      <w:r>
        <w:rPr>
          <w:rFonts w:hint="eastAsia"/>
          <w:b/>
          <w:bCs/>
          <w:color w:val="auto"/>
          <w:sz w:val="36"/>
          <w:szCs w:val="36"/>
          <w:lang w:val="en-US" w:eastAsia="zh-CN"/>
        </w:rPr>
        <w:t>—</w:t>
      </w:r>
      <w:r>
        <w:rPr>
          <w:rFonts w:hint="eastAsia"/>
          <w:b/>
          <w:bCs/>
          <w:color w:val="auto"/>
          <w:sz w:val="36"/>
          <w:szCs w:val="36"/>
          <w:lang w:val="zh-CN" w:eastAsia="zh-CN"/>
        </w:rPr>
        <w:t>、</w:t>
      </w:r>
      <w:r>
        <w:rPr>
          <w:rFonts w:hint="eastAsia"/>
          <w:b/>
          <w:bCs/>
          <w:color w:val="auto"/>
          <w:sz w:val="36"/>
          <w:szCs w:val="36"/>
        </w:rPr>
        <w:t>投标函及投标函附录</w:t>
      </w:r>
      <w:bookmarkEnd w:id="451"/>
      <w:bookmarkEnd w:id="452"/>
    </w:p>
    <w:p>
      <w:pPr>
        <w:pStyle w:val="30"/>
        <w:spacing w:after="0" w:line="460" w:lineRule="exact"/>
        <w:ind w:firstLine="422" w:firstLineChars="200"/>
        <w:outlineLvl w:val="1"/>
        <w:rPr>
          <w:b/>
          <w:bCs/>
          <w:color w:val="auto"/>
          <w:sz w:val="21"/>
          <w:szCs w:val="21"/>
        </w:rPr>
      </w:pPr>
      <w:bookmarkStart w:id="453" w:name="_Toc655"/>
      <w:bookmarkStart w:id="454" w:name="_Toc26434"/>
      <w:bookmarkStart w:id="455" w:name="_Toc1528"/>
      <w:bookmarkStart w:id="456" w:name="_Toc27665"/>
      <w:r>
        <w:rPr>
          <w:rFonts w:hint="eastAsia"/>
          <w:b/>
          <w:bCs/>
          <w:color w:val="auto"/>
          <w:sz w:val="21"/>
          <w:szCs w:val="21"/>
          <w:lang w:eastAsia="zh-CN"/>
        </w:rPr>
        <w:t>（</w:t>
      </w:r>
      <w:r>
        <w:rPr>
          <w:rFonts w:hint="eastAsia"/>
          <w:b/>
          <w:bCs/>
          <w:color w:val="auto"/>
          <w:sz w:val="21"/>
          <w:szCs w:val="21"/>
        </w:rPr>
        <w:t>一）投标函</w:t>
      </w:r>
      <w:bookmarkEnd w:id="453"/>
      <w:bookmarkEnd w:id="454"/>
      <w:bookmarkEnd w:id="455"/>
      <w:bookmarkEnd w:id="456"/>
    </w:p>
    <w:p>
      <w:pPr>
        <w:pStyle w:val="30"/>
        <w:tabs>
          <w:tab w:val="left" w:pos="3504"/>
        </w:tabs>
        <w:spacing w:beforeLines="50" w:afterLines="50" w:line="460" w:lineRule="exact"/>
        <w:ind w:firstLine="0"/>
        <w:rPr>
          <w:color w:val="auto"/>
          <w:sz w:val="21"/>
          <w:szCs w:val="21"/>
        </w:rPr>
      </w:pPr>
      <w:r>
        <w:rPr>
          <w:rFonts w:hint="eastAsia"/>
          <w:color w:val="auto"/>
          <w:sz w:val="21"/>
          <w:szCs w:val="21"/>
          <w:u w:val="single"/>
        </w:rPr>
        <w:tab/>
      </w:r>
      <w:r>
        <w:rPr>
          <w:rFonts w:hint="eastAsia"/>
          <w:color w:val="auto"/>
          <w:sz w:val="21"/>
          <w:szCs w:val="21"/>
          <w:lang w:eastAsia="zh-CN"/>
        </w:rPr>
        <w:t>（</w:t>
      </w:r>
      <w:r>
        <w:rPr>
          <w:rFonts w:hint="eastAsia"/>
          <w:color w:val="auto"/>
          <w:sz w:val="21"/>
          <w:szCs w:val="21"/>
        </w:rPr>
        <w:t>招标人名称）：</w:t>
      </w:r>
    </w:p>
    <w:p>
      <w:pPr>
        <w:pStyle w:val="30"/>
        <w:tabs>
          <w:tab w:val="left" w:pos="1240"/>
          <w:tab w:val="left" w:pos="6952"/>
          <w:tab w:val="left" w:pos="10540"/>
        </w:tabs>
        <w:spacing w:after="0" w:line="460" w:lineRule="exact"/>
        <w:ind w:firstLine="420" w:firstLineChars="200"/>
        <w:rPr>
          <w:color w:val="auto"/>
          <w:sz w:val="21"/>
          <w:szCs w:val="21"/>
        </w:rPr>
      </w:pPr>
      <w:r>
        <w:rPr>
          <w:rFonts w:hint="eastAsia"/>
          <w:color w:val="auto"/>
          <w:sz w:val="21"/>
          <w:szCs w:val="21"/>
          <w:lang w:val="en-US" w:eastAsia="zh-CN"/>
        </w:rPr>
        <w:t xml:space="preserve">1.  </w:t>
      </w:r>
      <w:r>
        <w:rPr>
          <w:rFonts w:hint="eastAsia"/>
          <w:color w:val="auto"/>
          <w:sz w:val="21"/>
          <w:szCs w:val="21"/>
        </w:rPr>
        <w:t>我方已仔细研究了</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项目名称）招标文件的全部内容，愿意以人民币</w:t>
      </w:r>
      <w:r>
        <w:rPr>
          <w:rFonts w:hint="eastAsia"/>
          <w:color w:val="auto"/>
          <w:sz w:val="21"/>
          <w:szCs w:val="21"/>
          <w:lang w:eastAsia="zh-CN"/>
        </w:rPr>
        <w:t>（</w:t>
      </w:r>
      <w:r>
        <w:rPr>
          <w:rFonts w:hint="eastAsia"/>
          <w:color w:val="auto"/>
          <w:sz w:val="21"/>
          <w:szCs w:val="21"/>
        </w:rPr>
        <w:t>大写）</w:t>
      </w:r>
      <w:r>
        <w:rPr>
          <w:rFonts w:hint="eastAsia"/>
          <w:color w:val="auto"/>
          <w:sz w:val="21"/>
          <w:szCs w:val="21"/>
          <w:u w:val="single"/>
          <w:lang w:val="en-US" w:eastAsia="zh-CN"/>
        </w:rPr>
        <w:t xml:space="preserve">             </w:t>
      </w:r>
      <w:r>
        <w:rPr>
          <w:rFonts w:hint="eastAsia"/>
          <w:color w:val="auto"/>
          <w:sz w:val="21"/>
          <w:szCs w:val="21"/>
        </w:rPr>
        <w:t>元</w:t>
      </w:r>
      <w:r>
        <w:rPr>
          <w:rFonts w:hint="eastAsia"/>
          <w:color w:val="auto"/>
          <w:sz w:val="21"/>
          <w:szCs w:val="21"/>
          <w:lang w:eastAsia="zh-CN"/>
        </w:rPr>
        <w:t>（</w:t>
      </w:r>
      <w:r>
        <w:rPr>
          <w:rFonts w:hint="eastAsia"/>
          <w:color w:val="auto"/>
          <w:sz w:val="21"/>
          <w:szCs w:val="21"/>
        </w:rPr>
        <w:t>¥</w:t>
      </w:r>
      <w:r>
        <w:rPr>
          <w:rFonts w:hint="eastAsia"/>
          <w:color w:val="auto"/>
          <w:sz w:val="21"/>
          <w:szCs w:val="21"/>
          <w:u w:val="single"/>
          <w:lang w:val="en-US" w:eastAsia="zh-CN"/>
        </w:rPr>
        <w:t xml:space="preserve">           </w:t>
      </w:r>
      <w:r>
        <w:rPr>
          <w:rFonts w:hint="eastAsia"/>
          <w:color w:val="auto"/>
          <w:sz w:val="21"/>
          <w:szCs w:val="21"/>
        </w:rPr>
        <w:t>元）的投标总报价，工期</w:t>
      </w:r>
      <w:r>
        <w:rPr>
          <w:rFonts w:hint="eastAsia"/>
          <w:color w:val="auto"/>
          <w:sz w:val="21"/>
          <w:szCs w:val="21"/>
          <w:u w:val="single"/>
          <w:lang w:val="en-US" w:eastAsia="zh-CN"/>
        </w:rPr>
        <w:t xml:space="preserve">           </w:t>
      </w:r>
      <w:r>
        <w:rPr>
          <w:rFonts w:hint="eastAsia"/>
          <w:color w:val="auto"/>
          <w:sz w:val="21"/>
          <w:szCs w:val="21"/>
        </w:rPr>
        <w:t>，按合同约定实施和完成承包工程，修补工程中的任何缺陷，工程质量达到</w:t>
      </w:r>
      <w:r>
        <w:rPr>
          <w:rFonts w:hint="eastAsia"/>
          <w:color w:val="auto"/>
          <w:sz w:val="21"/>
          <w:szCs w:val="21"/>
          <w:u w:val="single"/>
          <w:lang w:val="en-US" w:eastAsia="zh-CN"/>
        </w:rPr>
        <w:t xml:space="preserve">           </w:t>
      </w:r>
      <w:r>
        <w:rPr>
          <w:rFonts w:hint="eastAsia"/>
          <w:i/>
          <w:iCs/>
          <w:color w:val="auto"/>
          <w:sz w:val="21"/>
          <w:szCs w:val="21"/>
          <w:lang w:eastAsia="zh-CN"/>
        </w:rPr>
        <w:t>，</w:t>
      </w:r>
      <w:r>
        <w:rPr>
          <w:rFonts w:hint="eastAsia"/>
          <w:color w:val="auto"/>
          <w:sz w:val="21"/>
          <w:szCs w:val="21"/>
        </w:rPr>
        <w:t>项目负责人</w:t>
      </w:r>
      <w:r>
        <w:rPr>
          <w:rFonts w:hint="eastAsia"/>
          <w:color w:val="auto"/>
          <w:sz w:val="21"/>
          <w:szCs w:val="21"/>
          <w:u w:val="single"/>
          <w:lang w:val="en-US" w:eastAsia="zh-CN"/>
        </w:rPr>
        <w:t xml:space="preserve">           </w:t>
      </w:r>
      <w:r>
        <w:rPr>
          <w:rFonts w:hint="eastAsia"/>
          <w:color w:val="auto"/>
          <w:sz w:val="21"/>
          <w:szCs w:val="21"/>
          <w:lang w:val="en-US" w:eastAsia="zh-CN"/>
        </w:rPr>
        <w:t>。</w:t>
      </w:r>
      <w:r>
        <w:rPr>
          <w:rFonts w:hint="eastAsia"/>
          <w:color w:val="auto"/>
          <w:sz w:val="21"/>
          <w:szCs w:val="21"/>
        </w:rPr>
        <w:tab/>
      </w:r>
    </w:p>
    <w:p>
      <w:pPr>
        <w:pStyle w:val="30"/>
        <w:tabs>
          <w:tab w:val="left" w:pos="1240"/>
        </w:tabs>
        <w:spacing w:after="0" w:line="460" w:lineRule="exact"/>
        <w:ind w:firstLine="420" w:firstLineChars="200"/>
        <w:rPr>
          <w:color w:val="auto"/>
          <w:sz w:val="21"/>
          <w:szCs w:val="21"/>
        </w:rPr>
      </w:pPr>
      <w:r>
        <w:rPr>
          <w:rFonts w:hint="eastAsia"/>
          <w:color w:val="auto"/>
          <w:sz w:val="21"/>
          <w:szCs w:val="21"/>
          <w:lang w:val="en-US" w:eastAsia="zh-CN"/>
        </w:rPr>
        <w:t xml:space="preserve">2. </w:t>
      </w:r>
      <w:r>
        <w:rPr>
          <w:rFonts w:hint="eastAsia"/>
          <w:color w:val="auto"/>
          <w:sz w:val="21"/>
          <w:szCs w:val="21"/>
        </w:rPr>
        <w:t>我方承诺在投标有效期内不补充、修改、替代或者撤回本投标文件。</w:t>
      </w:r>
    </w:p>
    <w:p>
      <w:pPr>
        <w:pStyle w:val="30"/>
        <w:tabs>
          <w:tab w:val="left" w:pos="1240"/>
          <w:tab w:val="left" w:pos="2448"/>
          <w:tab w:val="left" w:pos="12024"/>
        </w:tabs>
        <w:spacing w:after="0" w:line="460" w:lineRule="exact"/>
        <w:ind w:firstLine="420" w:firstLineChars="200"/>
        <w:rPr>
          <w:color w:val="auto"/>
          <w:sz w:val="21"/>
          <w:szCs w:val="21"/>
        </w:rPr>
      </w:pPr>
      <w:bookmarkStart w:id="457" w:name="_Toc5865"/>
      <w:bookmarkStart w:id="458" w:name="_Toc24501"/>
      <w:r>
        <w:rPr>
          <w:rFonts w:hint="eastAsia"/>
          <w:color w:val="auto"/>
          <w:sz w:val="21"/>
          <w:szCs w:val="21"/>
          <w:lang w:val="en-US" w:eastAsia="zh-CN"/>
        </w:rPr>
        <w:t xml:space="preserve">3. </w:t>
      </w:r>
      <w:r>
        <w:rPr>
          <w:rFonts w:hint="eastAsia"/>
          <w:color w:val="auto"/>
          <w:sz w:val="21"/>
          <w:szCs w:val="21"/>
        </w:rPr>
        <w:t>如我方中标：</w:t>
      </w:r>
      <w:bookmarkEnd w:id="457"/>
      <w:bookmarkEnd w:id="458"/>
    </w:p>
    <w:p>
      <w:pPr>
        <w:pStyle w:val="30"/>
        <w:tabs>
          <w:tab w:val="left" w:pos="135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1）我方承诺在收到中标通知书后，在中标通知书规定的期限内与你方签订</w:t>
      </w:r>
      <w:r>
        <w:rPr>
          <w:rFonts w:hint="eastAsia"/>
          <w:color w:val="auto"/>
          <w:sz w:val="21"/>
          <w:szCs w:val="21"/>
          <w:lang w:val="zh-CN" w:eastAsia="zh-CN" w:bidi="zh-CN"/>
        </w:rPr>
        <w:t>合同。</w:t>
      </w:r>
    </w:p>
    <w:p>
      <w:pPr>
        <w:pStyle w:val="30"/>
        <w:tabs>
          <w:tab w:val="left" w:pos="135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2）随同本投标函递交的投标函附录属于合同文件的组成部分。</w:t>
      </w:r>
    </w:p>
    <w:p>
      <w:pPr>
        <w:pStyle w:val="30"/>
        <w:tabs>
          <w:tab w:val="left" w:pos="1352"/>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rPr>
        <w:t>3）我方承诺按照招标文件规定向你方递交履约担保。</w:t>
      </w:r>
    </w:p>
    <w:p>
      <w:pPr>
        <w:pStyle w:val="30"/>
        <w:tabs>
          <w:tab w:val="left" w:pos="1332"/>
        </w:tabs>
        <w:spacing w:after="0" w:line="460" w:lineRule="exact"/>
        <w:ind w:firstLine="420" w:firstLineChars="200"/>
        <w:rPr>
          <w:color w:val="auto"/>
          <w:sz w:val="21"/>
          <w:szCs w:val="21"/>
          <w:lang w:eastAsia="zh-CN"/>
        </w:rPr>
      </w:pPr>
      <w:r>
        <w:rPr>
          <w:rFonts w:hint="eastAsia"/>
          <w:color w:val="auto"/>
          <w:sz w:val="21"/>
          <w:szCs w:val="21"/>
          <w:lang w:eastAsia="zh-CN"/>
        </w:rPr>
        <w:t>（</w:t>
      </w:r>
      <w:r>
        <w:rPr>
          <w:rFonts w:hint="eastAsia"/>
          <w:color w:val="auto"/>
          <w:sz w:val="21"/>
          <w:szCs w:val="21"/>
        </w:rPr>
        <w:t>4）我方承诺在合同约定的期限内完成并移交全部合同工程</w:t>
      </w:r>
      <w:r>
        <w:rPr>
          <w:rFonts w:hint="eastAsia"/>
          <w:color w:val="auto"/>
          <w:sz w:val="21"/>
          <w:szCs w:val="21"/>
          <w:lang w:eastAsia="zh-CN"/>
        </w:rPr>
        <w:t>。</w:t>
      </w:r>
    </w:p>
    <w:p>
      <w:pPr>
        <w:pStyle w:val="30"/>
        <w:tabs>
          <w:tab w:val="left" w:pos="1240"/>
        </w:tabs>
        <w:spacing w:after="0" w:line="460" w:lineRule="exact"/>
        <w:ind w:firstLine="420" w:firstLineChars="200"/>
        <w:rPr>
          <w:color w:val="auto"/>
          <w:sz w:val="21"/>
          <w:szCs w:val="21"/>
        </w:rPr>
      </w:pPr>
      <w:r>
        <w:rPr>
          <w:rFonts w:hint="eastAsia"/>
          <w:color w:val="auto"/>
          <w:sz w:val="21"/>
          <w:szCs w:val="21"/>
          <w:lang w:val="en-US" w:eastAsia="zh-CN"/>
        </w:rPr>
        <w:t xml:space="preserve">4. </w:t>
      </w:r>
      <w:r>
        <w:rPr>
          <w:rFonts w:hint="eastAsia"/>
          <w:color w:val="auto"/>
          <w:sz w:val="21"/>
          <w:szCs w:val="21"/>
        </w:rPr>
        <w:t>我方在此声明，所递交的投标文件及有关资料内容完整、真实和准确，</w:t>
      </w:r>
    </w:p>
    <w:p>
      <w:pPr>
        <w:pStyle w:val="30"/>
        <w:spacing w:after="0" w:line="460" w:lineRule="exact"/>
        <w:ind w:firstLine="420" w:firstLineChars="200"/>
        <w:rPr>
          <w:color w:val="auto"/>
          <w:sz w:val="21"/>
          <w:szCs w:val="21"/>
        </w:rPr>
      </w:pPr>
      <w:r>
        <w:rPr>
          <w:rFonts w:hint="eastAsia"/>
          <w:color w:val="auto"/>
          <w:sz w:val="21"/>
          <w:szCs w:val="21"/>
        </w:rPr>
        <w:t>且不存在第2章投标人须知第1.4.3项规定的任何一种情形。</w:t>
      </w:r>
    </w:p>
    <w:p>
      <w:pPr>
        <w:pStyle w:val="30"/>
        <w:tabs>
          <w:tab w:val="left" w:pos="1240"/>
          <w:tab w:val="left" w:pos="3952"/>
        </w:tabs>
        <w:spacing w:after="0" w:line="460" w:lineRule="exact"/>
        <w:ind w:firstLine="420" w:firstLineChars="200"/>
        <w:rPr>
          <w:color w:val="auto"/>
          <w:sz w:val="21"/>
          <w:szCs w:val="21"/>
        </w:rPr>
      </w:pPr>
      <w:r>
        <w:rPr>
          <w:rFonts w:hint="eastAsia"/>
          <w:color w:val="auto"/>
          <w:sz w:val="21"/>
          <w:szCs w:val="21"/>
          <w:lang w:val="en-US" w:eastAsia="zh-CN"/>
        </w:rPr>
        <w:t xml:space="preserve">5. </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其他补充说明）。</w:t>
      </w:r>
    </w:p>
    <w:p>
      <w:pPr>
        <w:pStyle w:val="30"/>
        <w:tabs>
          <w:tab w:val="left" w:pos="9600"/>
        </w:tabs>
        <w:spacing w:after="0" w:line="460" w:lineRule="exact"/>
        <w:ind w:firstLine="420" w:firstLineChars="200"/>
        <w:rPr>
          <w:color w:val="auto"/>
          <w:sz w:val="21"/>
          <w:szCs w:val="21"/>
        </w:rPr>
      </w:pPr>
    </w:p>
    <w:p>
      <w:pPr>
        <w:pStyle w:val="30"/>
        <w:tabs>
          <w:tab w:val="left" w:pos="9600"/>
        </w:tabs>
        <w:spacing w:after="0" w:line="460" w:lineRule="exact"/>
        <w:ind w:firstLine="420" w:firstLineChars="200"/>
        <w:rPr>
          <w:color w:val="auto"/>
          <w:sz w:val="21"/>
          <w:szCs w:val="21"/>
        </w:rPr>
      </w:pPr>
    </w:p>
    <w:p>
      <w:pPr>
        <w:pStyle w:val="30"/>
        <w:tabs>
          <w:tab w:val="left" w:pos="9600"/>
        </w:tabs>
        <w:spacing w:after="0" w:line="460" w:lineRule="exact"/>
        <w:ind w:firstLine="2730" w:firstLineChars="1300"/>
        <w:rPr>
          <w:color w:val="auto"/>
          <w:sz w:val="21"/>
          <w:szCs w:val="21"/>
          <w:u w:val="single"/>
        </w:rPr>
      </w:pPr>
      <w:bookmarkStart w:id="459" w:name="_Toc21846"/>
      <w:bookmarkStart w:id="460" w:name="_Toc12893"/>
      <w:r>
        <w:rPr>
          <w:rFonts w:hint="eastAsia"/>
          <w:color w:val="auto"/>
          <w:sz w:val="21"/>
          <w:szCs w:val="21"/>
        </w:rPr>
        <w:t>投</w:t>
      </w:r>
      <w:r>
        <w:rPr>
          <w:rFonts w:hint="eastAsia"/>
          <w:color w:val="auto"/>
          <w:sz w:val="21"/>
          <w:szCs w:val="21"/>
          <w:lang w:val="en-US" w:eastAsia="zh-CN"/>
        </w:rPr>
        <w:t xml:space="preserve"> </w:t>
      </w:r>
      <w:r>
        <w:rPr>
          <w:rFonts w:hint="eastAsia"/>
          <w:color w:val="auto"/>
          <w:sz w:val="21"/>
          <w:szCs w:val="21"/>
        </w:rPr>
        <w:t>标</w:t>
      </w:r>
      <w:r>
        <w:rPr>
          <w:rFonts w:hint="eastAsia"/>
          <w:color w:val="auto"/>
          <w:sz w:val="21"/>
          <w:szCs w:val="21"/>
          <w:lang w:val="en-US" w:eastAsia="zh-CN"/>
        </w:rPr>
        <w:t xml:space="preserve"> </w:t>
      </w:r>
      <w:r>
        <w:rPr>
          <w:rFonts w:hint="eastAsia"/>
          <w:color w:val="auto"/>
          <w:sz w:val="21"/>
          <w:szCs w:val="21"/>
        </w:rPr>
        <w:t>人：</w:t>
      </w:r>
      <w:r>
        <w:rPr>
          <w:rFonts w:hint="eastAsia"/>
          <w:color w:val="auto"/>
          <w:sz w:val="21"/>
          <w:szCs w:val="21"/>
          <w:u w:val="single"/>
          <w:lang w:val="en-US" w:eastAsia="zh-CN"/>
        </w:rPr>
        <w:t xml:space="preserve">                  </w:t>
      </w:r>
      <w:r>
        <w:rPr>
          <w:rFonts w:hint="eastAsia"/>
          <w:color w:val="auto"/>
          <w:sz w:val="21"/>
          <w:szCs w:val="21"/>
          <w:u w:val="single"/>
          <w:lang w:eastAsia="zh-CN"/>
        </w:rPr>
        <w:t>（</w:t>
      </w:r>
      <w:r>
        <w:rPr>
          <w:rFonts w:hint="eastAsia"/>
          <w:color w:val="auto"/>
          <w:sz w:val="21"/>
          <w:szCs w:val="21"/>
          <w:u w:val="single"/>
        </w:rPr>
        <w:t>盖单位公章）</w:t>
      </w:r>
      <w:bookmarkEnd w:id="459"/>
      <w:bookmarkEnd w:id="460"/>
    </w:p>
    <w:p>
      <w:pPr>
        <w:pStyle w:val="30"/>
        <w:tabs>
          <w:tab w:val="left" w:pos="8376"/>
          <w:tab w:val="left" w:pos="9420"/>
          <w:tab w:val="left" w:pos="11892"/>
        </w:tabs>
        <w:spacing w:after="0" w:line="460" w:lineRule="exact"/>
        <w:ind w:firstLine="2730" w:firstLineChars="1300"/>
        <w:rPr>
          <w:color w:val="auto"/>
          <w:sz w:val="21"/>
          <w:szCs w:val="21"/>
          <w:u w:val="single"/>
        </w:rPr>
      </w:pPr>
      <w:r>
        <w:rPr>
          <w:rFonts w:hint="eastAsia"/>
          <w:color w:val="auto"/>
          <w:sz w:val="21"/>
          <w:szCs w:val="21"/>
        </w:rPr>
        <w:t>法定代表人或委托代理人：</w:t>
      </w:r>
      <w:r>
        <w:rPr>
          <w:rFonts w:hint="eastAsia"/>
          <w:color w:val="auto"/>
          <w:sz w:val="21"/>
          <w:szCs w:val="21"/>
          <w:u w:val="single"/>
          <w:lang w:val="en-US" w:eastAsia="zh-CN"/>
        </w:rPr>
        <w:t xml:space="preserve">               </w:t>
      </w:r>
      <w:r>
        <w:rPr>
          <w:rFonts w:hint="eastAsia"/>
          <w:color w:val="auto"/>
          <w:sz w:val="21"/>
          <w:szCs w:val="21"/>
          <w:u w:val="single"/>
          <w:lang w:eastAsia="zh-CN"/>
        </w:rPr>
        <w:t>（</w:t>
      </w:r>
      <w:r>
        <w:rPr>
          <w:rFonts w:hint="eastAsia"/>
          <w:color w:val="auto"/>
          <w:sz w:val="21"/>
          <w:szCs w:val="21"/>
          <w:u w:val="single"/>
        </w:rPr>
        <w:t>签字或盖章）</w:t>
      </w:r>
    </w:p>
    <w:p>
      <w:pPr>
        <w:pStyle w:val="30"/>
        <w:tabs>
          <w:tab w:val="left" w:pos="8376"/>
          <w:tab w:val="left" w:pos="9420"/>
          <w:tab w:val="left" w:pos="11892"/>
        </w:tabs>
        <w:spacing w:after="0" w:line="460" w:lineRule="exact"/>
        <w:ind w:firstLine="2730" w:firstLineChars="1300"/>
        <w:rPr>
          <w:color w:val="auto"/>
          <w:sz w:val="21"/>
          <w:szCs w:val="21"/>
          <w:u w:val="single"/>
          <w:lang w:val="en-US" w:eastAsia="zh-CN"/>
        </w:rPr>
      </w:pPr>
      <w:r>
        <w:rPr>
          <w:rFonts w:hint="eastAsia"/>
          <w:color w:val="auto"/>
          <w:sz w:val="21"/>
          <w:szCs w:val="21"/>
        </w:rPr>
        <w:t>地</w:t>
      </w:r>
      <w:r>
        <w:rPr>
          <w:rFonts w:hint="eastAsia"/>
          <w:color w:val="auto"/>
          <w:sz w:val="21"/>
          <w:szCs w:val="21"/>
          <w:lang w:val="en-US" w:eastAsia="zh-CN"/>
        </w:rPr>
        <w:t xml:space="preserve">    </w:t>
      </w:r>
      <w:r>
        <w:rPr>
          <w:rFonts w:hint="eastAsia"/>
          <w:color w:val="auto"/>
          <w:sz w:val="21"/>
          <w:szCs w:val="21"/>
        </w:rPr>
        <w:t>址：</w:t>
      </w:r>
      <w:r>
        <w:rPr>
          <w:rFonts w:hint="eastAsia"/>
          <w:color w:val="auto"/>
          <w:sz w:val="21"/>
          <w:szCs w:val="21"/>
          <w:u w:val="single"/>
          <w:lang w:val="en-US" w:eastAsia="zh-CN"/>
        </w:rPr>
        <w:t xml:space="preserve">                                        </w:t>
      </w:r>
      <w:r>
        <w:rPr>
          <w:rFonts w:hint="eastAsia"/>
          <w:color w:val="auto"/>
          <w:sz w:val="21"/>
          <w:szCs w:val="21"/>
          <w:lang w:val="en-US" w:eastAsia="zh-CN"/>
        </w:rPr>
        <w:t xml:space="preserve">                 </w:t>
      </w:r>
    </w:p>
    <w:p>
      <w:pPr>
        <w:pStyle w:val="30"/>
        <w:tabs>
          <w:tab w:val="left" w:pos="8376"/>
          <w:tab w:val="left" w:pos="9420"/>
          <w:tab w:val="left" w:pos="11892"/>
        </w:tabs>
        <w:spacing w:after="0" w:line="460" w:lineRule="exact"/>
        <w:ind w:firstLine="2730" w:firstLineChars="1300"/>
        <w:rPr>
          <w:color w:val="auto"/>
          <w:sz w:val="21"/>
          <w:szCs w:val="21"/>
          <w:u w:val="single"/>
          <w:lang w:val="en-US" w:eastAsia="zh-CN"/>
        </w:rPr>
      </w:pPr>
      <w:r>
        <w:rPr>
          <w:rFonts w:hint="eastAsia"/>
          <w:color w:val="auto"/>
          <w:sz w:val="21"/>
          <w:szCs w:val="21"/>
        </w:rPr>
        <w:t>电子信箱：</w:t>
      </w:r>
      <w:r>
        <w:rPr>
          <w:rFonts w:hint="eastAsia"/>
          <w:color w:val="auto"/>
          <w:sz w:val="21"/>
          <w:szCs w:val="21"/>
          <w:u w:val="single"/>
          <w:lang w:val="en-US" w:eastAsia="zh-CN"/>
        </w:rPr>
        <w:t xml:space="preserve">                                        </w:t>
      </w:r>
    </w:p>
    <w:p>
      <w:pPr>
        <w:pStyle w:val="30"/>
        <w:tabs>
          <w:tab w:val="left" w:pos="8452"/>
        </w:tabs>
        <w:spacing w:after="0" w:line="460" w:lineRule="exact"/>
        <w:ind w:firstLine="2730" w:firstLineChars="1300"/>
        <w:rPr>
          <w:color w:val="auto"/>
          <w:sz w:val="21"/>
          <w:szCs w:val="21"/>
        </w:rPr>
      </w:pPr>
      <w:r>
        <w:rPr>
          <w:rFonts w:hint="eastAsia"/>
          <w:color w:val="auto"/>
          <w:sz w:val="21"/>
          <w:szCs w:val="21"/>
        </w:rPr>
        <w:t>电</w:t>
      </w:r>
      <w:r>
        <w:rPr>
          <w:rFonts w:hint="eastAsia"/>
          <w:color w:val="auto"/>
          <w:sz w:val="21"/>
          <w:szCs w:val="21"/>
          <w:lang w:val="en-US" w:eastAsia="zh-CN"/>
        </w:rPr>
        <w:t xml:space="preserve">    </w:t>
      </w:r>
      <w:r>
        <w:rPr>
          <w:rFonts w:hint="eastAsia"/>
          <w:color w:val="auto"/>
          <w:sz w:val="21"/>
          <w:szCs w:val="21"/>
        </w:rPr>
        <w:t>话：</w:t>
      </w:r>
      <w:r>
        <w:rPr>
          <w:rFonts w:hint="eastAsia"/>
          <w:color w:val="auto"/>
          <w:sz w:val="21"/>
          <w:szCs w:val="21"/>
          <w:u w:val="single"/>
          <w:lang w:val="en-US" w:eastAsia="zh-CN"/>
        </w:rPr>
        <w:t xml:space="preserve">              （手机号码）              </w:t>
      </w:r>
    </w:p>
    <w:p>
      <w:pPr>
        <w:pStyle w:val="30"/>
        <w:tabs>
          <w:tab w:val="left" w:pos="8488"/>
        </w:tabs>
        <w:spacing w:after="0" w:line="460" w:lineRule="exact"/>
        <w:ind w:firstLine="2730" w:firstLineChars="1300"/>
        <w:rPr>
          <w:color w:val="auto"/>
          <w:sz w:val="21"/>
          <w:szCs w:val="21"/>
        </w:rPr>
      </w:pPr>
      <w:r>
        <w:rPr>
          <w:rFonts w:hint="eastAsia"/>
          <w:color w:val="auto"/>
          <w:sz w:val="21"/>
          <w:szCs w:val="21"/>
        </w:rPr>
        <w:t>传</w:t>
      </w:r>
      <w:r>
        <w:rPr>
          <w:rFonts w:hint="eastAsia"/>
          <w:color w:val="auto"/>
          <w:sz w:val="21"/>
          <w:szCs w:val="21"/>
          <w:lang w:val="en-US" w:eastAsia="zh-CN"/>
        </w:rPr>
        <w:t xml:space="preserve">    </w:t>
      </w:r>
      <w:r>
        <w:rPr>
          <w:rFonts w:hint="eastAsia"/>
          <w:color w:val="auto"/>
          <w:sz w:val="21"/>
          <w:szCs w:val="21"/>
        </w:rPr>
        <w:t>真：</w:t>
      </w:r>
      <w:r>
        <w:rPr>
          <w:rFonts w:hint="eastAsia"/>
          <w:color w:val="auto"/>
          <w:sz w:val="21"/>
          <w:szCs w:val="21"/>
          <w:u w:val="single"/>
          <w:lang w:val="en-US" w:eastAsia="zh-CN"/>
        </w:rPr>
        <w:t xml:space="preserve">                                        </w:t>
      </w:r>
    </w:p>
    <w:p>
      <w:pPr>
        <w:pStyle w:val="30"/>
        <w:tabs>
          <w:tab w:val="left" w:pos="8464"/>
        </w:tabs>
        <w:spacing w:after="0" w:line="460" w:lineRule="exact"/>
        <w:ind w:firstLine="2730" w:firstLineChars="1300"/>
        <w:rPr>
          <w:color w:val="auto"/>
          <w:sz w:val="21"/>
          <w:szCs w:val="21"/>
        </w:rPr>
      </w:pPr>
      <w:r>
        <w:rPr>
          <w:rFonts w:hint="eastAsia"/>
          <w:color w:val="auto"/>
          <w:sz w:val="21"/>
          <w:szCs w:val="21"/>
        </w:rPr>
        <w:t>邮政编码：</w:t>
      </w:r>
      <w:r>
        <w:rPr>
          <w:rFonts w:hint="eastAsia"/>
          <w:color w:val="auto"/>
          <w:sz w:val="21"/>
          <w:szCs w:val="21"/>
          <w:u w:val="single"/>
          <w:lang w:val="en-US" w:eastAsia="zh-CN"/>
        </w:rPr>
        <w:t xml:space="preserve">                                        </w:t>
      </w:r>
    </w:p>
    <w:p>
      <w:pPr>
        <w:pStyle w:val="30"/>
        <w:tabs>
          <w:tab w:val="left" w:pos="684"/>
          <w:tab w:val="left" w:pos="1740"/>
          <w:tab w:val="left" w:pos="2124"/>
          <w:tab w:val="left" w:pos="2324"/>
          <w:tab w:val="left" w:pos="2796"/>
        </w:tabs>
        <w:spacing w:after="0" w:line="460" w:lineRule="exact"/>
        <w:ind w:firstLine="420" w:firstLineChars="200"/>
        <w:jc w:val="right"/>
        <w:rPr>
          <w:color w:val="auto"/>
        </w:rPr>
      </w:pP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rPr>
        <w:t>年</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rPr>
        <w:t>月</w:t>
      </w:r>
      <w:r>
        <w:rPr>
          <w:rFonts w:hint="eastAsia"/>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rPr>
        <w:t>日</w:t>
      </w:r>
      <w:r>
        <w:rPr>
          <w:color w:val="auto"/>
          <w:sz w:val="32"/>
          <w:szCs w:val="32"/>
        </w:rPr>
        <w:br w:type="page"/>
      </w:r>
    </w:p>
    <w:p>
      <w:pPr>
        <w:pStyle w:val="30"/>
        <w:spacing w:after="0" w:line="460" w:lineRule="exact"/>
        <w:ind w:firstLine="422" w:firstLineChars="200"/>
        <w:outlineLvl w:val="1"/>
        <w:rPr>
          <w:b/>
          <w:bCs/>
          <w:color w:val="auto"/>
          <w:sz w:val="21"/>
          <w:szCs w:val="21"/>
        </w:rPr>
      </w:pPr>
      <w:bookmarkStart w:id="461" w:name="_Toc5597"/>
      <w:bookmarkStart w:id="462" w:name="_Toc4828"/>
      <w:bookmarkStart w:id="463" w:name="_Toc10171"/>
      <w:bookmarkStart w:id="464" w:name="_Toc14563"/>
      <w:r>
        <w:rPr>
          <w:rFonts w:hint="eastAsia"/>
          <w:b/>
          <w:bCs/>
          <w:color w:val="auto"/>
          <w:sz w:val="21"/>
          <w:szCs w:val="21"/>
          <w:lang w:eastAsia="zh-CN"/>
        </w:rPr>
        <w:t>（</w:t>
      </w:r>
      <w:r>
        <w:rPr>
          <w:rFonts w:hint="eastAsia"/>
          <w:b/>
          <w:bCs/>
          <w:color w:val="auto"/>
          <w:sz w:val="21"/>
          <w:szCs w:val="21"/>
        </w:rPr>
        <w:t>二）投标函附录</w:t>
      </w:r>
      <w:bookmarkEnd w:id="461"/>
      <w:bookmarkEnd w:id="462"/>
      <w:bookmarkEnd w:id="463"/>
      <w:bookmarkEnd w:id="464"/>
    </w:p>
    <w:tbl>
      <w:tblPr>
        <w:tblStyle w:val="22"/>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序号</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条款名称</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合同条款号</w:t>
            </w:r>
          </w:p>
        </w:tc>
        <w:tc>
          <w:tcPr>
            <w:tcW w:w="26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left="60"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项目负责人</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6"/>
              <w:tabs>
                <w:tab w:val="left" w:leader="underscore" w:pos="2088"/>
              </w:tabs>
              <w:spacing w:after="0" w:line="240" w:lineRule="auto"/>
              <w:ind w:firstLine="0"/>
              <w:jc w:val="center"/>
              <w:rPr>
                <w:color w:val="auto"/>
                <w:sz w:val="21"/>
                <w:szCs w:val="21"/>
              </w:rPr>
            </w:pPr>
            <w:r>
              <w:rPr>
                <w:rFonts w:hint="eastAsia"/>
                <w:color w:val="auto"/>
                <w:sz w:val="21"/>
                <w:szCs w:val="21"/>
              </w:rPr>
              <w:t>姓名：</w:t>
            </w:r>
            <w:r>
              <w:rPr>
                <w:rFonts w:hint="eastAsia"/>
                <w:color w:val="auto"/>
                <w:sz w:val="21"/>
                <w:szCs w:val="21"/>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2</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工期</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1.1.4.3</w:t>
            </w:r>
          </w:p>
        </w:tc>
        <w:tc>
          <w:tcPr>
            <w:tcW w:w="2640" w:type="dxa"/>
            <w:tcBorders>
              <w:top w:val="single" w:color="auto" w:sz="4" w:space="0"/>
              <w:left w:val="single" w:color="auto" w:sz="4" w:space="0"/>
            </w:tcBorders>
            <w:shd w:val="clear" w:color="auto" w:fill="FFFFFF"/>
            <w:vAlign w:val="center"/>
          </w:tcPr>
          <w:p>
            <w:pPr>
              <w:pStyle w:val="36"/>
              <w:tabs>
                <w:tab w:val="left" w:leader="underscore" w:pos="1284"/>
              </w:tabs>
              <w:spacing w:after="0" w:line="240" w:lineRule="auto"/>
              <w:ind w:left="60" w:firstLine="210" w:firstLineChars="100"/>
              <w:jc w:val="both"/>
              <w:rPr>
                <w:color w:val="auto"/>
                <w:sz w:val="21"/>
                <w:szCs w:val="21"/>
                <w:lang w:eastAsia="zh-CN"/>
              </w:rPr>
            </w:pPr>
            <w:r>
              <w:rPr>
                <w:rFonts w:hint="eastAsia"/>
                <w:color w:val="auto"/>
                <w:sz w:val="21"/>
                <w:szCs w:val="21"/>
              </w:rPr>
              <w:tab/>
            </w:r>
            <w:r>
              <w:rPr>
                <w:rFonts w:hint="eastAsia"/>
                <w:color w:val="auto"/>
                <w:sz w:val="21"/>
                <w:szCs w:val="21"/>
                <w:lang w:val="en-US" w:eastAsia="zh-CN"/>
              </w:rPr>
              <w:t xml:space="preserve">日历天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3</w:t>
            </w:r>
          </w:p>
        </w:tc>
        <w:tc>
          <w:tcPr>
            <w:tcW w:w="2940" w:type="dxa"/>
            <w:tcBorders>
              <w:top w:val="single" w:color="auto" w:sz="4" w:space="0"/>
              <w:left w:val="single" w:color="auto" w:sz="4" w:space="0"/>
            </w:tcBorders>
            <w:shd w:val="clear" w:color="auto" w:fill="FFFFFF"/>
            <w:vAlign w:val="center"/>
          </w:tcPr>
          <w:p>
            <w:pPr>
              <w:pStyle w:val="36"/>
              <w:spacing w:after="0" w:line="456" w:lineRule="exact"/>
              <w:ind w:firstLine="0"/>
              <w:jc w:val="center"/>
              <w:rPr>
                <w:color w:val="auto"/>
                <w:sz w:val="21"/>
                <w:szCs w:val="21"/>
              </w:rPr>
            </w:pPr>
            <w:r>
              <w:rPr>
                <w:rFonts w:hint="eastAsia"/>
                <w:color w:val="auto"/>
                <w:sz w:val="21"/>
                <w:szCs w:val="21"/>
              </w:rPr>
              <w:t>缺陷责任期</w:t>
            </w:r>
          </w:p>
          <w:p>
            <w:pPr>
              <w:pStyle w:val="36"/>
              <w:spacing w:after="0" w:line="456" w:lineRule="exact"/>
              <w:ind w:firstLine="0"/>
              <w:jc w:val="center"/>
              <w:rPr>
                <w:color w:val="auto"/>
                <w:sz w:val="21"/>
                <w:szCs w:val="21"/>
              </w:rPr>
            </w:pPr>
            <w:r>
              <w:rPr>
                <w:rFonts w:hint="eastAsia"/>
                <w:color w:val="auto"/>
                <w:sz w:val="21"/>
                <w:szCs w:val="21"/>
                <w:lang w:eastAsia="zh-CN"/>
              </w:rPr>
              <w:t>（</w:t>
            </w:r>
            <w:r>
              <w:rPr>
                <w:rFonts w:hint="eastAsia"/>
                <w:color w:val="auto"/>
                <w:sz w:val="21"/>
                <w:szCs w:val="21"/>
              </w:rPr>
              <w:t>工程质量保修期）</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4</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分包</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5</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投标有效期</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r>
              <w:rPr>
                <w:rFonts w:hint="eastAsia" w:ascii="宋体" w:hAnsi="宋体" w:eastAsia="宋体" w:cs="宋体"/>
                <w:color w:val="auto"/>
              </w:rPr>
              <w:t>……</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r>
              <w:rPr>
                <w:rFonts w:hint="eastAsia" w:ascii="宋体" w:hAnsi="宋体" w:eastAsia="宋体" w:cs="宋体"/>
                <w:color w:val="auto"/>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bl>
    <w:p>
      <w:pPr>
        <w:widowControl w:val="0"/>
        <w:spacing w:after="1479" w:line="1" w:lineRule="exact"/>
        <w:rPr>
          <w:color w:val="auto"/>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b/>
          <w:color w:val="auto"/>
          <w:szCs w:val="24"/>
        </w:rPr>
      </w:pPr>
      <w:r>
        <w:rPr>
          <w:rStyle w:val="45"/>
          <w:rFonts w:hint="eastAsia"/>
          <w:b/>
          <w:color w:val="auto"/>
          <w:sz w:val="28"/>
          <w:szCs w:val="28"/>
        </w:rPr>
        <w:t>二、已标价工程量清单</w:t>
      </w:r>
      <w:r>
        <w:rPr>
          <w:rFonts w:hint="eastAsia"/>
          <w:color w:val="auto"/>
          <w:sz w:val="28"/>
          <w:szCs w:val="28"/>
        </w:rPr>
        <w:t xml:space="preserve"> </w:t>
      </w:r>
    </w:p>
    <w:p>
      <w:pPr>
        <w:spacing w:line="400" w:lineRule="exact"/>
        <w:jc w:val="center"/>
        <w:outlineLvl w:val="2"/>
        <w:rPr>
          <w:rStyle w:val="45"/>
          <w:color w:val="auto"/>
          <w:sz w:val="28"/>
          <w:szCs w:val="28"/>
        </w:rPr>
      </w:pPr>
    </w:p>
    <w:p>
      <w:pPr>
        <w:pStyle w:val="2"/>
        <w:ind w:left="420" w:firstLine="420"/>
        <w:rPr>
          <w:color w:val="auto"/>
        </w:rPr>
      </w:pPr>
    </w:p>
    <w:p>
      <w:pPr>
        <w:pStyle w:val="2"/>
        <w:ind w:left="420" w:firstLine="420"/>
        <w:rPr>
          <w:color w:val="auto"/>
        </w:rPr>
      </w:pPr>
    </w:p>
    <w:p>
      <w:pPr>
        <w:pStyle w:val="2"/>
        <w:ind w:left="420" w:firstLine="420"/>
        <w:rPr>
          <w:color w:val="auto"/>
        </w:rPr>
      </w:pPr>
    </w:p>
    <w:p>
      <w:pPr>
        <w:pStyle w:val="2"/>
        <w:ind w:left="420" w:firstLine="420"/>
        <w:rPr>
          <w:color w:val="auto"/>
        </w:rPr>
      </w:pPr>
    </w:p>
    <w:p>
      <w:pPr>
        <w:pStyle w:val="2"/>
        <w:ind w:left="420" w:firstLine="420"/>
        <w:rPr>
          <w:color w:val="auto"/>
        </w:rPr>
      </w:pPr>
    </w:p>
    <w:p>
      <w:pPr>
        <w:pStyle w:val="2"/>
        <w:ind w:left="420" w:firstLine="420"/>
        <w:rPr>
          <w:color w:val="auto"/>
        </w:rPr>
      </w:pPr>
    </w:p>
    <w:p>
      <w:pPr>
        <w:pStyle w:val="32"/>
        <w:keepNext/>
        <w:keepLines/>
        <w:spacing w:after="20"/>
        <w:jc w:val="center"/>
        <w:outlineLvl w:val="9"/>
        <w:rPr>
          <w:b/>
          <w:bCs/>
          <w:color w:val="auto"/>
          <w:sz w:val="32"/>
          <w:szCs w:val="32"/>
          <w:u w:val="single"/>
          <w:lang w:val="en-US" w:eastAsia="zh-CN"/>
        </w:rPr>
      </w:pPr>
    </w:p>
    <w:p>
      <w:pPr>
        <w:pStyle w:val="32"/>
        <w:keepNext/>
        <w:keepLines/>
        <w:spacing w:after="20"/>
        <w:ind w:firstLine="1928" w:firstLineChars="600"/>
        <w:jc w:val="both"/>
        <w:outlineLvl w:val="9"/>
        <w:rPr>
          <w:b/>
          <w:bCs/>
          <w:color w:val="auto"/>
          <w:sz w:val="32"/>
          <w:szCs w:val="32"/>
          <w:u w:val="single"/>
          <w:lang w:val="en-US" w:eastAsia="zh-CN"/>
        </w:rPr>
      </w:pPr>
      <w:r>
        <w:rPr>
          <w:rFonts w:hint="eastAsia"/>
          <w:b/>
          <w:bCs/>
          <w:color w:val="auto"/>
          <w:sz w:val="32"/>
          <w:szCs w:val="32"/>
          <w:u w:val="single"/>
          <w:lang w:val="en-US" w:eastAsia="zh-CN"/>
        </w:rPr>
        <w:t xml:space="preserve">       </w:t>
      </w:r>
      <w:bookmarkStart w:id="465" w:name="_Toc21083"/>
      <w:bookmarkStart w:id="466" w:name="_Toc7573"/>
      <w:bookmarkStart w:id="467" w:name="_Toc1079"/>
      <w:bookmarkStart w:id="468" w:name="_Toc13805"/>
      <w:r>
        <w:rPr>
          <w:rFonts w:hint="eastAsia"/>
          <w:b/>
          <w:bCs/>
          <w:color w:val="auto"/>
          <w:sz w:val="32"/>
          <w:szCs w:val="32"/>
          <w:u w:val="single"/>
          <w:lang w:val="en-US" w:eastAsia="zh-CN"/>
        </w:rPr>
        <w:t xml:space="preserve">      </w:t>
      </w:r>
      <w:r>
        <w:rPr>
          <w:rFonts w:hint="eastAsia"/>
          <w:b/>
          <w:bCs/>
          <w:color w:val="auto"/>
          <w:sz w:val="32"/>
          <w:szCs w:val="32"/>
          <w:u w:val="single"/>
          <w:lang w:eastAsia="zh-CN"/>
        </w:rPr>
        <w:t>（</w:t>
      </w:r>
      <w:r>
        <w:rPr>
          <w:b/>
          <w:bCs/>
          <w:color w:val="auto"/>
          <w:sz w:val="32"/>
          <w:szCs w:val="32"/>
          <w:u w:val="single"/>
        </w:rPr>
        <w:t>项目名称）</w:t>
      </w:r>
      <w:bookmarkEnd w:id="465"/>
      <w:bookmarkEnd w:id="466"/>
      <w:bookmarkEnd w:id="467"/>
      <w:bookmarkEnd w:id="468"/>
      <w:r>
        <w:rPr>
          <w:rFonts w:hint="eastAsia"/>
          <w:b/>
          <w:bCs/>
          <w:color w:val="auto"/>
          <w:sz w:val="32"/>
          <w:szCs w:val="32"/>
          <w:u w:val="single"/>
          <w:lang w:val="en-US" w:eastAsia="zh-CN"/>
        </w:rPr>
        <w:t xml:space="preserve">             </w:t>
      </w:r>
    </w:p>
    <w:p>
      <w:pPr>
        <w:pStyle w:val="32"/>
        <w:keepNext/>
        <w:keepLines/>
        <w:spacing w:after="20"/>
        <w:jc w:val="center"/>
        <w:outlineLvl w:val="9"/>
        <w:rPr>
          <w:b/>
          <w:bCs/>
          <w:color w:val="auto"/>
          <w:sz w:val="52"/>
          <w:szCs w:val="52"/>
        </w:rPr>
      </w:pPr>
    </w:p>
    <w:p>
      <w:pPr>
        <w:pStyle w:val="32"/>
        <w:keepNext/>
        <w:keepLines/>
        <w:spacing w:after="20"/>
        <w:jc w:val="center"/>
        <w:outlineLvl w:val="9"/>
        <w:rPr>
          <w:b/>
          <w:bCs/>
          <w:color w:val="auto"/>
          <w:sz w:val="52"/>
          <w:szCs w:val="52"/>
        </w:rPr>
      </w:pPr>
    </w:p>
    <w:p>
      <w:pPr>
        <w:pStyle w:val="32"/>
        <w:keepNext/>
        <w:keepLines/>
        <w:spacing w:after="20"/>
        <w:jc w:val="center"/>
        <w:outlineLvl w:val="9"/>
        <w:rPr>
          <w:b/>
          <w:bCs/>
          <w:color w:val="auto"/>
          <w:sz w:val="52"/>
          <w:szCs w:val="52"/>
          <w:lang w:val="en-US" w:eastAsia="zh-CN"/>
        </w:rPr>
      </w:pPr>
      <w:bookmarkStart w:id="469" w:name="_Toc19797"/>
      <w:bookmarkStart w:id="470" w:name="_Toc30388"/>
      <w:bookmarkStart w:id="471" w:name="_Toc21053"/>
      <w:bookmarkStart w:id="472" w:name="_Toc24777"/>
      <w:r>
        <w:rPr>
          <w:b/>
          <w:bCs/>
          <w:color w:val="auto"/>
          <w:sz w:val="52"/>
          <w:szCs w:val="52"/>
        </w:rPr>
        <w:t>工</w:t>
      </w:r>
      <w:r>
        <w:rPr>
          <w:rFonts w:hint="eastAsia"/>
          <w:b/>
          <w:bCs/>
          <w:color w:val="auto"/>
          <w:sz w:val="52"/>
          <w:szCs w:val="52"/>
          <w:lang w:val="en-US" w:eastAsia="zh-CN"/>
        </w:rPr>
        <w:t xml:space="preserve"> </w:t>
      </w:r>
      <w:r>
        <w:rPr>
          <w:b/>
          <w:bCs/>
          <w:color w:val="auto"/>
          <w:sz w:val="52"/>
          <w:szCs w:val="52"/>
        </w:rPr>
        <w:t>程</w:t>
      </w:r>
      <w:r>
        <w:rPr>
          <w:rFonts w:hint="eastAsia"/>
          <w:b/>
          <w:bCs/>
          <w:color w:val="auto"/>
          <w:sz w:val="52"/>
          <w:szCs w:val="52"/>
          <w:lang w:val="en-US" w:eastAsia="zh-CN"/>
        </w:rPr>
        <w:t xml:space="preserve"> </w:t>
      </w:r>
      <w:r>
        <w:rPr>
          <w:b/>
          <w:bCs/>
          <w:color w:val="auto"/>
          <w:sz w:val="52"/>
          <w:szCs w:val="52"/>
        </w:rPr>
        <w:t>量</w:t>
      </w:r>
      <w:r>
        <w:rPr>
          <w:rFonts w:hint="eastAsia"/>
          <w:b/>
          <w:bCs/>
          <w:color w:val="auto"/>
          <w:sz w:val="52"/>
          <w:szCs w:val="52"/>
          <w:lang w:val="en-US" w:eastAsia="zh-CN"/>
        </w:rPr>
        <w:t xml:space="preserve"> </w:t>
      </w:r>
      <w:r>
        <w:rPr>
          <w:b/>
          <w:bCs/>
          <w:color w:val="auto"/>
          <w:sz w:val="52"/>
          <w:szCs w:val="52"/>
        </w:rPr>
        <w:t>清</w:t>
      </w:r>
      <w:r>
        <w:rPr>
          <w:rFonts w:hint="eastAsia"/>
          <w:b/>
          <w:bCs/>
          <w:color w:val="auto"/>
          <w:sz w:val="52"/>
          <w:szCs w:val="52"/>
          <w:lang w:val="en-US" w:eastAsia="zh-CN"/>
        </w:rPr>
        <w:t xml:space="preserve"> </w:t>
      </w:r>
      <w:r>
        <w:rPr>
          <w:b/>
          <w:bCs/>
          <w:color w:val="auto"/>
          <w:sz w:val="52"/>
          <w:szCs w:val="52"/>
        </w:rPr>
        <w:t>单</w:t>
      </w:r>
      <w:r>
        <w:rPr>
          <w:rFonts w:hint="eastAsia"/>
          <w:b/>
          <w:bCs/>
          <w:color w:val="auto"/>
          <w:sz w:val="52"/>
          <w:szCs w:val="52"/>
          <w:lang w:val="en-US" w:eastAsia="zh-CN"/>
        </w:rPr>
        <w:t xml:space="preserve"> 报 价 表</w:t>
      </w:r>
      <w:bookmarkEnd w:id="469"/>
      <w:bookmarkEnd w:id="470"/>
      <w:bookmarkEnd w:id="471"/>
      <w:bookmarkEnd w:id="472"/>
    </w:p>
    <w:p>
      <w:pPr>
        <w:pStyle w:val="32"/>
        <w:keepNext/>
        <w:keepLines/>
        <w:spacing w:after="20" w:line="480" w:lineRule="auto"/>
        <w:jc w:val="both"/>
        <w:outlineLvl w:val="9"/>
        <w:rPr>
          <w:color w:val="auto"/>
          <w:sz w:val="40"/>
          <w:szCs w:val="40"/>
        </w:rPr>
      </w:pPr>
    </w:p>
    <w:p>
      <w:pPr>
        <w:pStyle w:val="32"/>
        <w:keepNext/>
        <w:keepLines/>
        <w:spacing w:after="20" w:line="480" w:lineRule="auto"/>
        <w:jc w:val="both"/>
        <w:outlineLvl w:val="9"/>
        <w:rPr>
          <w:color w:val="auto"/>
          <w:sz w:val="40"/>
          <w:szCs w:val="40"/>
        </w:rPr>
      </w:pPr>
    </w:p>
    <w:p>
      <w:pPr>
        <w:pStyle w:val="32"/>
        <w:keepNext/>
        <w:keepLines/>
        <w:spacing w:after="20" w:line="480" w:lineRule="auto"/>
        <w:jc w:val="both"/>
        <w:outlineLvl w:val="9"/>
        <w:rPr>
          <w:color w:val="auto"/>
          <w:sz w:val="40"/>
          <w:szCs w:val="40"/>
        </w:rPr>
      </w:pPr>
    </w:p>
    <w:p>
      <w:pPr>
        <w:pStyle w:val="32"/>
        <w:keepNext/>
        <w:keepLines/>
        <w:spacing w:after="20" w:line="480" w:lineRule="auto"/>
        <w:jc w:val="both"/>
        <w:outlineLvl w:val="9"/>
        <w:rPr>
          <w:color w:val="auto"/>
          <w:sz w:val="40"/>
          <w:szCs w:val="40"/>
        </w:rPr>
      </w:pPr>
    </w:p>
    <w:p>
      <w:pPr>
        <w:pStyle w:val="32"/>
        <w:keepNext/>
        <w:keepLines/>
        <w:spacing w:after="20" w:line="480" w:lineRule="auto"/>
        <w:ind w:firstLine="640" w:firstLineChars="200"/>
        <w:jc w:val="both"/>
        <w:outlineLvl w:val="9"/>
        <w:rPr>
          <w:color w:val="auto"/>
          <w:sz w:val="32"/>
          <w:szCs w:val="32"/>
        </w:rPr>
      </w:pPr>
      <w:bookmarkStart w:id="473" w:name="_Toc3689"/>
      <w:bookmarkStart w:id="474" w:name="_Toc8821"/>
      <w:bookmarkStart w:id="475" w:name="_Toc10916"/>
      <w:bookmarkStart w:id="476" w:name="_Toc20551"/>
      <w:r>
        <w:rPr>
          <w:rFonts w:hint="eastAsia"/>
          <w:color w:val="auto"/>
          <w:sz w:val="32"/>
          <w:szCs w:val="32"/>
          <w:lang w:val="en-US" w:eastAsia="zh-CN"/>
        </w:rPr>
        <w:t>投标人</w:t>
      </w:r>
      <w:r>
        <w:rPr>
          <w:rFonts w:hint="eastAsia"/>
          <w:color w:val="auto"/>
          <w:sz w:val="32"/>
          <w:szCs w:val="32"/>
        </w:rPr>
        <w:t>：</w:t>
      </w:r>
      <w:r>
        <w:rPr>
          <w:rFonts w:hint="eastAsia"/>
          <w:color w:val="auto"/>
          <w:sz w:val="32"/>
          <w:szCs w:val="32"/>
          <w:u w:val="single"/>
        </w:rPr>
        <w:tab/>
      </w:r>
      <w:r>
        <w:rPr>
          <w:rFonts w:hint="eastAsia"/>
          <w:color w:val="auto"/>
          <w:sz w:val="32"/>
          <w:szCs w:val="32"/>
          <w:u w:val="single"/>
          <w:lang w:val="en-US" w:eastAsia="zh-CN"/>
        </w:rPr>
        <w:t xml:space="preserve">       </w:t>
      </w:r>
      <w:r>
        <w:rPr>
          <w:rFonts w:hint="eastAsia"/>
          <w:color w:val="auto"/>
          <w:sz w:val="32"/>
          <w:szCs w:val="32"/>
          <w:u w:val="single"/>
          <w:lang w:eastAsia="zh-CN"/>
        </w:rPr>
        <w:t>（</w:t>
      </w:r>
      <w:r>
        <w:rPr>
          <w:rFonts w:hint="eastAsia"/>
          <w:color w:val="auto"/>
          <w:sz w:val="32"/>
          <w:szCs w:val="32"/>
          <w:u w:val="single"/>
        </w:rPr>
        <w:t>全称）</w:t>
      </w:r>
      <w:r>
        <w:rPr>
          <w:rFonts w:hint="eastAsia"/>
          <w:color w:val="auto"/>
          <w:sz w:val="32"/>
          <w:szCs w:val="32"/>
          <w:u w:val="single"/>
        </w:rPr>
        <w:tab/>
      </w:r>
      <w:r>
        <w:rPr>
          <w:rFonts w:hint="eastAsia"/>
          <w:color w:val="auto"/>
          <w:sz w:val="32"/>
          <w:szCs w:val="32"/>
          <w:u w:val="single"/>
          <w:lang w:val="en-US" w:eastAsia="zh-CN"/>
        </w:rPr>
        <w:t xml:space="preserve">        </w:t>
      </w:r>
      <w:r>
        <w:rPr>
          <w:rFonts w:hint="eastAsia"/>
          <w:color w:val="auto"/>
          <w:sz w:val="32"/>
          <w:szCs w:val="32"/>
          <w:lang w:eastAsia="zh-CN"/>
        </w:rPr>
        <w:t>（</w:t>
      </w:r>
      <w:r>
        <w:rPr>
          <w:rFonts w:hint="eastAsia"/>
          <w:color w:val="auto"/>
          <w:sz w:val="32"/>
          <w:szCs w:val="32"/>
          <w:lang w:val="en-US" w:eastAsia="zh-CN"/>
        </w:rPr>
        <w:t>盖</w:t>
      </w:r>
      <w:r>
        <w:rPr>
          <w:rFonts w:hint="eastAsia"/>
          <w:color w:val="auto"/>
          <w:sz w:val="32"/>
          <w:szCs w:val="32"/>
        </w:rPr>
        <w:t>单位</w:t>
      </w:r>
      <w:r>
        <w:rPr>
          <w:rFonts w:hint="eastAsia"/>
          <w:color w:val="auto"/>
          <w:sz w:val="32"/>
          <w:szCs w:val="32"/>
          <w:lang w:val="en-US" w:eastAsia="zh-CN"/>
        </w:rPr>
        <w:t>公</w:t>
      </w:r>
      <w:r>
        <w:rPr>
          <w:rFonts w:hint="eastAsia"/>
          <w:color w:val="auto"/>
          <w:sz w:val="32"/>
          <w:szCs w:val="32"/>
        </w:rPr>
        <w:t>章）</w:t>
      </w:r>
      <w:bookmarkEnd w:id="473"/>
      <w:bookmarkEnd w:id="474"/>
      <w:bookmarkEnd w:id="475"/>
      <w:bookmarkEnd w:id="476"/>
    </w:p>
    <w:p>
      <w:pPr>
        <w:pStyle w:val="32"/>
        <w:keepNext/>
        <w:keepLines/>
        <w:spacing w:after="0"/>
        <w:ind w:firstLine="640" w:firstLineChars="200"/>
        <w:jc w:val="both"/>
        <w:outlineLvl w:val="9"/>
        <w:rPr>
          <w:color w:val="auto"/>
          <w:sz w:val="32"/>
          <w:szCs w:val="32"/>
        </w:rPr>
      </w:pPr>
      <w:bookmarkStart w:id="477" w:name="_Toc12332"/>
      <w:bookmarkStart w:id="478" w:name="_Toc22589"/>
      <w:bookmarkStart w:id="479" w:name="_Toc2205"/>
      <w:bookmarkStart w:id="480" w:name="_Toc16269"/>
      <w:r>
        <w:rPr>
          <w:rFonts w:hint="eastAsia"/>
          <w:color w:val="auto"/>
          <w:sz w:val="32"/>
          <w:szCs w:val="32"/>
          <w:lang w:val="en-US" w:eastAsia="zh-CN"/>
        </w:rPr>
        <w:t>法定代表人或</w:t>
      </w:r>
      <w:r>
        <w:rPr>
          <w:rFonts w:hint="eastAsia"/>
          <w:color w:val="auto"/>
          <w:sz w:val="32"/>
          <w:szCs w:val="32"/>
        </w:rPr>
        <w:t>：</w:t>
      </w:r>
      <w:bookmarkEnd w:id="477"/>
      <w:bookmarkEnd w:id="478"/>
      <w:bookmarkEnd w:id="479"/>
      <w:bookmarkEnd w:id="480"/>
    </w:p>
    <w:p>
      <w:pPr>
        <w:pStyle w:val="32"/>
        <w:keepNext/>
        <w:keepLines/>
        <w:spacing w:after="20" w:line="480" w:lineRule="auto"/>
        <w:ind w:firstLine="640" w:firstLineChars="200"/>
        <w:jc w:val="both"/>
        <w:outlineLvl w:val="9"/>
        <w:rPr>
          <w:color w:val="auto"/>
          <w:sz w:val="32"/>
          <w:szCs w:val="32"/>
        </w:rPr>
      </w:pPr>
      <w:bookmarkStart w:id="481" w:name="_Toc10057"/>
      <w:bookmarkStart w:id="482" w:name="_Toc14413"/>
      <w:bookmarkStart w:id="483" w:name="_Toc9409"/>
      <w:bookmarkStart w:id="484" w:name="_Toc13783"/>
      <w:r>
        <w:rPr>
          <w:rFonts w:hint="eastAsia"/>
          <w:color w:val="auto"/>
          <w:sz w:val="32"/>
          <w:szCs w:val="32"/>
          <w:lang w:val="en-US" w:eastAsia="zh-CN"/>
        </w:rPr>
        <w:t>委托代理人：</w:t>
      </w:r>
      <w:r>
        <w:rPr>
          <w:rFonts w:hint="eastAsia"/>
          <w:color w:val="auto"/>
          <w:sz w:val="32"/>
          <w:szCs w:val="32"/>
          <w:u w:val="single"/>
        </w:rPr>
        <w:tab/>
      </w:r>
      <w:r>
        <w:rPr>
          <w:rFonts w:hint="eastAsia"/>
          <w:color w:val="auto"/>
          <w:sz w:val="32"/>
          <w:szCs w:val="32"/>
          <w:u w:val="single"/>
        </w:rPr>
        <w:tab/>
      </w:r>
      <w:r>
        <w:rPr>
          <w:rFonts w:hint="eastAsia"/>
          <w:color w:val="auto"/>
          <w:sz w:val="32"/>
          <w:szCs w:val="32"/>
          <w:u w:val="single"/>
          <w:lang w:val="en-US" w:eastAsia="zh-CN"/>
        </w:rPr>
        <w:t xml:space="preserve">    </w:t>
      </w:r>
      <w:r>
        <w:rPr>
          <w:rFonts w:hint="eastAsia"/>
          <w:color w:val="auto"/>
          <w:sz w:val="32"/>
          <w:szCs w:val="32"/>
          <w:u w:val="single"/>
        </w:rPr>
        <w:tab/>
      </w:r>
      <w:r>
        <w:rPr>
          <w:rFonts w:hint="eastAsia"/>
          <w:color w:val="auto"/>
          <w:sz w:val="32"/>
          <w:szCs w:val="32"/>
          <w:u w:val="single"/>
          <w:lang w:val="en-US" w:eastAsia="zh-CN"/>
        </w:rPr>
        <w:t xml:space="preserve">      </w:t>
      </w:r>
      <w:bookmarkEnd w:id="481"/>
      <w:bookmarkEnd w:id="482"/>
      <w:bookmarkEnd w:id="483"/>
      <w:r>
        <w:rPr>
          <w:rFonts w:hint="eastAsia"/>
          <w:color w:val="auto"/>
          <w:sz w:val="32"/>
          <w:szCs w:val="32"/>
          <w:lang w:eastAsia="zh-CN"/>
        </w:rPr>
        <w:t>（签字或盖章）</w:t>
      </w:r>
      <w:bookmarkEnd w:id="484"/>
    </w:p>
    <w:p>
      <w:pPr>
        <w:pStyle w:val="32"/>
        <w:keepNext/>
        <w:keepLines/>
        <w:spacing w:after="20" w:line="480" w:lineRule="auto"/>
        <w:ind w:firstLine="640" w:firstLineChars="200"/>
        <w:jc w:val="both"/>
        <w:outlineLvl w:val="9"/>
        <w:rPr>
          <w:color w:val="auto"/>
          <w:sz w:val="32"/>
          <w:szCs w:val="32"/>
        </w:rPr>
      </w:pPr>
      <w:bookmarkStart w:id="485" w:name="_Toc8040"/>
      <w:bookmarkStart w:id="486" w:name="_Toc5915"/>
      <w:bookmarkStart w:id="487" w:name="_Toc6837"/>
      <w:bookmarkStart w:id="488" w:name="_Toc20118"/>
      <w:r>
        <w:rPr>
          <w:rFonts w:hint="eastAsia"/>
          <w:color w:val="auto"/>
          <w:sz w:val="32"/>
          <w:szCs w:val="32"/>
          <w:lang w:val="en-US" w:eastAsia="zh-CN"/>
        </w:rPr>
        <w:t>造价工程师</w:t>
      </w:r>
      <w:r>
        <w:rPr>
          <w:rFonts w:hint="eastAsia"/>
          <w:color w:val="auto"/>
          <w:sz w:val="32"/>
          <w:szCs w:val="32"/>
        </w:rPr>
        <w:t>：</w:t>
      </w:r>
      <w:r>
        <w:rPr>
          <w:rFonts w:hint="eastAsia"/>
          <w:color w:val="auto"/>
          <w:sz w:val="32"/>
          <w:szCs w:val="32"/>
          <w:u w:val="single"/>
        </w:rPr>
        <w:tab/>
      </w:r>
      <w:r>
        <w:rPr>
          <w:rFonts w:hint="eastAsia"/>
          <w:color w:val="auto"/>
          <w:sz w:val="32"/>
          <w:szCs w:val="32"/>
          <w:u w:val="single"/>
        </w:rPr>
        <w:tab/>
      </w:r>
      <w:r>
        <w:rPr>
          <w:rFonts w:hint="eastAsia"/>
          <w:color w:val="auto"/>
          <w:sz w:val="32"/>
          <w:szCs w:val="32"/>
          <w:u w:val="single"/>
          <w:lang w:val="en-US" w:eastAsia="zh-CN"/>
        </w:rPr>
        <w:t xml:space="preserve">              </w:t>
      </w:r>
      <w:r>
        <w:rPr>
          <w:rFonts w:hint="eastAsia"/>
          <w:color w:val="auto"/>
          <w:sz w:val="32"/>
          <w:szCs w:val="32"/>
          <w:lang w:eastAsia="zh-CN"/>
        </w:rPr>
        <w:t>（</w:t>
      </w:r>
      <w:r>
        <w:rPr>
          <w:rFonts w:hint="eastAsia"/>
          <w:color w:val="auto"/>
          <w:sz w:val="32"/>
          <w:szCs w:val="32"/>
        </w:rPr>
        <w:t>签字并盖执业专业章）</w:t>
      </w:r>
      <w:bookmarkEnd w:id="485"/>
      <w:bookmarkEnd w:id="486"/>
      <w:bookmarkEnd w:id="487"/>
      <w:bookmarkEnd w:id="488"/>
    </w:p>
    <w:p>
      <w:pPr>
        <w:pStyle w:val="32"/>
        <w:keepNext/>
        <w:keepLines/>
        <w:spacing w:after="20" w:line="480" w:lineRule="auto"/>
        <w:ind w:firstLine="640" w:firstLineChars="200"/>
        <w:jc w:val="both"/>
        <w:outlineLvl w:val="9"/>
        <w:rPr>
          <w:color w:val="auto"/>
        </w:rPr>
      </w:pPr>
      <w:bookmarkStart w:id="489" w:name="_Toc18712"/>
      <w:bookmarkStart w:id="490" w:name="_Toc18129"/>
      <w:bookmarkStart w:id="491" w:name="_Toc9013"/>
      <w:bookmarkStart w:id="492" w:name="_Toc375"/>
      <w:r>
        <w:rPr>
          <w:color w:val="auto"/>
          <w:sz w:val="32"/>
          <w:szCs w:val="32"/>
        </w:rPr>
        <w:t>编制时间</w:t>
      </w:r>
      <w:r>
        <w:rPr>
          <w:rFonts w:hint="eastAsia"/>
          <w:color w:val="auto"/>
          <w:sz w:val="32"/>
          <w:szCs w:val="32"/>
          <w:lang w:eastAsia="zh-CN"/>
        </w:rPr>
        <w:t>：</w:t>
      </w:r>
      <w:bookmarkEnd w:id="489"/>
      <w:bookmarkEnd w:id="490"/>
      <w:bookmarkEnd w:id="491"/>
      <w:bookmarkEnd w:id="492"/>
      <w:r>
        <w:rPr>
          <w:rFonts w:hint="eastAsia"/>
          <w:color w:val="auto"/>
          <w:sz w:val="32"/>
          <w:szCs w:val="32"/>
          <w:u w:val="single"/>
          <w:lang w:val="en-US" w:eastAsia="zh-CN"/>
        </w:rPr>
        <w:t xml:space="preserve">                 </w:t>
      </w:r>
    </w:p>
    <w:p>
      <w:pPr>
        <w:rPr>
          <w:b/>
          <w:bCs/>
          <w:color w:val="auto"/>
          <w:sz w:val="48"/>
          <w:szCs w:val="48"/>
        </w:rPr>
      </w:pPr>
      <w:bookmarkStart w:id="493" w:name="_Toc26844"/>
      <w:bookmarkStart w:id="494" w:name="_Toc14352"/>
      <w:r>
        <w:rPr>
          <w:b/>
          <w:bCs/>
          <w:color w:val="auto"/>
          <w:sz w:val="48"/>
          <w:szCs w:val="48"/>
        </w:rPr>
        <w:br w:type="page"/>
      </w:r>
    </w:p>
    <w:p>
      <w:pPr>
        <w:pStyle w:val="32"/>
        <w:keepNext/>
        <w:keepLines/>
        <w:spacing w:after="0" w:line="480" w:lineRule="auto"/>
        <w:jc w:val="center"/>
        <w:outlineLvl w:val="1"/>
        <w:rPr>
          <w:b/>
          <w:bCs/>
          <w:color w:val="auto"/>
          <w:sz w:val="48"/>
          <w:szCs w:val="48"/>
        </w:rPr>
      </w:pPr>
      <w:bookmarkStart w:id="495" w:name="_Toc16376"/>
      <w:bookmarkStart w:id="496" w:name="_Toc25002"/>
    </w:p>
    <w:p>
      <w:pPr>
        <w:pStyle w:val="32"/>
        <w:keepNext/>
        <w:keepLines/>
        <w:spacing w:after="0" w:line="480" w:lineRule="auto"/>
        <w:jc w:val="center"/>
        <w:outlineLvl w:val="1"/>
        <w:rPr>
          <w:b/>
          <w:bCs/>
          <w:color w:val="auto"/>
          <w:sz w:val="48"/>
          <w:szCs w:val="48"/>
        </w:rPr>
      </w:pPr>
      <w:r>
        <w:rPr>
          <w:b/>
          <w:bCs/>
          <w:color w:val="auto"/>
          <w:sz w:val="48"/>
          <w:szCs w:val="48"/>
        </w:rPr>
        <w:t>投</w:t>
      </w:r>
      <w:r>
        <w:rPr>
          <w:rFonts w:hint="eastAsia"/>
          <w:b/>
          <w:bCs/>
          <w:color w:val="auto"/>
          <w:sz w:val="48"/>
          <w:szCs w:val="48"/>
          <w:lang w:val="en-US" w:eastAsia="zh-CN"/>
        </w:rPr>
        <w:t xml:space="preserve"> </w:t>
      </w:r>
      <w:r>
        <w:rPr>
          <w:b/>
          <w:bCs/>
          <w:color w:val="auto"/>
          <w:sz w:val="48"/>
          <w:szCs w:val="48"/>
        </w:rPr>
        <w:t>标</w:t>
      </w:r>
      <w:r>
        <w:rPr>
          <w:rFonts w:hint="eastAsia"/>
          <w:b/>
          <w:bCs/>
          <w:color w:val="auto"/>
          <w:sz w:val="48"/>
          <w:szCs w:val="48"/>
          <w:lang w:val="en-US" w:eastAsia="zh-CN"/>
        </w:rPr>
        <w:t xml:space="preserve"> </w:t>
      </w:r>
      <w:r>
        <w:rPr>
          <w:b/>
          <w:bCs/>
          <w:color w:val="auto"/>
          <w:sz w:val="48"/>
          <w:szCs w:val="48"/>
        </w:rPr>
        <w:t>总</w:t>
      </w:r>
      <w:r>
        <w:rPr>
          <w:rFonts w:hint="eastAsia"/>
          <w:b/>
          <w:bCs/>
          <w:color w:val="auto"/>
          <w:sz w:val="48"/>
          <w:szCs w:val="48"/>
          <w:lang w:val="en-US" w:eastAsia="zh-CN"/>
        </w:rPr>
        <w:t xml:space="preserve"> </w:t>
      </w:r>
      <w:r>
        <w:rPr>
          <w:b/>
          <w:bCs/>
          <w:color w:val="auto"/>
          <w:sz w:val="48"/>
          <w:szCs w:val="48"/>
        </w:rPr>
        <w:t>价</w:t>
      </w:r>
      <w:bookmarkEnd w:id="493"/>
      <w:bookmarkEnd w:id="494"/>
      <w:bookmarkEnd w:id="495"/>
      <w:bookmarkEnd w:id="496"/>
    </w:p>
    <w:p>
      <w:pPr>
        <w:pStyle w:val="30"/>
        <w:tabs>
          <w:tab w:val="left" w:pos="3828"/>
        </w:tabs>
        <w:spacing w:afterLines="100" w:line="480" w:lineRule="auto"/>
        <w:ind w:firstLine="0"/>
        <w:rPr>
          <w:color w:val="auto"/>
          <w:sz w:val="32"/>
          <w:szCs w:val="32"/>
        </w:rPr>
      </w:pPr>
    </w:p>
    <w:p>
      <w:pPr>
        <w:pStyle w:val="30"/>
        <w:tabs>
          <w:tab w:val="left" w:pos="3828"/>
        </w:tabs>
        <w:spacing w:afterLines="100" w:line="480" w:lineRule="auto"/>
        <w:ind w:firstLine="0"/>
        <w:rPr>
          <w:color w:val="auto"/>
          <w:sz w:val="32"/>
          <w:szCs w:val="32"/>
          <w:lang w:val="en-US" w:eastAsia="zh-CN"/>
        </w:rPr>
      </w:pPr>
      <w:r>
        <w:rPr>
          <w:color w:val="auto"/>
          <w:sz w:val="32"/>
          <w:szCs w:val="32"/>
        </w:rPr>
        <w:t>工</w:t>
      </w:r>
      <w:r>
        <w:rPr>
          <w:rFonts w:hint="eastAsia"/>
          <w:color w:val="auto"/>
          <w:sz w:val="32"/>
          <w:szCs w:val="32"/>
          <w:lang w:val="en-US" w:eastAsia="zh-CN"/>
        </w:rPr>
        <w:t xml:space="preserve"> </w:t>
      </w:r>
      <w:r>
        <w:rPr>
          <w:color w:val="auto"/>
          <w:sz w:val="32"/>
          <w:szCs w:val="32"/>
        </w:rPr>
        <w:t>程</w:t>
      </w:r>
      <w:r>
        <w:rPr>
          <w:rFonts w:hint="eastAsia"/>
          <w:color w:val="auto"/>
          <w:sz w:val="32"/>
          <w:szCs w:val="32"/>
          <w:lang w:val="en-US" w:eastAsia="zh-CN"/>
        </w:rPr>
        <w:t xml:space="preserve"> </w:t>
      </w:r>
      <w:r>
        <w:rPr>
          <w:color w:val="auto"/>
          <w:sz w:val="32"/>
          <w:szCs w:val="32"/>
        </w:rPr>
        <w:t>名</w:t>
      </w:r>
      <w:r>
        <w:rPr>
          <w:rFonts w:hint="eastAsia"/>
          <w:color w:val="auto"/>
          <w:sz w:val="32"/>
          <w:szCs w:val="32"/>
          <w:lang w:val="en-US" w:eastAsia="zh-CN"/>
        </w:rPr>
        <w:t xml:space="preserve"> </w:t>
      </w:r>
      <w:r>
        <w:rPr>
          <w:color w:val="auto"/>
          <w:sz w:val="32"/>
          <w:szCs w:val="32"/>
        </w:rPr>
        <w:t>称</w:t>
      </w:r>
      <w:r>
        <w:rPr>
          <w:rFonts w:hint="eastAsia"/>
          <w:color w:val="auto"/>
          <w:sz w:val="32"/>
          <w:szCs w:val="32"/>
          <w:lang w:eastAsia="zh-CN"/>
        </w:rPr>
        <w:t>：</w:t>
      </w:r>
      <w:r>
        <w:rPr>
          <w:rFonts w:hint="eastAsia"/>
          <w:color w:val="auto"/>
          <w:sz w:val="32"/>
          <w:szCs w:val="32"/>
          <w:u w:val="single"/>
          <w:lang w:val="en-US" w:eastAsia="zh-CN"/>
        </w:rPr>
        <w:t xml:space="preserve">     </w:t>
      </w:r>
      <w:r>
        <w:rPr>
          <w:rFonts w:hint="eastAsia"/>
          <w:color w:val="auto"/>
          <w:sz w:val="32"/>
          <w:szCs w:val="32"/>
          <w:u w:val="single"/>
          <w:lang w:eastAsia="zh-CN"/>
        </w:rPr>
        <w:t>（</w:t>
      </w:r>
      <w:r>
        <w:rPr>
          <w:color w:val="auto"/>
          <w:sz w:val="32"/>
          <w:szCs w:val="32"/>
          <w:u w:val="single"/>
        </w:rPr>
        <w:t>项</w:t>
      </w:r>
      <w:r>
        <w:rPr>
          <w:rFonts w:hint="eastAsia"/>
          <w:color w:val="auto"/>
          <w:sz w:val="32"/>
          <w:szCs w:val="32"/>
          <w:u w:val="single"/>
          <w:lang w:val="en-US" w:eastAsia="zh-CN"/>
        </w:rPr>
        <w:t>目</w:t>
      </w:r>
      <w:r>
        <w:rPr>
          <w:color w:val="auto"/>
          <w:sz w:val="32"/>
          <w:szCs w:val="32"/>
          <w:u w:val="single"/>
        </w:rPr>
        <w:t>名称）</w:t>
      </w:r>
      <w:r>
        <w:rPr>
          <w:rFonts w:hint="eastAsia"/>
          <w:color w:val="auto"/>
          <w:sz w:val="32"/>
          <w:szCs w:val="32"/>
          <w:u w:val="single"/>
          <w:lang w:val="en-US" w:eastAsia="zh-CN"/>
        </w:rPr>
        <w:t xml:space="preserve">               </w:t>
      </w:r>
    </w:p>
    <w:p>
      <w:pPr>
        <w:pStyle w:val="30"/>
        <w:tabs>
          <w:tab w:val="left" w:pos="8364"/>
        </w:tabs>
        <w:spacing w:after="0" w:line="700" w:lineRule="exact"/>
        <w:ind w:firstLine="0"/>
        <w:rPr>
          <w:color w:val="auto"/>
          <w:sz w:val="32"/>
          <w:szCs w:val="32"/>
          <w:u w:val="single"/>
          <w:lang w:val="en-US" w:eastAsia="zh-CN"/>
        </w:rPr>
      </w:pPr>
      <w:r>
        <w:rPr>
          <w:color w:val="auto"/>
          <w:sz w:val="32"/>
          <w:szCs w:val="32"/>
        </w:rPr>
        <w:t>投标总价</w:t>
      </w:r>
      <w:r>
        <w:rPr>
          <w:rFonts w:hint="eastAsia"/>
          <w:color w:val="auto"/>
          <w:sz w:val="32"/>
          <w:szCs w:val="32"/>
          <w:lang w:eastAsia="zh-CN"/>
        </w:rPr>
        <w:t>（</w:t>
      </w:r>
      <w:r>
        <w:rPr>
          <w:color w:val="auto"/>
          <w:sz w:val="32"/>
          <w:szCs w:val="32"/>
        </w:rPr>
        <w:t>小写）：</w:t>
      </w:r>
      <w:r>
        <w:rPr>
          <w:rFonts w:hint="eastAsia"/>
          <w:color w:val="auto"/>
          <w:sz w:val="32"/>
          <w:szCs w:val="32"/>
          <w:u w:val="single"/>
          <w:lang w:val="en-US" w:eastAsia="zh-CN"/>
        </w:rPr>
        <w:t xml:space="preserve">                           </w:t>
      </w:r>
    </w:p>
    <w:p>
      <w:pPr>
        <w:pStyle w:val="30"/>
        <w:tabs>
          <w:tab w:val="left" w:pos="8356"/>
        </w:tabs>
        <w:spacing w:after="0" w:line="700" w:lineRule="exact"/>
        <w:ind w:firstLine="1280" w:firstLineChars="400"/>
        <w:rPr>
          <w:color w:val="auto"/>
          <w:sz w:val="32"/>
          <w:szCs w:val="32"/>
        </w:rPr>
      </w:pPr>
      <w:r>
        <w:rPr>
          <w:rFonts w:hint="eastAsia"/>
          <w:color w:val="auto"/>
          <w:sz w:val="32"/>
          <w:szCs w:val="32"/>
          <w:lang w:eastAsia="zh-CN"/>
        </w:rPr>
        <w:t>（</w:t>
      </w:r>
      <w:r>
        <w:rPr>
          <w:color w:val="auto"/>
          <w:sz w:val="32"/>
          <w:szCs w:val="32"/>
        </w:rPr>
        <w:t>大写）：</w:t>
      </w:r>
      <w:r>
        <w:rPr>
          <w:rFonts w:hint="eastAsia"/>
          <w:color w:val="auto"/>
          <w:sz w:val="32"/>
          <w:szCs w:val="32"/>
          <w:u w:val="single"/>
          <w:lang w:val="en-US" w:eastAsia="zh-CN"/>
        </w:rPr>
        <w:t xml:space="preserve">                           </w:t>
      </w:r>
    </w:p>
    <w:p>
      <w:pPr>
        <w:pStyle w:val="30"/>
        <w:tabs>
          <w:tab w:val="left" w:pos="5064"/>
          <w:tab w:val="left" w:leader="underscore" w:pos="8352"/>
        </w:tabs>
        <w:spacing w:beforeLines="200" w:afterLines="100" w:line="480" w:lineRule="auto"/>
        <w:ind w:firstLine="0"/>
        <w:rPr>
          <w:color w:val="auto"/>
          <w:sz w:val="32"/>
          <w:szCs w:val="32"/>
        </w:rPr>
      </w:pPr>
      <w:r>
        <w:rPr>
          <w:color w:val="auto"/>
          <w:sz w:val="32"/>
          <w:szCs w:val="32"/>
        </w:rPr>
        <w:t>投标人：</w:t>
      </w:r>
      <w:r>
        <w:rPr>
          <w:rFonts w:hint="eastAsia"/>
          <w:color w:val="auto"/>
          <w:sz w:val="32"/>
          <w:szCs w:val="32"/>
          <w:u w:val="single"/>
          <w:lang w:val="en-US" w:eastAsia="zh-CN"/>
        </w:rPr>
        <w:t xml:space="preserve">         </w:t>
      </w:r>
      <w:r>
        <w:rPr>
          <w:rFonts w:hint="eastAsia"/>
          <w:color w:val="auto"/>
          <w:sz w:val="32"/>
          <w:szCs w:val="32"/>
          <w:u w:val="single"/>
          <w:lang w:eastAsia="zh-CN"/>
        </w:rPr>
        <w:t>（</w:t>
      </w:r>
      <w:r>
        <w:rPr>
          <w:color w:val="auto"/>
          <w:sz w:val="32"/>
          <w:szCs w:val="32"/>
          <w:u w:val="single"/>
        </w:rPr>
        <w:t>全称）</w:t>
      </w:r>
      <w:r>
        <w:rPr>
          <w:color w:val="auto"/>
          <w:sz w:val="32"/>
          <w:szCs w:val="32"/>
          <w:u w:val="single"/>
        </w:rPr>
        <w:tab/>
      </w:r>
      <w:r>
        <w:rPr>
          <w:rFonts w:hint="eastAsia"/>
          <w:color w:val="auto"/>
          <w:sz w:val="32"/>
          <w:szCs w:val="32"/>
          <w:u w:val="single"/>
          <w:lang w:val="en-US" w:eastAsia="zh-CN"/>
        </w:rPr>
        <w:t xml:space="preserve">         </w:t>
      </w:r>
      <w:r>
        <w:rPr>
          <w:rFonts w:hint="eastAsia"/>
          <w:color w:val="auto"/>
          <w:sz w:val="32"/>
          <w:szCs w:val="32"/>
          <w:lang w:eastAsia="zh-CN"/>
        </w:rPr>
        <w:t>（</w:t>
      </w:r>
      <w:r>
        <w:rPr>
          <w:color w:val="auto"/>
          <w:sz w:val="32"/>
          <w:szCs w:val="32"/>
        </w:rPr>
        <w:t>盖单位公章）</w:t>
      </w:r>
    </w:p>
    <w:p>
      <w:pPr>
        <w:pStyle w:val="30"/>
        <w:spacing w:after="0" w:line="700" w:lineRule="exact"/>
        <w:ind w:firstLine="0"/>
        <w:rPr>
          <w:color w:val="auto"/>
          <w:sz w:val="32"/>
          <w:szCs w:val="32"/>
          <w:lang w:val="en-US" w:eastAsia="zh-CN"/>
        </w:rPr>
      </w:pPr>
      <w:r>
        <w:rPr>
          <w:color w:val="auto"/>
          <w:sz w:val="32"/>
          <w:szCs w:val="32"/>
        </w:rPr>
        <w:t>法定代表人</w:t>
      </w:r>
      <w:r>
        <w:rPr>
          <w:rFonts w:hint="eastAsia"/>
          <w:color w:val="auto"/>
          <w:sz w:val="32"/>
          <w:szCs w:val="32"/>
          <w:lang w:val="en-US" w:eastAsia="zh-CN"/>
        </w:rPr>
        <w:t>或</w:t>
      </w:r>
    </w:p>
    <w:p>
      <w:pPr>
        <w:pStyle w:val="30"/>
        <w:tabs>
          <w:tab w:val="left" w:pos="8364"/>
        </w:tabs>
        <w:spacing w:afterLines="100" w:line="480" w:lineRule="auto"/>
        <w:ind w:firstLine="0"/>
        <w:rPr>
          <w:color w:val="auto"/>
          <w:sz w:val="32"/>
          <w:szCs w:val="32"/>
        </w:rPr>
      </w:pPr>
      <w:r>
        <w:rPr>
          <w:color w:val="auto"/>
          <w:sz w:val="32"/>
          <w:szCs w:val="32"/>
        </w:rPr>
        <w:t>委托代理人：</w:t>
      </w:r>
      <w:r>
        <w:rPr>
          <w:rFonts w:hint="eastAsia"/>
          <w:color w:val="auto"/>
          <w:sz w:val="32"/>
          <w:szCs w:val="32"/>
          <w:u w:val="single"/>
          <w:lang w:val="en-US" w:eastAsia="zh-CN"/>
        </w:rPr>
        <w:t xml:space="preserve">                              </w:t>
      </w:r>
      <w:r>
        <w:rPr>
          <w:rFonts w:hint="eastAsia"/>
          <w:color w:val="auto"/>
          <w:sz w:val="32"/>
          <w:szCs w:val="32"/>
          <w:lang w:eastAsia="zh-CN"/>
        </w:rPr>
        <w:t>（</w:t>
      </w:r>
      <w:r>
        <w:rPr>
          <w:color w:val="auto"/>
          <w:sz w:val="32"/>
          <w:szCs w:val="32"/>
        </w:rPr>
        <w:t>签字或盖章）</w:t>
      </w:r>
    </w:p>
    <w:p>
      <w:pPr>
        <w:pStyle w:val="30"/>
        <w:tabs>
          <w:tab w:val="left" w:pos="8364"/>
        </w:tabs>
        <w:spacing w:afterLines="100" w:line="480" w:lineRule="auto"/>
        <w:ind w:firstLine="0"/>
        <w:rPr>
          <w:color w:val="auto"/>
          <w:sz w:val="32"/>
          <w:szCs w:val="32"/>
          <w:u w:val="single"/>
          <w:lang w:val="en-US" w:eastAsia="zh-CN"/>
        </w:rPr>
      </w:pPr>
      <w:r>
        <w:rPr>
          <w:color w:val="auto"/>
          <w:sz w:val="32"/>
          <w:szCs w:val="32"/>
        </w:rPr>
        <w:t>编制时间：</w:t>
      </w:r>
      <w:r>
        <w:rPr>
          <w:rFonts w:hint="eastAsia"/>
          <w:color w:val="auto"/>
          <w:sz w:val="32"/>
          <w:szCs w:val="32"/>
          <w:lang w:val="en-US" w:eastAsia="zh-CN"/>
        </w:rPr>
        <w:t xml:space="preserve"> </w:t>
      </w:r>
      <w:r>
        <w:rPr>
          <w:rFonts w:hint="eastAsia"/>
          <w:color w:val="auto"/>
          <w:sz w:val="32"/>
          <w:szCs w:val="32"/>
          <w:u w:val="single"/>
          <w:lang w:val="en-US" w:eastAsia="zh-CN"/>
        </w:rPr>
        <w:t xml:space="preserve">                                </w:t>
      </w:r>
    </w:p>
    <w:p>
      <w:pPr>
        <w:pStyle w:val="30"/>
        <w:tabs>
          <w:tab w:val="left" w:pos="8364"/>
        </w:tabs>
        <w:spacing w:afterLines="100" w:line="480" w:lineRule="auto"/>
        <w:ind w:firstLine="0"/>
        <w:rPr>
          <w:color w:val="auto"/>
          <w:sz w:val="32"/>
          <w:szCs w:val="32"/>
          <w:u w:val="single"/>
          <w:lang w:val="en-US" w:eastAsia="zh-CN"/>
        </w:rPr>
      </w:pPr>
    </w:p>
    <w:p>
      <w:pPr>
        <w:pStyle w:val="30"/>
        <w:tabs>
          <w:tab w:val="left" w:pos="8364"/>
        </w:tabs>
        <w:spacing w:afterLines="100" w:line="480" w:lineRule="auto"/>
        <w:ind w:firstLine="0"/>
        <w:rPr>
          <w:color w:val="auto"/>
          <w:sz w:val="32"/>
          <w:szCs w:val="32"/>
          <w:u w:val="single"/>
          <w:lang w:val="en-US" w:eastAsia="zh-CN"/>
        </w:rPr>
      </w:pPr>
    </w:p>
    <w:p>
      <w:pPr>
        <w:pStyle w:val="30"/>
        <w:tabs>
          <w:tab w:val="left" w:pos="8364"/>
        </w:tabs>
        <w:spacing w:afterLines="100" w:line="480" w:lineRule="auto"/>
        <w:ind w:firstLine="0"/>
        <w:rPr>
          <w:color w:val="auto"/>
          <w:sz w:val="32"/>
          <w:szCs w:val="32"/>
          <w:u w:val="single"/>
          <w:lang w:val="en-US" w:eastAsia="zh-CN"/>
        </w:rPr>
      </w:pPr>
    </w:p>
    <w:p>
      <w:pPr>
        <w:pStyle w:val="30"/>
        <w:tabs>
          <w:tab w:val="left" w:pos="8364"/>
        </w:tabs>
        <w:spacing w:afterLines="100" w:line="480" w:lineRule="auto"/>
        <w:ind w:firstLine="0"/>
        <w:rPr>
          <w:color w:val="auto"/>
          <w:sz w:val="32"/>
          <w:szCs w:val="32"/>
          <w:u w:val="single"/>
          <w:lang w:val="en-US" w:eastAsia="zh-CN"/>
        </w:rPr>
      </w:pPr>
    </w:p>
    <w:tbl>
      <w:tblPr>
        <w:tblStyle w:val="22"/>
        <w:tblW w:w="9362" w:type="dxa"/>
        <w:tblInd w:w="93" w:type="dxa"/>
        <w:tblLayout w:type="autofit"/>
        <w:tblCellMar>
          <w:top w:w="0" w:type="dxa"/>
          <w:left w:w="108" w:type="dxa"/>
          <w:bottom w:w="0" w:type="dxa"/>
          <w:right w:w="108" w:type="dxa"/>
        </w:tblCellMar>
      </w:tblPr>
      <w:tblGrid>
        <w:gridCol w:w="1258"/>
        <w:gridCol w:w="4338"/>
        <w:gridCol w:w="2191"/>
        <w:gridCol w:w="1575"/>
      </w:tblGrid>
      <w:tr>
        <w:tblPrEx>
          <w:tblCellMar>
            <w:top w:w="0" w:type="dxa"/>
            <w:left w:w="108" w:type="dxa"/>
            <w:bottom w:w="0" w:type="dxa"/>
            <w:right w:w="108" w:type="dxa"/>
          </w:tblCellMar>
        </w:tblPrEx>
        <w:trPr>
          <w:trHeight w:val="790" w:hRule="atLeast"/>
        </w:trPr>
        <w:tc>
          <w:tcPr>
            <w:tcW w:w="9362" w:type="dxa"/>
            <w:gridSpan w:val="4"/>
            <w:tcBorders>
              <w:top w:val="nil"/>
              <w:left w:val="nil"/>
              <w:bottom w:val="nil"/>
              <w:right w:val="nil"/>
            </w:tcBorders>
            <w:shd w:val="clear" w:color="auto" w:fill="FFFFFF"/>
            <w:vAlign w:val="center"/>
          </w:tcPr>
          <w:p>
            <w:pPr>
              <w:jc w:val="center"/>
              <w:textAlignment w:val="center"/>
              <w:rPr>
                <w:rFonts w:ascii="宋体" w:hAnsi="宋体" w:eastAsia="宋体" w:cs="宋体"/>
                <w:b/>
                <w:bCs/>
                <w:color w:val="auto"/>
                <w:sz w:val="32"/>
                <w:szCs w:val="32"/>
              </w:rPr>
            </w:pPr>
            <w:r>
              <w:rPr>
                <w:rFonts w:hint="eastAsia" w:ascii="宋体" w:hAnsi="宋体" w:eastAsia="宋体" w:cs="宋体"/>
                <w:b/>
                <w:bCs/>
                <w:color w:val="auto"/>
                <w:sz w:val="32"/>
                <w:szCs w:val="32"/>
              </w:rPr>
              <w:t>工程汇总表</w:t>
            </w:r>
          </w:p>
        </w:tc>
      </w:tr>
      <w:tr>
        <w:tblPrEx>
          <w:tblCellMar>
            <w:top w:w="0" w:type="dxa"/>
            <w:left w:w="108" w:type="dxa"/>
            <w:bottom w:w="0" w:type="dxa"/>
            <w:right w:w="108" w:type="dxa"/>
          </w:tblCellMar>
        </w:tblPrEx>
        <w:trPr>
          <w:trHeight w:val="705" w:hRule="atLeast"/>
        </w:trPr>
        <w:tc>
          <w:tcPr>
            <w:tcW w:w="7787" w:type="dxa"/>
            <w:gridSpan w:val="3"/>
            <w:tcBorders>
              <w:top w:val="nil"/>
              <w:left w:val="nil"/>
              <w:bottom w:val="nil"/>
              <w:right w:val="nil"/>
            </w:tcBorders>
            <w:shd w:val="clear" w:color="auto" w:fill="FFFFFF"/>
            <w:vAlign w:val="bottom"/>
          </w:tcPr>
          <w:p>
            <w:pPr>
              <w:textAlignment w:val="bottom"/>
              <w:rPr>
                <w:rFonts w:ascii="宋体" w:hAnsi="宋体" w:eastAsia="宋体" w:cs="宋体"/>
                <w:color w:val="auto"/>
              </w:rPr>
            </w:pPr>
            <w:r>
              <w:rPr>
                <w:rFonts w:hint="eastAsia" w:ascii="宋体" w:hAnsi="宋体" w:eastAsia="宋体" w:cs="宋体"/>
                <w:color w:val="auto"/>
              </w:rPr>
              <w:t>项目名称:</w:t>
            </w:r>
          </w:p>
        </w:tc>
        <w:tc>
          <w:tcPr>
            <w:tcW w:w="1575" w:type="dxa"/>
            <w:tcBorders>
              <w:top w:val="nil"/>
              <w:left w:val="nil"/>
              <w:bottom w:val="nil"/>
              <w:right w:val="nil"/>
            </w:tcBorders>
            <w:shd w:val="clear" w:color="auto" w:fill="FFFFFF"/>
            <w:vAlign w:val="bottom"/>
          </w:tcPr>
          <w:p>
            <w:pPr>
              <w:jc w:val="center"/>
              <w:textAlignment w:val="bottom"/>
              <w:rPr>
                <w:rFonts w:ascii="宋体" w:hAnsi="宋体" w:eastAsia="宋体" w:cs="宋体"/>
                <w:color w:val="auto"/>
              </w:rPr>
            </w:pPr>
            <w:r>
              <w:rPr>
                <w:rFonts w:hint="eastAsia" w:ascii="宋体" w:hAnsi="宋体" w:eastAsia="宋体" w:cs="宋体"/>
                <w:color w:val="auto"/>
              </w:rPr>
              <w:t>第1页 共1页</w:t>
            </w:r>
          </w:p>
        </w:tc>
      </w:tr>
      <w:tr>
        <w:tblPrEx>
          <w:tblCellMar>
            <w:top w:w="0" w:type="dxa"/>
            <w:left w:w="108" w:type="dxa"/>
            <w:bottom w:w="0" w:type="dxa"/>
            <w:right w:w="108" w:type="dxa"/>
          </w:tblCellMar>
        </w:tblPrEx>
        <w:trPr>
          <w:trHeight w:val="540" w:hRule="atLeast"/>
        </w:trPr>
        <w:tc>
          <w:tcPr>
            <w:tcW w:w="1258" w:type="dxa"/>
            <w:tcBorders>
              <w:top w:val="single" w:color="000000" w:sz="4" w:space="0"/>
              <w:left w:val="single" w:color="000000" w:sz="4" w:space="0"/>
              <w:bottom w:val="nil"/>
              <w:right w:val="nil"/>
            </w:tcBorders>
            <w:shd w:val="clear" w:color="auto" w:fill="FFFFFF"/>
            <w:vAlign w:val="center"/>
          </w:tcPr>
          <w:p>
            <w:pPr>
              <w:jc w:val="center"/>
              <w:textAlignment w:val="center"/>
              <w:rPr>
                <w:rFonts w:ascii="宋体" w:hAnsi="宋体" w:eastAsia="宋体" w:cs="宋体"/>
                <w:color w:val="auto"/>
              </w:rPr>
            </w:pPr>
            <w:r>
              <w:rPr>
                <w:rFonts w:hint="eastAsia" w:ascii="宋体" w:hAnsi="宋体" w:eastAsia="宋体" w:cs="宋体"/>
                <w:color w:val="auto"/>
              </w:rPr>
              <w:t>序号</w:t>
            </w:r>
          </w:p>
        </w:tc>
        <w:tc>
          <w:tcPr>
            <w:tcW w:w="4338" w:type="dxa"/>
            <w:tcBorders>
              <w:top w:val="single" w:color="000000" w:sz="4" w:space="0"/>
              <w:left w:val="single" w:color="000000" w:sz="4" w:space="0"/>
              <w:bottom w:val="nil"/>
              <w:right w:val="nil"/>
            </w:tcBorders>
            <w:shd w:val="clear" w:color="auto" w:fill="FFFFFF"/>
            <w:vAlign w:val="center"/>
          </w:tcPr>
          <w:p>
            <w:pPr>
              <w:jc w:val="center"/>
              <w:textAlignment w:val="center"/>
              <w:rPr>
                <w:rFonts w:ascii="宋体" w:hAnsi="宋体" w:eastAsia="宋体" w:cs="宋体"/>
                <w:color w:val="auto"/>
              </w:rPr>
            </w:pPr>
            <w:r>
              <w:rPr>
                <w:rFonts w:hint="eastAsia" w:ascii="宋体" w:hAnsi="宋体" w:eastAsia="宋体" w:cs="宋体"/>
                <w:color w:val="auto"/>
              </w:rPr>
              <w:t>名  称</w:t>
            </w:r>
          </w:p>
        </w:tc>
        <w:tc>
          <w:tcPr>
            <w:tcW w:w="3766" w:type="dxa"/>
            <w:gridSpan w:val="2"/>
            <w:tcBorders>
              <w:top w:val="single" w:color="000000" w:sz="4" w:space="0"/>
              <w:left w:val="single" w:color="000000" w:sz="4" w:space="0"/>
              <w:bottom w:val="nil"/>
              <w:right w:val="single" w:color="000000" w:sz="4" w:space="0"/>
            </w:tcBorders>
            <w:shd w:val="clear" w:color="auto" w:fill="FFFFFF"/>
            <w:vAlign w:val="center"/>
          </w:tcPr>
          <w:p>
            <w:pPr>
              <w:jc w:val="center"/>
              <w:textAlignment w:val="center"/>
              <w:rPr>
                <w:rFonts w:ascii="宋体" w:hAnsi="宋体" w:eastAsia="宋体" w:cs="宋体"/>
                <w:color w:val="auto"/>
              </w:rPr>
            </w:pPr>
            <w:r>
              <w:rPr>
                <w:rFonts w:hint="eastAsia" w:ascii="宋体" w:hAnsi="宋体" w:eastAsia="宋体" w:cs="宋体"/>
                <w:color w:val="auto"/>
              </w:rPr>
              <w:t>金额（元）</w:t>
            </w:r>
          </w:p>
        </w:tc>
      </w:tr>
      <w:tr>
        <w:tblPrEx>
          <w:tblCellMar>
            <w:top w:w="0" w:type="dxa"/>
            <w:left w:w="108" w:type="dxa"/>
            <w:bottom w:w="0" w:type="dxa"/>
            <w:right w:w="108" w:type="dxa"/>
          </w:tblCellMar>
        </w:tblPrEx>
        <w:trPr>
          <w:trHeight w:val="540" w:hRule="atLeast"/>
        </w:trPr>
        <w:tc>
          <w:tcPr>
            <w:tcW w:w="1258" w:type="dxa"/>
            <w:tcBorders>
              <w:top w:val="single" w:color="000000" w:sz="4" w:space="0"/>
              <w:left w:val="single" w:color="000000" w:sz="4" w:space="0"/>
              <w:bottom w:val="nil"/>
              <w:right w:val="nil"/>
            </w:tcBorders>
            <w:shd w:val="clear" w:color="auto" w:fill="FFFFFF"/>
            <w:vAlign w:val="center"/>
          </w:tcPr>
          <w:p>
            <w:pPr>
              <w:jc w:val="center"/>
              <w:textAlignment w:val="center"/>
              <w:rPr>
                <w:rFonts w:ascii="宋体" w:hAnsi="宋体" w:eastAsia="宋体" w:cs="宋体"/>
                <w:color w:val="auto"/>
              </w:rPr>
            </w:pPr>
            <w:r>
              <w:rPr>
                <w:rFonts w:hint="eastAsia" w:ascii="宋体" w:hAnsi="宋体" w:eastAsia="宋体" w:cs="宋体"/>
                <w:color w:val="auto"/>
              </w:rPr>
              <w:t>1</w:t>
            </w:r>
          </w:p>
        </w:tc>
        <w:tc>
          <w:tcPr>
            <w:tcW w:w="4338" w:type="dxa"/>
            <w:tcBorders>
              <w:top w:val="single" w:color="000000" w:sz="4" w:space="0"/>
              <w:left w:val="single" w:color="000000" w:sz="4" w:space="0"/>
              <w:bottom w:val="nil"/>
              <w:right w:val="nil"/>
            </w:tcBorders>
            <w:shd w:val="clear" w:color="auto" w:fill="FFFFFF"/>
            <w:vAlign w:val="center"/>
          </w:tcPr>
          <w:p>
            <w:pPr>
              <w:textAlignment w:val="center"/>
              <w:rPr>
                <w:rFonts w:ascii="宋体" w:hAnsi="宋体" w:eastAsia="宋体" w:cs="宋体"/>
                <w:color w:val="auto"/>
              </w:rPr>
            </w:pPr>
          </w:p>
        </w:tc>
        <w:tc>
          <w:tcPr>
            <w:tcW w:w="3766" w:type="dxa"/>
            <w:gridSpan w:val="2"/>
            <w:tcBorders>
              <w:top w:val="single" w:color="000000" w:sz="4" w:space="0"/>
              <w:left w:val="single" w:color="000000" w:sz="4" w:space="0"/>
              <w:bottom w:val="nil"/>
              <w:right w:val="single" w:color="000000" w:sz="4" w:space="0"/>
            </w:tcBorders>
            <w:shd w:val="clear" w:color="auto" w:fill="FFFFFF"/>
            <w:noWrap/>
            <w:vAlign w:val="center"/>
          </w:tcPr>
          <w:p>
            <w:pPr>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540" w:hRule="atLeast"/>
        </w:trPr>
        <w:tc>
          <w:tcPr>
            <w:tcW w:w="1258" w:type="dxa"/>
            <w:tcBorders>
              <w:top w:val="single" w:color="000000" w:sz="4" w:space="0"/>
              <w:left w:val="single" w:color="000000" w:sz="4" w:space="0"/>
              <w:bottom w:val="nil"/>
              <w:right w:val="nil"/>
            </w:tcBorders>
            <w:shd w:val="clear" w:color="auto" w:fill="FFFFFF"/>
            <w:vAlign w:val="center"/>
          </w:tcPr>
          <w:p>
            <w:pPr>
              <w:jc w:val="center"/>
              <w:textAlignment w:val="center"/>
              <w:rPr>
                <w:rFonts w:ascii="宋体" w:hAnsi="宋体" w:eastAsia="宋体" w:cs="宋体"/>
                <w:color w:val="auto"/>
              </w:rPr>
            </w:pPr>
            <w:r>
              <w:rPr>
                <w:rFonts w:hint="eastAsia" w:ascii="宋体" w:hAnsi="宋体" w:eastAsia="宋体" w:cs="宋体"/>
                <w:color w:val="auto"/>
              </w:rPr>
              <w:t>2</w:t>
            </w:r>
          </w:p>
        </w:tc>
        <w:tc>
          <w:tcPr>
            <w:tcW w:w="4338" w:type="dxa"/>
            <w:tcBorders>
              <w:top w:val="single" w:color="000000" w:sz="4" w:space="0"/>
              <w:left w:val="single" w:color="000000" w:sz="4" w:space="0"/>
              <w:bottom w:val="nil"/>
              <w:right w:val="nil"/>
            </w:tcBorders>
            <w:shd w:val="clear" w:color="auto" w:fill="FFFFFF"/>
            <w:vAlign w:val="center"/>
          </w:tcPr>
          <w:p>
            <w:pPr>
              <w:textAlignment w:val="center"/>
              <w:rPr>
                <w:rFonts w:ascii="宋体" w:hAnsi="宋体" w:eastAsia="宋体" w:cs="宋体"/>
                <w:color w:val="auto"/>
              </w:rPr>
            </w:pPr>
          </w:p>
        </w:tc>
        <w:tc>
          <w:tcPr>
            <w:tcW w:w="3766" w:type="dxa"/>
            <w:gridSpan w:val="2"/>
            <w:tcBorders>
              <w:top w:val="single" w:color="000000" w:sz="4" w:space="0"/>
              <w:left w:val="single" w:color="000000" w:sz="4" w:space="0"/>
              <w:bottom w:val="nil"/>
              <w:right w:val="single" w:color="000000" w:sz="4" w:space="0"/>
            </w:tcBorders>
            <w:shd w:val="clear" w:color="auto" w:fill="FFFFFF"/>
            <w:noWrap/>
            <w:vAlign w:val="center"/>
          </w:tcPr>
          <w:p>
            <w:pPr>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540" w:hRule="atLeast"/>
        </w:trPr>
        <w:tc>
          <w:tcPr>
            <w:tcW w:w="1258" w:type="dxa"/>
            <w:tcBorders>
              <w:top w:val="single" w:color="000000" w:sz="4" w:space="0"/>
              <w:left w:val="single" w:color="000000" w:sz="4" w:space="0"/>
              <w:bottom w:val="single" w:color="000000" w:sz="4" w:space="0"/>
              <w:right w:val="nil"/>
            </w:tcBorders>
            <w:shd w:val="clear" w:color="auto" w:fill="FFFFFF"/>
            <w:vAlign w:val="center"/>
          </w:tcPr>
          <w:p>
            <w:pPr>
              <w:jc w:val="center"/>
              <w:rPr>
                <w:rFonts w:ascii="宋体" w:hAnsi="宋体" w:eastAsia="宋体" w:cs="宋体"/>
                <w:color w:val="auto"/>
              </w:rPr>
            </w:pPr>
          </w:p>
        </w:tc>
        <w:tc>
          <w:tcPr>
            <w:tcW w:w="4338" w:type="dxa"/>
            <w:tcBorders>
              <w:top w:val="single" w:color="000000" w:sz="4" w:space="0"/>
              <w:left w:val="single" w:color="000000" w:sz="4" w:space="0"/>
              <w:bottom w:val="single" w:color="000000" w:sz="4" w:space="0"/>
              <w:right w:val="nil"/>
            </w:tcBorders>
            <w:shd w:val="clear" w:color="auto" w:fill="FFFFFF"/>
            <w:vAlign w:val="center"/>
          </w:tcPr>
          <w:p>
            <w:pPr>
              <w:textAlignment w:val="center"/>
              <w:rPr>
                <w:rFonts w:ascii="宋体" w:hAnsi="宋体" w:eastAsia="宋体" w:cs="宋体"/>
                <w:color w:val="auto"/>
              </w:rPr>
            </w:pPr>
            <w:r>
              <w:rPr>
                <w:rFonts w:hint="eastAsia" w:ascii="宋体" w:hAnsi="宋体" w:eastAsia="宋体" w:cs="宋体"/>
                <w:color w:val="auto"/>
              </w:rPr>
              <w:t>合计</w:t>
            </w:r>
          </w:p>
        </w:tc>
        <w:tc>
          <w:tcPr>
            <w:tcW w:w="376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textAlignment w:val="center"/>
              <w:rPr>
                <w:rFonts w:ascii="宋体" w:hAnsi="宋体" w:eastAsia="宋体" w:cs="宋体"/>
                <w:color w:val="auto"/>
              </w:rPr>
            </w:pPr>
          </w:p>
        </w:tc>
      </w:tr>
    </w:tbl>
    <w:p>
      <w:pPr>
        <w:spacing w:line="460" w:lineRule="exact"/>
        <w:jc w:val="right"/>
        <w:rPr>
          <w:color w:val="auto"/>
          <w:sz w:val="24"/>
          <w:szCs w:val="24"/>
        </w:rPr>
      </w:pPr>
    </w:p>
    <w:p>
      <w:pPr>
        <w:spacing w:line="460" w:lineRule="exact"/>
        <w:jc w:val="right"/>
        <w:rPr>
          <w:color w:val="auto"/>
          <w:sz w:val="24"/>
          <w:szCs w:val="24"/>
        </w:rPr>
      </w:pPr>
    </w:p>
    <w:p>
      <w:pPr>
        <w:spacing w:line="460" w:lineRule="exact"/>
        <w:jc w:val="right"/>
        <w:rPr>
          <w:color w:val="auto"/>
          <w:sz w:val="32"/>
          <w:szCs w:val="32"/>
          <w:u w:val="single"/>
        </w:rPr>
        <w:sectPr>
          <w:footerReference r:id="rId24" w:type="default"/>
          <w:pgSz w:w="11905" w:h="16838"/>
          <w:pgMar w:top="1247" w:right="1417" w:bottom="1247" w:left="1417" w:header="0" w:footer="850" w:gutter="0"/>
          <w:cols w:space="0" w:num="1"/>
          <w:docGrid w:linePitch="360" w:charSpace="0"/>
        </w:sectPr>
      </w:pPr>
      <w:r>
        <w:rPr>
          <w:color w:val="auto"/>
          <w:sz w:val="24"/>
          <w:szCs w:val="24"/>
        </w:rPr>
        <w:t>法定代表人或委托代理人：</w:t>
      </w:r>
      <w:r>
        <w:rPr>
          <w:rFonts w:hint="eastAsia" w:eastAsia="宋体"/>
          <w:color w:val="auto"/>
          <w:sz w:val="24"/>
          <w:szCs w:val="24"/>
          <w:u w:val="single"/>
        </w:rPr>
        <w:t xml:space="preserve">              </w:t>
      </w:r>
      <w:r>
        <w:rPr>
          <w:rFonts w:hint="eastAsia" w:eastAsia="宋体"/>
          <w:color w:val="auto"/>
          <w:sz w:val="24"/>
          <w:szCs w:val="24"/>
        </w:rPr>
        <w:t>（</w:t>
      </w:r>
      <w:r>
        <w:rPr>
          <w:color w:val="auto"/>
          <w:sz w:val="24"/>
          <w:szCs w:val="24"/>
        </w:rPr>
        <w:t>签字或盖章）</w:t>
      </w:r>
    </w:p>
    <w:p>
      <w:pPr>
        <w:pStyle w:val="30"/>
        <w:spacing w:before="240" w:after="420" w:line="240" w:lineRule="auto"/>
        <w:ind w:firstLine="0"/>
        <w:jc w:val="center"/>
        <w:rPr>
          <w:b/>
          <w:bCs/>
          <w:color w:val="auto"/>
          <w:sz w:val="32"/>
          <w:szCs w:val="32"/>
        </w:rPr>
      </w:pPr>
      <w:r>
        <w:rPr>
          <w:b/>
          <w:bCs/>
          <w:color w:val="auto"/>
          <w:sz w:val="32"/>
          <w:szCs w:val="32"/>
        </w:rPr>
        <w:t>工程量清单</w:t>
      </w:r>
      <w:r>
        <w:rPr>
          <w:rFonts w:hint="eastAsia"/>
          <w:b/>
          <w:bCs/>
          <w:color w:val="auto"/>
          <w:sz w:val="32"/>
          <w:szCs w:val="32"/>
          <w:lang w:val="en-US" w:eastAsia="zh-CN"/>
        </w:rPr>
        <w:t>计价</w:t>
      </w:r>
      <w:r>
        <w:rPr>
          <w:b/>
          <w:bCs/>
          <w:color w:val="auto"/>
          <w:sz w:val="32"/>
          <w:szCs w:val="32"/>
        </w:rPr>
        <w:t>汇总表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2"/>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序号</w:t>
            </w:r>
          </w:p>
        </w:tc>
        <w:tc>
          <w:tcPr>
            <w:tcW w:w="676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left="60" w:firstLine="0"/>
              <w:jc w:val="center"/>
              <w:rPr>
                <w:color w:val="auto"/>
                <w:sz w:val="21"/>
                <w:szCs w:val="21"/>
              </w:rPr>
            </w:pPr>
            <w:r>
              <w:rPr>
                <w:rFonts w:hint="eastAsia"/>
                <w:color w:val="auto"/>
                <w:sz w:val="21"/>
                <w:szCs w:val="21"/>
              </w:rPr>
              <w:t>金额</w:t>
            </w:r>
            <w:r>
              <w:rPr>
                <w:rFonts w:hint="eastAsia"/>
                <w:color w:val="auto"/>
                <w:sz w:val="21"/>
                <w:szCs w:val="21"/>
                <w:lang w:eastAsia="zh-CN"/>
              </w:rPr>
              <w:t>（</w:t>
            </w:r>
            <w:r>
              <w:rPr>
                <w:rFonts w:hint="eastAsia"/>
                <w:color w:val="auto"/>
                <w:sz w:val="21"/>
                <w:szCs w:val="21"/>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rPr>
          <w:rFonts w:eastAsia="宋体"/>
          <w:color w:val="auto"/>
        </w:rPr>
      </w:pPr>
      <w:r>
        <w:rPr>
          <w:rFonts w:hint="eastAsia" w:eastAsia="宋体"/>
          <w:color w:val="auto"/>
        </w:rPr>
        <w:t>注：不允许在工程量清单计价汇总表中增加优惠一栏，应在单价中优惠。</w:t>
      </w:r>
    </w:p>
    <w:p>
      <w:pPr>
        <w:rPr>
          <w:color w:val="auto"/>
        </w:rPr>
      </w:pPr>
    </w:p>
    <w:p>
      <w:pPr>
        <w:rPr>
          <w:color w:val="auto"/>
        </w:rPr>
      </w:pPr>
    </w:p>
    <w:p>
      <w:pPr>
        <w:rPr>
          <w:color w:val="auto"/>
        </w:rPr>
      </w:pPr>
    </w:p>
    <w:p>
      <w:pPr>
        <w:spacing w:line="460" w:lineRule="exact"/>
        <w:jc w:val="right"/>
        <w:rPr>
          <w:color w:val="auto"/>
          <w:sz w:val="24"/>
          <w:szCs w:val="24"/>
        </w:rPr>
        <w:sectPr>
          <w:footerReference r:id="rId27" w:type="first"/>
          <w:footerReference r:id="rId25" w:type="default"/>
          <w:footerReference r:id="rId26" w:type="even"/>
          <w:pgSz w:w="11905" w:h="16838"/>
          <w:pgMar w:top="1247" w:right="1417" w:bottom="1247" w:left="1417" w:header="0" w:footer="850" w:gutter="0"/>
          <w:cols w:space="0" w:num="1"/>
          <w:docGrid w:linePitch="360" w:charSpace="0"/>
        </w:sectPr>
      </w:pPr>
      <w:r>
        <w:rPr>
          <w:color w:val="auto"/>
          <w:sz w:val="24"/>
          <w:szCs w:val="24"/>
        </w:rPr>
        <w:t>法定代表人或委托代理人：</w:t>
      </w:r>
      <w:r>
        <w:rPr>
          <w:rFonts w:hint="eastAsia" w:eastAsia="宋体"/>
          <w:color w:val="auto"/>
          <w:sz w:val="24"/>
          <w:szCs w:val="24"/>
          <w:u w:val="single"/>
        </w:rPr>
        <w:t xml:space="preserve">              </w:t>
      </w:r>
      <w:r>
        <w:rPr>
          <w:rFonts w:hint="eastAsia" w:eastAsia="宋体"/>
          <w:color w:val="auto"/>
          <w:sz w:val="24"/>
          <w:szCs w:val="24"/>
        </w:rPr>
        <w:t>（</w:t>
      </w:r>
      <w:r>
        <w:rPr>
          <w:color w:val="auto"/>
          <w:sz w:val="24"/>
          <w:szCs w:val="24"/>
        </w:rPr>
        <w:t>签字或盖章）</w:t>
      </w:r>
    </w:p>
    <w:p>
      <w:pPr>
        <w:widowControl w:val="0"/>
        <w:spacing w:after="79" w:line="1" w:lineRule="exact"/>
        <w:rPr>
          <w:color w:val="auto"/>
        </w:rPr>
      </w:pPr>
    </w:p>
    <w:p>
      <w:pPr>
        <w:pStyle w:val="30"/>
        <w:spacing w:before="240" w:after="420" w:line="240" w:lineRule="auto"/>
        <w:ind w:firstLine="0"/>
        <w:jc w:val="center"/>
        <w:rPr>
          <w:b/>
          <w:bCs/>
          <w:color w:val="auto"/>
          <w:sz w:val="32"/>
          <w:szCs w:val="32"/>
          <w:lang w:val="en-US" w:eastAsia="zh-CN"/>
        </w:rPr>
      </w:pPr>
      <w:r>
        <w:rPr>
          <w:b/>
          <w:bCs/>
          <w:color w:val="auto"/>
          <w:sz w:val="32"/>
          <w:szCs w:val="32"/>
        </w:rPr>
        <w:t>建筑工程分类分项工程量清单</w:t>
      </w:r>
      <w:r>
        <w:rPr>
          <w:rFonts w:hint="eastAsia"/>
          <w:b/>
          <w:bCs/>
          <w:color w:val="auto"/>
          <w:sz w:val="32"/>
          <w:szCs w:val="32"/>
          <w:lang w:val="en-US" w:eastAsia="zh-CN"/>
        </w:rPr>
        <w:t>计价表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序号</w:t>
            </w:r>
          </w:p>
        </w:tc>
        <w:tc>
          <w:tcPr>
            <w:tcW w:w="1956"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项目编码</w:t>
            </w:r>
          </w:p>
        </w:tc>
        <w:tc>
          <w:tcPr>
            <w:tcW w:w="2274"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项目名称</w:t>
            </w:r>
          </w:p>
        </w:tc>
        <w:tc>
          <w:tcPr>
            <w:tcW w:w="234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项目主要特征</w:t>
            </w:r>
          </w:p>
        </w:tc>
        <w:tc>
          <w:tcPr>
            <w:tcW w:w="885"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计量</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单位</w:t>
            </w:r>
          </w:p>
        </w:tc>
        <w:tc>
          <w:tcPr>
            <w:tcW w:w="111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工程</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数量</w:t>
            </w:r>
          </w:p>
        </w:tc>
        <w:tc>
          <w:tcPr>
            <w:tcW w:w="105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单价</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（元）</w:t>
            </w:r>
          </w:p>
        </w:tc>
        <w:tc>
          <w:tcPr>
            <w:tcW w:w="1113"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合价</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（元）</w:t>
            </w:r>
          </w:p>
        </w:tc>
        <w:tc>
          <w:tcPr>
            <w:tcW w:w="1632"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主要技术</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条款编码</w:t>
            </w:r>
          </w:p>
        </w:tc>
        <w:tc>
          <w:tcPr>
            <w:tcW w:w="1292"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合计</w:t>
            </w: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35"/>
        <w:tabs>
          <w:tab w:val="left" w:pos="6432"/>
          <w:tab w:val="left" w:pos="10080"/>
        </w:tabs>
        <w:spacing w:line="460" w:lineRule="exact"/>
        <w:ind w:left="11"/>
        <w:jc w:val="right"/>
        <w:rPr>
          <w:color w:val="auto"/>
          <w:sz w:val="21"/>
          <w:szCs w:val="21"/>
          <w:lang w:val="en-US" w:eastAsia="zh-CN"/>
        </w:rPr>
      </w:pPr>
      <w:r>
        <w:rPr>
          <w:color w:val="auto"/>
          <w:sz w:val="24"/>
          <w:szCs w:val="24"/>
        </w:rPr>
        <w:t>法定代表人或委托代理人：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r>
        <w:rPr>
          <w:rFonts w:hint="eastAsia"/>
          <w:color w:val="auto"/>
          <w:sz w:val="24"/>
          <w:szCs w:val="24"/>
          <w:lang w:eastAsia="zh-CN"/>
        </w:rPr>
        <w:t>）</w:t>
      </w:r>
    </w:p>
    <w:p>
      <w:pPr>
        <w:pStyle w:val="30"/>
        <w:spacing w:before="240" w:after="420" w:line="240" w:lineRule="auto"/>
        <w:ind w:firstLine="0"/>
        <w:jc w:val="center"/>
        <w:rPr>
          <w:b/>
          <w:bCs/>
          <w:color w:val="auto"/>
          <w:sz w:val="32"/>
          <w:szCs w:val="32"/>
        </w:rPr>
      </w:pPr>
      <w:r>
        <w:rPr>
          <w:b/>
          <w:bCs/>
          <w:color w:val="auto"/>
          <w:sz w:val="32"/>
          <w:szCs w:val="32"/>
        </w:rPr>
        <w:t>机电设备及安装工程分类分项工程量清单</w:t>
      </w:r>
      <w:r>
        <w:rPr>
          <w:rFonts w:hint="eastAsia"/>
          <w:b/>
          <w:bCs/>
          <w:color w:val="auto"/>
          <w:sz w:val="32"/>
          <w:szCs w:val="32"/>
          <w:lang w:val="en-US" w:eastAsia="zh-CN"/>
        </w:rPr>
        <w:t>计价表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序号</w:t>
            </w:r>
          </w:p>
        </w:tc>
        <w:tc>
          <w:tcPr>
            <w:tcW w:w="164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项目编码</w:t>
            </w:r>
          </w:p>
        </w:tc>
        <w:tc>
          <w:tcPr>
            <w:tcW w:w="1875"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项目名称</w:t>
            </w:r>
          </w:p>
        </w:tc>
        <w:tc>
          <w:tcPr>
            <w:tcW w:w="183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项目主要特征</w:t>
            </w:r>
          </w:p>
        </w:tc>
        <w:tc>
          <w:tcPr>
            <w:tcW w:w="78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计量</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单位</w:t>
            </w:r>
          </w:p>
        </w:tc>
        <w:tc>
          <w:tcPr>
            <w:tcW w:w="84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工程</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数量</w:t>
            </w:r>
          </w:p>
        </w:tc>
        <w:tc>
          <w:tcPr>
            <w:tcW w:w="2070" w:type="dxa"/>
            <w:gridSpan w:val="2"/>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单价（元）</w:t>
            </w:r>
          </w:p>
        </w:tc>
        <w:tc>
          <w:tcPr>
            <w:tcW w:w="1965" w:type="dxa"/>
            <w:gridSpan w:val="2"/>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合价（元）</w:t>
            </w:r>
          </w:p>
        </w:tc>
        <w:tc>
          <w:tcPr>
            <w:tcW w:w="145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主要技术</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条款编码</w:t>
            </w:r>
          </w:p>
        </w:tc>
        <w:tc>
          <w:tcPr>
            <w:tcW w:w="1237"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5"/>
              <w:tabs>
                <w:tab w:val="left" w:pos="6432"/>
                <w:tab w:val="left" w:pos="10080"/>
              </w:tabs>
              <w:spacing w:line="360" w:lineRule="exact"/>
              <w:jc w:val="center"/>
              <w:rPr>
                <w:color w:val="auto"/>
              </w:rPr>
            </w:pPr>
          </w:p>
        </w:tc>
        <w:tc>
          <w:tcPr>
            <w:tcW w:w="1640" w:type="dxa"/>
            <w:vMerge w:val="continue"/>
            <w:vAlign w:val="center"/>
          </w:tcPr>
          <w:p>
            <w:pPr>
              <w:pStyle w:val="35"/>
              <w:tabs>
                <w:tab w:val="left" w:pos="6432"/>
                <w:tab w:val="left" w:pos="10080"/>
              </w:tabs>
              <w:spacing w:line="360" w:lineRule="exact"/>
              <w:jc w:val="center"/>
              <w:rPr>
                <w:color w:val="auto"/>
              </w:rPr>
            </w:pPr>
          </w:p>
        </w:tc>
        <w:tc>
          <w:tcPr>
            <w:tcW w:w="1875" w:type="dxa"/>
            <w:vMerge w:val="continue"/>
            <w:vAlign w:val="center"/>
          </w:tcPr>
          <w:p>
            <w:pPr>
              <w:pStyle w:val="35"/>
              <w:tabs>
                <w:tab w:val="left" w:pos="6432"/>
                <w:tab w:val="left" w:pos="10080"/>
              </w:tabs>
              <w:spacing w:line="360" w:lineRule="exact"/>
              <w:jc w:val="center"/>
              <w:rPr>
                <w:color w:val="auto"/>
              </w:rPr>
            </w:pPr>
          </w:p>
        </w:tc>
        <w:tc>
          <w:tcPr>
            <w:tcW w:w="1830" w:type="dxa"/>
            <w:vMerge w:val="continue"/>
            <w:vAlign w:val="center"/>
          </w:tcPr>
          <w:p>
            <w:pPr>
              <w:pStyle w:val="35"/>
              <w:tabs>
                <w:tab w:val="left" w:pos="6432"/>
                <w:tab w:val="left" w:pos="10080"/>
              </w:tabs>
              <w:spacing w:line="360" w:lineRule="exact"/>
              <w:jc w:val="center"/>
              <w:rPr>
                <w:color w:val="auto"/>
              </w:rPr>
            </w:pPr>
          </w:p>
        </w:tc>
        <w:tc>
          <w:tcPr>
            <w:tcW w:w="780" w:type="dxa"/>
            <w:vMerge w:val="continue"/>
            <w:vAlign w:val="center"/>
          </w:tcPr>
          <w:p>
            <w:pPr>
              <w:pStyle w:val="35"/>
              <w:tabs>
                <w:tab w:val="left" w:pos="6432"/>
                <w:tab w:val="left" w:pos="10080"/>
              </w:tabs>
              <w:spacing w:line="360" w:lineRule="exact"/>
              <w:jc w:val="center"/>
              <w:rPr>
                <w:color w:val="auto"/>
              </w:rPr>
            </w:pPr>
          </w:p>
        </w:tc>
        <w:tc>
          <w:tcPr>
            <w:tcW w:w="840" w:type="dxa"/>
            <w:vMerge w:val="continue"/>
            <w:vAlign w:val="center"/>
          </w:tcPr>
          <w:p>
            <w:pPr>
              <w:pStyle w:val="35"/>
              <w:tabs>
                <w:tab w:val="left" w:pos="6432"/>
                <w:tab w:val="left" w:pos="10080"/>
              </w:tabs>
              <w:spacing w:line="360" w:lineRule="exact"/>
              <w:jc w:val="center"/>
              <w:rPr>
                <w:color w:val="auto"/>
              </w:rPr>
            </w:pPr>
          </w:p>
        </w:tc>
        <w:tc>
          <w:tcPr>
            <w:tcW w:w="105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设备费</w:t>
            </w:r>
          </w:p>
        </w:tc>
        <w:tc>
          <w:tcPr>
            <w:tcW w:w="102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安装费</w:t>
            </w:r>
          </w:p>
        </w:tc>
        <w:tc>
          <w:tcPr>
            <w:tcW w:w="1005"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设备费</w:t>
            </w:r>
          </w:p>
        </w:tc>
        <w:tc>
          <w:tcPr>
            <w:tcW w:w="96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安装费</w:t>
            </w:r>
          </w:p>
        </w:tc>
        <w:tc>
          <w:tcPr>
            <w:tcW w:w="1450" w:type="dxa"/>
            <w:vMerge w:val="continue"/>
            <w:vAlign w:val="center"/>
          </w:tcPr>
          <w:p>
            <w:pPr>
              <w:pStyle w:val="35"/>
              <w:tabs>
                <w:tab w:val="left" w:pos="6432"/>
                <w:tab w:val="left" w:pos="10080"/>
              </w:tabs>
              <w:spacing w:line="360" w:lineRule="exact"/>
              <w:jc w:val="center"/>
              <w:rPr>
                <w:color w:val="auto"/>
                <w:sz w:val="21"/>
                <w:szCs w:val="21"/>
                <w:lang w:val="en-US" w:eastAsia="zh-CN"/>
              </w:rPr>
            </w:pPr>
          </w:p>
        </w:tc>
        <w:tc>
          <w:tcPr>
            <w:tcW w:w="1237" w:type="dxa"/>
            <w:vMerge w:val="continue"/>
            <w:vAlign w:val="center"/>
          </w:tcPr>
          <w:p>
            <w:pPr>
              <w:pStyle w:val="35"/>
              <w:tabs>
                <w:tab w:val="left" w:pos="6432"/>
                <w:tab w:val="left" w:pos="10080"/>
              </w:tabs>
              <w:spacing w:line="3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合计</w:t>
            </w: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35"/>
        <w:tabs>
          <w:tab w:val="left" w:pos="6432"/>
          <w:tab w:val="left" w:pos="10080"/>
        </w:tabs>
        <w:spacing w:line="460" w:lineRule="exact"/>
        <w:ind w:left="11"/>
        <w:jc w:val="right"/>
        <w:rPr>
          <w:color w:val="auto"/>
          <w:sz w:val="21"/>
          <w:szCs w:val="21"/>
          <w:lang w:val="en-US" w:eastAsia="zh-CN"/>
        </w:rPr>
      </w:pPr>
      <w:r>
        <w:rPr>
          <w:color w:val="auto"/>
          <w:sz w:val="24"/>
          <w:szCs w:val="24"/>
        </w:rPr>
        <w:t>法定代表人或委托代理人：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r>
        <w:rPr>
          <w:rFonts w:hint="eastAsia"/>
          <w:color w:val="auto"/>
          <w:sz w:val="24"/>
          <w:szCs w:val="24"/>
          <w:lang w:eastAsia="zh-CN"/>
        </w:rPr>
        <w:t>）</w:t>
      </w:r>
    </w:p>
    <w:p>
      <w:pPr>
        <w:pStyle w:val="35"/>
        <w:tabs>
          <w:tab w:val="left" w:pos="6432"/>
          <w:tab w:val="left" w:pos="10080"/>
        </w:tabs>
        <w:spacing w:line="460" w:lineRule="exact"/>
        <w:ind w:left="11"/>
        <w:rPr>
          <w:color w:val="auto"/>
          <w:sz w:val="21"/>
          <w:szCs w:val="21"/>
          <w:lang w:val="en-US" w:eastAsia="zh-CN"/>
        </w:rPr>
      </w:pPr>
    </w:p>
    <w:p>
      <w:pPr>
        <w:pStyle w:val="30"/>
        <w:spacing w:before="240" w:after="420" w:line="240" w:lineRule="auto"/>
        <w:ind w:firstLine="0"/>
        <w:jc w:val="center"/>
        <w:rPr>
          <w:b/>
          <w:bCs/>
          <w:color w:val="auto"/>
          <w:sz w:val="32"/>
          <w:szCs w:val="32"/>
        </w:rPr>
      </w:pPr>
      <w:r>
        <w:rPr>
          <w:b/>
          <w:bCs/>
          <w:color w:val="auto"/>
          <w:sz w:val="32"/>
          <w:szCs w:val="32"/>
        </w:rPr>
        <w:t>金属结构设备及安装工程分类分项工程量清单</w:t>
      </w:r>
      <w:r>
        <w:rPr>
          <w:rFonts w:hint="eastAsia"/>
          <w:b/>
          <w:bCs/>
          <w:color w:val="auto"/>
          <w:sz w:val="32"/>
          <w:szCs w:val="32"/>
          <w:lang w:val="en-US" w:eastAsia="zh-CN"/>
        </w:rPr>
        <w:t>计价表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序号</w:t>
            </w:r>
          </w:p>
        </w:tc>
        <w:tc>
          <w:tcPr>
            <w:tcW w:w="164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项目编码</w:t>
            </w:r>
          </w:p>
        </w:tc>
        <w:tc>
          <w:tcPr>
            <w:tcW w:w="1875"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项目名称</w:t>
            </w:r>
          </w:p>
        </w:tc>
        <w:tc>
          <w:tcPr>
            <w:tcW w:w="183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项目主要特征</w:t>
            </w:r>
          </w:p>
        </w:tc>
        <w:tc>
          <w:tcPr>
            <w:tcW w:w="78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计量</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单位</w:t>
            </w:r>
          </w:p>
        </w:tc>
        <w:tc>
          <w:tcPr>
            <w:tcW w:w="84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工程</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数量</w:t>
            </w:r>
          </w:p>
        </w:tc>
        <w:tc>
          <w:tcPr>
            <w:tcW w:w="2070" w:type="dxa"/>
            <w:gridSpan w:val="2"/>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单价（元）</w:t>
            </w:r>
          </w:p>
        </w:tc>
        <w:tc>
          <w:tcPr>
            <w:tcW w:w="1965" w:type="dxa"/>
            <w:gridSpan w:val="2"/>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合价（元）</w:t>
            </w:r>
          </w:p>
        </w:tc>
        <w:tc>
          <w:tcPr>
            <w:tcW w:w="1450"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主要技术</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条款编码</w:t>
            </w:r>
          </w:p>
        </w:tc>
        <w:tc>
          <w:tcPr>
            <w:tcW w:w="1237" w:type="dxa"/>
            <w:vMerge w:val="restart"/>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5"/>
              <w:tabs>
                <w:tab w:val="left" w:pos="6432"/>
                <w:tab w:val="left" w:pos="10080"/>
              </w:tabs>
              <w:spacing w:line="360" w:lineRule="exact"/>
              <w:jc w:val="center"/>
              <w:rPr>
                <w:color w:val="auto"/>
              </w:rPr>
            </w:pPr>
          </w:p>
        </w:tc>
        <w:tc>
          <w:tcPr>
            <w:tcW w:w="1640" w:type="dxa"/>
            <w:vMerge w:val="continue"/>
            <w:vAlign w:val="center"/>
          </w:tcPr>
          <w:p>
            <w:pPr>
              <w:pStyle w:val="35"/>
              <w:tabs>
                <w:tab w:val="left" w:pos="6432"/>
                <w:tab w:val="left" w:pos="10080"/>
              </w:tabs>
              <w:spacing w:line="360" w:lineRule="exact"/>
              <w:jc w:val="center"/>
              <w:rPr>
                <w:color w:val="auto"/>
              </w:rPr>
            </w:pPr>
          </w:p>
        </w:tc>
        <w:tc>
          <w:tcPr>
            <w:tcW w:w="1875" w:type="dxa"/>
            <w:vMerge w:val="continue"/>
            <w:vAlign w:val="center"/>
          </w:tcPr>
          <w:p>
            <w:pPr>
              <w:pStyle w:val="35"/>
              <w:tabs>
                <w:tab w:val="left" w:pos="6432"/>
                <w:tab w:val="left" w:pos="10080"/>
              </w:tabs>
              <w:spacing w:line="360" w:lineRule="exact"/>
              <w:jc w:val="center"/>
              <w:rPr>
                <w:color w:val="auto"/>
              </w:rPr>
            </w:pPr>
          </w:p>
        </w:tc>
        <w:tc>
          <w:tcPr>
            <w:tcW w:w="1830" w:type="dxa"/>
            <w:vMerge w:val="continue"/>
            <w:vAlign w:val="center"/>
          </w:tcPr>
          <w:p>
            <w:pPr>
              <w:pStyle w:val="35"/>
              <w:tabs>
                <w:tab w:val="left" w:pos="6432"/>
                <w:tab w:val="left" w:pos="10080"/>
              </w:tabs>
              <w:spacing w:line="360" w:lineRule="exact"/>
              <w:jc w:val="center"/>
              <w:rPr>
                <w:color w:val="auto"/>
              </w:rPr>
            </w:pPr>
          </w:p>
        </w:tc>
        <w:tc>
          <w:tcPr>
            <w:tcW w:w="780" w:type="dxa"/>
            <w:vMerge w:val="continue"/>
            <w:vAlign w:val="center"/>
          </w:tcPr>
          <w:p>
            <w:pPr>
              <w:pStyle w:val="35"/>
              <w:tabs>
                <w:tab w:val="left" w:pos="6432"/>
                <w:tab w:val="left" w:pos="10080"/>
              </w:tabs>
              <w:spacing w:line="360" w:lineRule="exact"/>
              <w:jc w:val="center"/>
              <w:rPr>
                <w:color w:val="auto"/>
              </w:rPr>
            </w:pPr>
          </w:p>
        </w:tc>
        <w:tc>
          <w:tcPr>
            <w:tcW w:w="840" w:type="dxa"/>
            <w:vMerge w:val="continue"/>
            <w:vAlign w:val="center"/>
          </w:tcPr>
          <w:p>
            <w:pPr>
              <w:pStyle w:val="35"/>
              <w:tabs>
                <w:tab w:val="left" w:pos="6432"/>
                <w:tab w:val="left" w:pos="10080"/>
              </w:tabs>
              <w:spacing w:line="360" w:lineRule="exact"/>
              <w:jc w:val="center"/>
              <w:rPr>
                <w:color w:val="auto"/>
              </w:rPr>
            </w:pPr>
          </w:p>
        </w:tc>
        <w:tc>
          <w:tcPr>
            <w:tcW w:w="105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设备费</w:t>
            </w:r>
          </w:p>
        </w:tc>
        <w:tc>
          <w:tcPr>
            <w:tcW w:w="102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安装费</w:t>
            </w:r>
          </w:p>
        </w:tc>
        <w:tc>
          <w:tcPr>
            <w:tcW w:w="1005"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设备费</w:t>
            </w:r>
          </w:p>
        </w:tc>
        <w:tc>
          <w:tcPr>
            <w:tcW w:w="96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安装费</w:t>
            </w:r>
          </w:p>
        </w:tc>
        <w:tc>
          <w:tcPr>
            <w:tcW w:w="1450" w:type="dxa"/>
            <w:vMerge w:val="continue"/>
            <w:vAlign w:val="center"/>
          </w:tcPr>
          <w:p>
            <w:pPr>
              <w:pStyle w:val="35"/>
              <w:tabs>
                <w:tab w:val="left" w:pos="6432"/>
                <w:tab w:val="left" w:pos="10080"/>
              </w:tabs>
              <w:spacing w:line="360" w:lineRule="exact"/>
              <w:jc w:val="center"/>
              <w:rPr>
                <w:color w:val="auto"/>
                <w:sz w:val="21"/>
                <w:szCs w:val="21"/>
                <w:lang w:val="en-US" w:eastAsia="zh-CN"/>
              </w:rPr>
            </w:pPr>
          </w:p>
        </w:tc>
        <w:tc>
          <w:tcPr>
            <w:tcW w:w="1237" w:type="dxa"/>
            <w:vMerge w:val="continue"/>
            <w:vAlign w:val="center"/>
          </w:tcPr>
          <w:p>
            <w:pPr>
              <w:pStyle w:val="35"/>
              <w:tabs>
                <w:tab w:val="left" w:pos="6432"/>
                <w:tab w:val="left" w:pos="10080"/>
              </w:tabs>
              <w:spacing w:line="3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5"/>
              <w:tabs>
                <w:tab w:val="left" w:pos="6432"/>
                <w:tab w:val="left" w:pos="10080"/>
              </w:tabs>
              <w:spacing w:line="460" w:lineRule="exact"/>
              <w:jc w:val="center"/>
              <w:rPr>
                <w:color w:val="auto"/>
                <w:sz w:val="21"/>
                <w:szCs w:val="21"/>
                <w:lang w:val="en-US" w:eastAsia="zh-CN"/>
              </w:rPr>
            </w:pPr>
          </w:p>
        </w:tc>
        <w:tc>
          <w:tcPr>
            <w:tcW w:w="164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合计</w:t>
            </w:r>
          </w:p>
        </w:tc>
        <w:tc>
          <w:tcPr>
            <w:tcW w:w="1830" w:type="dxa"/>
            <w:vAlign w:val="center"/>
          </w:tcPr>
          <w:p>
            <w:pPr>
              <w:pStyle w:val="35"/>
              <w:tabs>
                <w:tab w:val="left" w:pos="6432"/>
                <w:tab w:val="left" w:pos="10080"/>
              </w:tabs>
              <w:spacing w:line="460" w:lineRule="exact"/>
              <w:jc w:val="center"/>
              <w:rPr>
                <w:color w:val="auto"/>
                <w:sz w:val="21"/>
                <w:szCs w:val="21"/>
                <w:lang w:val="en-US" w:eastAsia="zh-CN"/>
              </w:rPr>
            </w:pPr>
          </w:p>
        </w:tc>
        <w:tc>
          <w:tcPr>
            <w:tcW w:w="780" w:type="dxa"/>
            <w:vAlign w:val="center"/>
          </w:tcPr>
          <w:p>
            <w:pPr>
              <w:pStyle w:val="35"/>
              <w:tabs>
                <w:tab w:val="left" w:pos="6432"/>
                <w:tab w:val="left" w:pos="10080"/>
              </w:tabs>
              <w:spacing w:line="460" w:lineRule="exact"/>
              <w:jc w:val="center"/>
              <w:rPr>
                <w:color w:val="auto"/>
                <w:sz w:val="21"/>
                <w:szCs w:val="21"/>
                <w:lang w:val="en-US" w:eastAsia="zh-CN"/>
              </w:rPr>
            </w:pPr>
          </w:p>
        </w:tc>
        <w:tc>
          <w:tcPr>
            <w:tcW w:w="84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960" w:type="dxa"/>
            <w:vAlign w:val="center"/>
          </w:tcPr>
          <w:p>
            <w:pPr>
              <w:pStyle w:val="35"/>
              <w:tabs>
                <w:tab w:val="left" w:pos="6432"/>
                <w:tab w:val="left" w:pos="10080"/>
              </w:tabs>
              <w:spacing w:line="460" w:lineRule="exact"/>
              <w:jc w:val="center"/>
              <w:rPr>
                <w:color w:val="auto"/>
                <w:sz w:val="21"/>
                <w:szCs w:val="21"/>
                <w:lang w:val="en-US" w:eastAsia="zh-CN"/>
              </w:rPr>
            </w:pPr>
          </w:p>
        </w:tc>
        <w:tc>
          <w:tcPr>
            <w:tcW w:w="1450" w:type="dxa"/>
            <w:vAlign w:val="center"/>
          </w:tcPr>
          <w:p>
            <w:pPr>
              <w:pStyle w:val="35"/>
              <w:tabs>
                <w:tab w:val="left" w:pos="6432"/>
                <w:tab w:val="left" w:pos="10080"/>
              </w:tabs>
              <w:spacing w:line="460" w:lineRule="exact"/>
              <w:jc w:val="center"/>
              <w:rPr>
                <w:color w:val="auto"/>
                <w:sz w:val="21"/>
                <w:szCs w:val="21"/>
                <w:lang w:val="en-US" w:eastAsia="zh-CN"/>
              </w:rPr>
            </w:pPr>
          </w:p>
        </w:tc>
        <w:tc>
          <w:tcPr>
            <w:tcW w:w="1237"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35"/>
        <w:tabs>
          <w:tab w:val="left" w:pos="6432"/>
          <w:tab w:val="left" w:pos="10080"/>
        </w:tabs>
        <w:spacing w:line="460" w:lineRule="exact"/>
        <w:ind w:left="11"/>
        <w:jc w:val="right"/>
        <w:rPr>
          <w:color w:val="auto"/>
          <w:sz w:val="21"/>
          <w:szCs w:val="21"/>
          <w:lang w:val="en-US" w:eastAsia="zh-CN"/>
        </w:rPr>
      </w:pPr>
      <w:r>
        <w:rPr>
          <w:color w:val="auto"/>
          <w:sz w:val="24"/>
          <w:szCs w:val="24"/>
        </w:rPr>
        <w:t>法定代表人或委托代理人：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r>
        <w:rPr>
          <w:rFonts w:hint="eastAsia"/>
          <w:color w:val="auto"/>
          <w:sz w:val="24"/>
          <w:szCs w:val="24"/>
          <w:lang w:eastAsia="zh-CN"/>
        </w:rPr>
        <w:t>）</w:t>
      </w:r>
    </w:p>
    <w:p>
      <w:pPr>
        <w:pStyle w:val="35"/>
        <w:tabs>
          <w:tab w:val="left" w:pos="6432"/>
          <w:tab w:val="left" w:pos="10080"/>
        </w:tabs>
        <w:spacing w:line="460" w:lineRule="exact"/>
        <w:ind w:left="11"/>
        <w:rPr>
          <w:color w:val="auto"/>
          <w:sz w:val="21"/>
          <w:szCs w:val="21"/>
          <w:lang w:val="en-US" w:eastAsia="zh-CN"/>
        </w:rPr>
      </w:pPr>
    </w:p>
    <w:p>
      <w:pPr>
        <w:pStyle w:val="30"/>
        <w:spacing w:before="240" w:after="420" w:line="240" w:lineRule="auto"/>
        <w:ind w:firstLine="0"/>
        <w:jc w:val="center"/>
        <w:rPr>
          <w:b/>
          <w:bCs/>
          <w:color w:val="auto"/>
          <w:sz w:val="32"/>
          <w:szCs w:val="32"/>
        </w:rPr>
      </w:pPr>
      <w:r>
        <w:rPr>
          <w:b/>
          <w:bCs/>
          <w:color w:val="auto"/>
          <w:sz w:val="32"/>
          <w:szCs w:val="32"/>
        </w:rPr>
        <w:t>施工临时工程分类分项工程量清单</w:t>
      </w:r>
      <w:r>
        <w:rPr>
          <w:rFonts w:hint="eastAsia"/>
          <w:b/>
          <w:bCs/>
          <w:color w:val="auto"/>
          <w:sz w:val="32"/>
          <w:szCs w:val="32"/>
          <w:lang w:val="en-US" w:eastAsia="zh-CN"/>
        </w:rPr>
        <w:t>计价表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序号</w:t>
            </w:r>
          </w:p>
        </w:tc>
        <w:tc>
          <w:tcPr>
            <w:tcW w:w="1956"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项目编码</w:t>
            </w:r>
          </w:p>
        </w:tc>
        <w:tc>
          <w:tcPr>
            <w:tcW w:w="2274"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项目名称</w:t>
            </w:r>
          </w:p>
        </w:tc>
        <w:tc>
          <w:tcPr>
            <w:tcW w:w="234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项目主要特征</w:t>
            </w:r>
          </w:p>
        </w:tc>
        <w:tc>
          <w:tcPr>
            <w:tcW w:w="885"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计量</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单位</w:t>
            </w:r>
          </w:p>
        </w:tc>
        <w:tc>
          <w:tcPr>
            <w:tcW w:w="111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工程</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数量</w:t>
            </w:r>
          </w:p>
        </w:tc>
        <w:tc>
          <w:tcPr>
            <w:tcW w:w="1050"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单价</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（元）</w:t>
            </w:r>
          </w:p>
        </w:tc>
        <w:tc>
          <w:tcPr>
            <w:tcW w:w="1113"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合价</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（元）</w:t>
            </w:r>
          </w:p>
        </w:tc>
        <w:tc>
          <w:tcPr>
            <w:tcW w:w="1632"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主要技术</w:t>
            </w:r>
          </w:p>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条款编码</w:t>
            </w:r>
          </w:p>
        </w:tc>
        <w:tc>
          <w:tcPr>
            <w:tcW w:w="1292" w:type="dxa"/>
            <w:vAlign w:val="center"/>
          </w:tcPr>
          <w:p>
            <w:pPr>
              <w:pStyle w:val="35"/>
              <w:tabs>
                <w:tab w:val="left" w:pos="6432"/>
                <w:tab w:val="left" w:pos="10080"/>
              </w:tabs>
              <w:spacing w:line="3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5"/>
              <w:tabs>
                <w:tab w:val="left" w:pos="6432"/>
                <w:tab w:val="left" w:pos="10080"/>
              </w:tabs>
              <w:spacing w:line="460" w:lineRule="exact"/>
              <w:jc w:val="center"/>
              <w:rPr>
                <w:color w:val="auto"/>
                <w:sz w:val="21"/>
                <w:szCs w:val="21"/>
                <w:lang w:val="en-US" w:eastAsia="zh-CN"/>
              </w:rPr>
            </w:pPr>
          </w:p>
        </w:tc>
        <w:tc>
          <w:tcPr>
            <w:tcW w:w="1956" w:type="dxa"/>
            <w:vAlign w:val="center"/>
          </w:tcPr>
          <w:p>
            <w:pPr>
              <w:pStyle w:val="35"/>
              <w:tabs>
                <w:tab w:val="left" w:pos="6432"/>
                <w:tab w:val="left" w:pos="10080"/>
              </w:tabs>
              <w:spacing w:line="460" w:lineRule="exact"/>
              <w:jc w:val="center"/>
              <w:rPr>
                <w:color w:val="auto"/>
                <w:sz w:val="21"/>
                <w:szCs w:val="21"/>
                <w:lang w:val="en-US" w:eastAsia="zh-CN"/>
              </w:rPr>
            </w:pPr>
          </w:p>
        </w:tc>
        <w:tc>
          <w:tcPr>
            <w:tcW w:w="2274"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合计</w:t>
            </w:r>
          </w:p>
        </w:tc>
        <w:tc>
          <w:tcPr>
            <w:tcW w:w="2340" w:type="dxa"/>
            <w:vAlign w:val="center"/>
          </w:tcPr>
          <w:p>
            <w:pPr>
              <w:pStyle w:val="35"/>
              <w:tabs>
                <w:tab w:val="left" w:pos="6432"/>
                <w:tab w:val="left" w:pos="10080"/>
              </w:tabs>
              <w:spacing w:line="460" w:lineRule="exact"/>
              <w:jc w:val="center"/>
              <w:rPr>
                <w:color w:val="auto"/>
                <w:sz w:val="21"/>
                <w:szCs w:val="21"/>
                <w:lang w:val="en-US" w:eastAsia="zh-CN"/>
              </w:rPr>
            </w:pPr>
          </w:p>
        </w:tc>
        <w:tc>
          <w:tcPr>
            <w:tcW w:w="885" w:type="dxa"/>
            <w:vAlign w:val="center"/>
          </w:tcPr>
          <w:p>
            <w:pPr>
              <w:pStyle w:val="35"/>
              <w:tabs>
                <w:tab w:val="left" w:pos="6432"/>
                <w:tab w:val="left" w:pos="10080"/>
              </w:tabs>
              <w:spacing w:line="460" w:lineRule="exact"/>
              <w:jc w:val="center"/>
              <w:rPr>
                <w:color w:val="auto"/>
                <w:sz w:val="21"/>
                <w:szCs w:val="21"/>
                <w:lang w:val="en-US" w:eastAsia="zh-CN"/>
              </w:rPr>
            </w:pPr>
          </w:p>
        </w:tc>
        <w:tc>
          <w:tcPr>
            <w:tcW w:w="1110" w:type="dxa"/>
            <w:vAlign w:val="center"/>
          </w:tcPr>
          <w:p>
            <w:pPr>
              <w:pStyle w:val="35"/>
              <w:tabs>
                <w:tab w:val="left" w:pos="6432"/>
                <w:tab w:val="left" w:pos="10080"/>
              </w:tabs>
              <w:spacing w:line="460" w:lineRule="exact"/>
              <w:jc w:val="center"/>
              <w:rPr>
                <w:color w:val="auto"/>
                <w:sz w:val="21"/>
                <w:szCs w:val="21"/>
                <w:lang w:val="en-US" w:eastAsia="zh-CN"/>
              </w:rPr>
            </w:pPr>
          </w:p>
        </w:tc>
        <w:tc>
          <w:tcPr>
            <w:tcW w:w="1050" w:type="dxa"/>
            <w:vAlign w:val="center"/>
          </w:tcPr>
          <w:p>
            <w:pPr>
              <w:pStyle w:val="35"/>
              <w:tabs>
                <w:tab w:val="left" w:pos="6432"/>
                <w:tab w:val="left" w:pos="10080"/>
              </w:tabs>
              <w:spacing w:line="460" w:lineRule="exact"/>
              <w:jc w:val="center"/>
              <w:rPr>
                <w:color w:val="auto"/>
                <w:sz w:val="21"/>
                <w:szCs w:val="21"/>
                <w:lang w:val="en-US" w:eastAsia="zh-CN"/>
              </w:rPr>
            </w:pPr>
          </w:p>
        </w:tc>
        <w:tc>
          <w:tcPr>
            <w:tcW w:w="1113" w:type="dxa"/>
            <w:vAlign w:val="center"/>
          </w:tcPr>
          <w:p>
            <w:pPr>
              <w:pStyle w:val="35"/>
              <w:tabs>
                <w:tab w:val="left" w:pos="6432"/>
                <w:tab w:val="left" w:pos="10080"/>
              </w:tabs>
              <w:spacing w:line="460" w:lineRule="exact"/>
              <w:jc w:val="center"/>
              <w:rPr>
                <w:color w:val="auto"/>
                <w:sz w:val="21"/>
                <w:szCs w:val="21"/>
                <w:lang w:val="en-US" w:eastAsia="zh-CN"/>
              </w:rPr>
            </w:pPr>
          </w:p>
        </w:tc>
        <w:tc>
          <w:tcPr>
            <w:tcW w:w="1632" w:type="dxa"/>
            <w:vAlign w:val="center"/>
          </w:tcPr>
          <w:p>
            <w:pPr>
              <w:pStyle w:val="35"/>
              <w:tabs>
                <w:tab w:val="left" w:pos="6432"/>
                <w:tab w:val="left" w:pos="10080"/>
              </w:tabs>
              <w:spacing w:line="460" w:lineRule="exact"/>
              <w:jc w:val="center"/>
              <w:rPr>
                <w:color w:val="auto"/>
                <w:sz w:val="21"/>
                <w:szCs w:val="21"/>
                <w:lang w:val="en-US" w:eastAsia="zh-CN"/>
              </w:rPr>
            </w:pPr>
          </w:p>
        </w:tc>
        <w:tc>
          <w:tcPr>
            <w:tcW w:w="1292"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35"/>
        <w:tabs>
          <w:tab w:val="left" w:pos="6432"/>
          <w:tab w:val="left" w:pos="10080"/>
        </w:tabs>
        <w:spacing w:line="460" w:lineRule="exact"/>
        <w:ind w:left="11"/>
        <w:jc w:val="right"/>
        <w:rPr>
          <w:b/>
          <w:bCs/>
          <w:color w:val="auto"/>
          <w:sz w:val="32"/>
          <w:szCs w:val="32"/>
        </w:rPr>
      </w:pPr>
      <w:r>
        <w:rPr>
          <w:color w:val="auto"/>
          <w:sz w:val="24"/>
          <w:szCs w:val="24"/>
        </w:rPr>
        <w:t>法定代表人或委托代理人：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r>
        <w:rPr>
          <w:rFonts w:hint="eastAsia"/>
          <w:color w:val="auto"/>
          <w:sz w:val="24"/>
          <w:szCs w:val="24"/>
          <w:lang w:eastAsia="zh-CN"/>
        </w:rPr>
        <w:t>）</w:t>
      </w:r>
    </w:p>
    <w:p>
      <w:pPr>
        <w:rPr>
          <w:color w:val="auto"/>
        </w:rPr>
        <w:sectPr>
          <w:footerReference r:id="rId28" w:type="default"/>
          <w:footerReference r:id="rId29" w:type="even"/>
          <w:pgSz w:w="16838" w:h="11905" w:orient="landscape"/>
          <w:pgMar w:top="1417" w:right="1247" w:bottom="1417" w:left="1247" w:header="0" w:footer="850" w:gutter="0"/>
          <w:cols w:space="0" w:num="1"/>
          <w:docGrid w:linePitch="360" w:charSpace="0"/>
        </w:sectPr>
      </w:pPr>
    </w:p>
    <w:p>
      <w:pPr>
        <w:pStyle w:val="30"/>
        <w:spacing w:before="240" w:after="420" w:line="240" w:lineRule="auto"/>
        <w:ind w:firstLine="0"/>
        <w:jc w:val="center"/>
        <w:rPr>
          <w:b/>
          <w:bCs/>
          <w:color w:val="auto"/>
          <w:sz w:val="32"/>
          <w:szCs w:val="32"/>
        </w:rPr>
      </w:pPr>
      <w:r>
        <w:rPr>
          <w:b/>
          <w:bCs/>
          <w:color w:val="auto"/>
          <w:sz w:val="32"/>
          <w:szCs w:val="32"/>
        </w:rPr>
        <w:t>其他项目清单</w:t>
      </w:r>
      <w:r>
        <w:rPr>
          <w:rFonts w:hint="eastAsia"/>
          <w:b/>
          <w:bCs/>
          <w:color w:val="auto"/>
          <w:sz w:val="32"/>
          <w:szCs w:val="32"/>
          <w:lang w:val="en-US" w:eastAsia="zh-CN"/>
        </w:rPr>
        <w:t>计价表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序号</w:t>
            </w: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项目名称</w:t>
            </w: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计量单位</w:t>
            </w: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金额（元）</w:t>
            </w: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2839"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合计</w:t>
            </w:r>
          </w:p>
        </w:tc>
        <w:tc>
          <w:tcPr>
            <w:tcW w:w="1665" w:type="dxa"/>
            <w:vAlign w:val="center"/>
          </w:tcPr>
          <w:p>
            <w:pPr>
              <w:pStyle w:val="35"/>
              <w:tabs>
                <w:tab w:val="left" w:pos="6432"/>
                <w:tab w:val="left" w:pos="10080"/>
              </w:tabs>
              <w:spacing w:line="460" w:lineRule="exact"/>
              <w:jc w:val="center"/>
              <w:rPr>
                <w:color w:val="auto"/>
                <w:sz w:val="21"/>
                <w:szCs w:val="21"/>
                <w:lang w:val="en-US" w:eastAsia="zh-CN"/>
              </w:rPr>
            </w:pPr>
          </w:p>
        </w:tc>
        <w:tc>
          <w:tcPr>
            <w:tcW w:w="1725" w:type="dxa"/>
            <w:vAlign w:val="center"/>
          </w:tcPr>
          <w:p>
            <w:pPr>
              <w:pStyle w:val="35"/>
              <w:tabs>
                <w:tab w:val="left" w:pos="6432"/>
                <w:tab w:val="left" w:pos="10080"/>
              </w:tabs>
              <w:spacing w:line="460" w:lineRule="exact"/>
              <w:jc w:val="center"/>
              <w:rPr>
                <w:color w:val="auto"/>
                <w:sz w:val="21"/>
                <w:szCs w:val="21"/>
                <w:lang w:val="en-US" w:eastAsia="zh-CN"/>
              </w:rPr>
            </w:pPr>
          </w:p>
        </w:tc>
        <w:tc>
          <w:tcPr>
            <w:tcW w:w="1575"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30"/>
        <w:spacing w:before="240" w:after="420" w:line="240" w:lineRule="auto"/>
        <w:ind w:firstLine="0"/>
        <w:jc w:val="right"/>
        <w:rPr>
          <w:b/>
          <w:bCs/>
          <w:color w:val="auto"/>
          <w:sz w:val="32"/>
          <w:szCs w:val="32"/>
          <w:lang w:eastAsia="zh-CN"/>
        </w:rPr>
      </w:pPr>
      <w:r>
        <w:rPr>
          <w:color w:val="auto"/>
          <w:sz w:val="24"/>
          <w:szCs w:val="24"/>
        </w:rPr>
        <w:t>法定代表人或委托代理人：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r>
        <w:rPr>
          <w:rFonts w:hint="eastAsia"/>
          <w:color w:val="auto"/>
          <w:sz w:val="24"/>
          <w:szCs w:val="24"/>
          <w:lang w:eastAsia="zh-CN"/>
        </w:rPr>
        <w:t>）</w:t>
      </w:r>
    </w:p>
    <w:p>
      <w:pPr>
        <w:rPr>
          <w:b/>
          <w:bCs/>
          <w:color w:val="auto"/>
          <w:sz w:val="32"/>
          <w:szCs w:val="32"/>
        </w:rPr>
      </w:pPr>
      <w:r>
        <w:rPr>
          <w:b/>
          <w:bCs/>
          <w:color w:val="auto"/>
          <w:sz w:val="32"/>
          <w:szCs w:val="32"/>
        </w:rPr>
        <w:br w:type="page"/>
      </w:r>
    </w:p>
    <w:p>
      <w:pPr>
        <w:pStyle w:val="30"/>
        <w:spacing w:before="240" w:after="420" w:line="240" w:lineRule="auto"/>
        <w:ind w:firstLine="0"/>
        <w:jc w:val="center"/>
        <w:rPr>
          <w:b/>
          <w:bCs/>
          <w:color w:val="auto"/>
          <w:sz w:val="32"/>
          <w:szCs w:val="32"/>
        </w:rPr>
      </w:pPr>
      <w:r>
        <w:rPr>
          <w:b/>
          <w:bCs/>
          <w:color w:val="auto"/>
          <w:sz w:val="32"/>
          <w:szCs w:val="32"/>
        </w:rPr>
        <w:t>零星工作项目清单</w:t>
      </w:r>
      <w:r>
        <w:rPr>
          <w:rFonts w:hint="eastAsia"/>
          <w:b/>
          <w:bCs/>
          <w:color w:val="auto"/>
          <w:sz w:val="32"/>
          <w:szCs w:val="32"/>
          <w:lang w:val="en-US" w:eastAsia="zh-CN"/>
        </w:rPr>
        <w:t>计价表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序号</w:t>
            </w: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名称</w:t>
            </w: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型号规格</w:t>
            </w: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计量单位</w:t>
            </w: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单价（元）</w:t>
            </w: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1</w:t>
            </w: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人工</w:t>
            </w: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2</w:t>
            </w: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材料</w:t>
            </w: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3</w:t>
            </w: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机械</w:t>
            </w: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5"/>
              <w:tabs>
                <w:tab w:val="left" w:pos="6432"/>
                <w:tab w:val="left" w:pos="10080"/>
              </w:tabs>
              <w:spacing w:line="460" w:lineRule="exact"/>
              <w:jc w:val="center"/>
              <w:rPr>
                <w:color w:val="auto"/>
                <w:sz w:val="21"/>
                <w:szCs w:val="21"/>
                <w:lang w:val="en-US" w:eastAsia="zh-CN"/>
              </w:rPr>
            </w:pPr>
          </w:p>
        </w:tc>
        <w:tc>
          <w:tcPr>
            <w:tcW w:w="1935" w:type="dxa"/>
            <w:vAlign w:val="center"/>
          </w:tcPr>
          <w:p>
            <w:pPr>
              <w:pStyle w:val="35"/>
              <w:tabs>
                <w:tab w:val="left" w:pos="6432"/>
                <w:tab w:val="left" w:pos="10080"/>
              </w:tabs>
              <w:spacing w:line="460" w:lineRule="exact"/>
              <w:jc w:val="center"/>
              <w:rPr>
                <w:color w:val="auto"/>
                <w:sz w:val="21"/>
                <w:szCs w:val="21"/>
                <w:lang w:val="en-US" w:eastAsia="zh-CN"/>
              </w:rPr>
            </w:pPr>
          </w:p>
        </w:tc>
        <w:tc>
          <w:tcPr>
            <w:tcW w:w="1677" w:type="dxa"/>
            <w:vAlign w:val="center"/>
          </w:tcPr>
          <w:p>
            <w:pPr>
              <w:pStyle w:val="35"/>
              <w:tabs>
                <w:tab w:val="left" w:pos="6432"/>
                <w:tab w:val="left" w:pos="10080"/>
              </w:tabs>
              <w:spacing w:line="460" w:lineRule="exact"/>
              <w:jc w:val="center"/>
              <w:rPr>
                <w:color w:val="auto"/>
                <w:sz w:val="21"/>
                <w:szCs w:val="21"/>
                <w:lang w:val="en-US" w:eastAsia="zh-CN"/>
              </w:rPr>
            </w:pPr>
          </w:p>
        </w:tc>
        <w:tc>
          <w:tcPr>
            <w:tcW w:w="1335" w:type="dxa"/>
            <w:vAlign w:val="center"/>
          </w:tcPr>
          <w:p>
            <w:pPr>
              <w:pStyle w:val="35"/>
              <w:tabs>
                <w:tab w:val="left" w:pos="6432"/>
                <w:tab w:val="left" w:pos="10080"/>
              </w:tabs>
              <w:spacing w:line="460" w:lineRule="exact"/>
              <w:jc w:val="center"/>
              <w:rPr>
                <w:color w:val="auto"/>
                <w:sz w:val="21"/>
                <w:szCs w:val="21"/>
                <w:lang w:val="en-US" w:eastAsia="zh-CN"/>
              </w:rPr>
            </w:pPr>
          </w:p>
        </w:tc>
        <w:tc>
          <w:tcPr>
            <w:tcW w:w="1590" w:type="dxa"/>
            <w:vAlign w:val="center"/>
          </w:tcPr>
          <w:p>
            <w:pPr>
              <w:pStyle w:val="35"/>
              <w:tabs>
                <w:tab w:val="left" w:pos="6432"/>
                <w:tab w:val="left" w:pos="10080"/>
              </w:tabs>
              <w:spacing w:line="460" w:lineRule="exact"/>
              <w:jc w:val="center"/>
              <w:rPr>
                <w:color w:val="auto"/>
                <w:sz w:val="21"/>
                <w:szCs w:val="21"/>
                <w:lang w:val="en-US" w:eastAsia="zh-CN"/>
              </w:rPr>
            </w:pPr>
          </w:p>
        </w:tc>
        <w:tc>
          <w:tcPr>
            <w:tcW w:w="1065"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30"/>
        <w:spacing w:before="240" w:after="420" w:line="240" w:lineRule="auto"/>
        <w:ind w:firstLine="0"/>
        <w:jc w:val="right"/>
        <w:rPr>
          <w:b/>
          <w:bCs/>
          <w:color w:val="auto"/>
          <w:sz w:val="32"/>
          <w:szCs w:val="32"/>
          <w:lang w:eastAsia="zh-CN"/>
        </w:rPr>
      </w:pPr>
      <w:r>
        <w:rPr>
          <w:color w:val="auto"/>
          <w:sz w:val="24"/>
          <w:szCs w:val="24"/>
        </w:rPr>
        <w:t>法定代表人或委托代理人：</w:t>
      </w:r>
      <w:r>
        <w:rPr>
          <w:rFonts w:hint="eastAsia"/>
          <w:color w:val="auto"/>
          <w:sz w:val="24"/>
          <w:szCs w:val="24"/>
          <w:u w:val="single"/>
          <w:lang w:val="en-US" w:eastAsia="zh-CN"/>
        </w:rPr>
        <w:t xml:space="preserve">              </w:t>
      </w:r>
      <w:r>
        <w:rPr>
          <w:rFonts w:hint="eastAsia"/>
          <w:color w:val="auto"/>
          <w:sz w:val="24"/>
          <w:szCs w:val="24"/>
          <w:lang w:eastAsia="zh-CN"/>
        </w:rPr>
        <w:t>（</w:t>
      </w:r>
      <w:r>
        <w:rPr>
          <w:color w:val="auto"/>
          <w:sz w:val="24"/>
          <w:szCs w:val="24"/>
        </w:rPr>
        <w:t>签字或盖章</w:t>
      </w:r>
      <w:r>
        <w:rPr>
          <w:rFonts w:hint="eastAsia"/>
          <w:color w:val="auto"/>
          <w:sz w:val="24"/>
          <w:szCs w:val="24"/>
          <w:lang w:eastAsia="zh-CN"/>
        </w:rPr>
        <w:t>）</w:t>
      </w:r>
    </w:p>
    <w:p>
      <w:pPr>
        <w:rPr>
          <w:b/>
          <w:bCs/>
          <w:color w:val="auto"/>
          <w:sz w:val="32"/>
          <w:szCs w:val="32"/>
        </w:rPr>
      </w:pPr>
      <w:r>
        <w:rPr>
          <w:b/>
          <w:bCs/>
          <w:color w:val="auto"/>
          <w:sz w:val="32"/>
          <w:szCs w:val="32"/>
        </w:rPr>
        <w:br w:type="page"/>
      </w:r>
    </w:p>
    <w:p>
      <w:pPr>
        <w:pStyle w:val="30"/>
        <w:spacing w:before="240" w:after="420" w:line="240" w:lineRule="auto"/>
        <w:ind w:firstLine="0"/>
        <w:jc w:val="center"/>
        <w:rPr>
          <w:b/>
          <w:bCs/>
          <w:color w:val="auto"/>
          <w:sz w:val="32"/>
          <w:szCs w:val="32"/>
        </w:rPr>
      </w:pPr>
      <w:r>
        <w:rPr>
          <w:rFonts w:hint="eastAsia"/>
          <w:b/>
          <w:bCs/>
          <w:color w:val="auto"/>
          <w:sz w:val="32"/>
          <w:szCs w:val="32"/>
          <w:lang w:val="en-US" w:eastAsia="zh-CN"/>
        </w:rPr>
        <w:t>工程量清单单价组合表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序号</w:t>
            </w:r>
          </w:p>
        </w:tc>
        <w:tc>
          <w:tcPr>
            <w:tcW w:w="2250"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清单编码</w:t>
            </w:r>
          </w:p>
        </w:tc>
        <w:tc>
          <w:tcPr>
            <w:tcW w:w="229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项目名称</w:t>
            </w:r>
          </w:p>
        </w:tc>
        <w:tc>
          <w:tcPr>
            <w:tcW w:w="85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计量</w:t>
            </w:r>
          </w:p>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单位</w:t>
            </w:r>
          </w:p>
        </w:tc>
        <w:tc>
          <w:tcPr>
            <w:tcW w:w="1372"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单价</w:t>
            </w:r>
          </w:p>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（元）</w:t>
            </w:r>
          </w:p>
        </w:tc>
        <w:tc>
          <w:tcPr>
            <w:tcW w:w="1908"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2250" w:type="dxa"/>
            <w:vAlign w:val="center"/>
          </w:tcPr>
          <w:p>
            <w:pPr>
              <w:pStyle w:val="35"/>
              <w:tabs>
                <w:tab w:val="left" w:pos="6432"/>
                <w:tab w:val="left" w:pos="10080"/>
              </w:tabs>
              <w:spacing w:line="460" w:lineRule="exact"/>
              <w:jc w:val="center"/>
              <w:rPr>
                <w:color w:val="auto"/>
                <w:sz w:val="21"/>
                <w:szCs w:val="21"/>
                <w:lang w:val="en-US" w:eastAsia="zh-CN"/>
              </w:rPr>
            </w:pPr>
          </w:p>
        </w:tc>
        <w:tc>
          <w:tcPr>
            <w:tcW w:w="2295" w:type="dxa"/>
            <w:vAlign w:val="center"/>
          </w:tcPr>
          <w:p>
            <w:pPr>
              <w:pStyle w:val="35"/>
              <w:tabs>
                <w:tab w:val="left" w:pos="6432"/>
                <w:tab w:val="left" w:pos="10080"/>
              </w:tabs>
              <w:spacing w:line="460" w:lineRule="exact"/>
              <w:jc w:val="center"/>
              <w:rPr>
                <w:color w:val="auto"/>
                <w:sz w:val="21"/>
                <w:szCs w:val="21"/>
                <w:lang w:val="en-US" w:eastAsia="zh-CN"/>
              </w:rPr>
            </w:pPr>
          </w:p>
        </w:tc>
        <w:tc>
          <w:tcPr>
            <w:tcW w:w="855" w:type="dxa"/>
            <w:vAlign w:val="center"/>
          </w:tcPr>
          <w:p>
            <w:pPr>
              <w:pStyle w:val="35"/>
              <w:tabs>
                <w:tab w:val="left" w:pos="6432"/>
                <w:tab w:val="left" w:pos="10080"/>
              </w:tabs>
              <w:spacing w:line="460" w:lineRule="exact"/>
              <w:jc w:val="center"/>
              <w:rPr>
                <w:color w:val="auto"/>
                <w:sz w:val="21"/>
                <w:szCs w:val="21"/>
                <w:lang w:val="en-US" w:eastAsia="zh-CN"/>
              </w:rPr>
            </w:pPr>
          </w:p>
        </w:tc>
        <w:tc>
          <w:tcPr>
            <w:tcW w:w="1372"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42"/>
        <w:spacing w:after="0" w:line="240" w:lineRule="auto"/>
        <w:jc w:val="center"/>
        <w:rPr>
          <w:color w:val="auto"/>
        </w:rPr>
      </w:pPr>
    </w:p>
    <w:p>
      <w:pPr>
        <w:pStyle w:val="42"/>
        <w:spacing w:after="0" w:line="240" w:lineRule="auto"/>
        <w:jc w:val="center"/>
        <w:rPr>
          <w:color w:val="auto"/>
        </w:rPr>
      </w:pPr>
    </w:p>
    <w:p>
      <w:pPr>
        <w:pStyle w:val="42"/>
        <w:spacing w:after="0" w:line="240" w:lineRule="auto"/>
        <w:jc w:val="center"/>
        <w:rPr>
          <w:color w:val="auto"/>
        </w:rPr>
      </w:pPr>
    </w:p>
    <w:p>
      <w:pPr>
        <w:rPr>
          <w:color w:val="auto"/>
        </w:rPr>
      </w:pPr>
      <w:r>
        <w:rPr>
          <w:color w:val="auto"/>
        </w:rPr>
        <w:br w:type="page"/>
      </w:r>
    </w:p>
    <w:p>
      <w:pPr>
        <w:pStyle w:val="30"/>
        <w:spacing w:before="240" w:after="420" w:line="240" w:lineRule="auto"/>
        <w:ind w:firstLine="0"/>
        <w:jc w:val="center"/>
        <w:rPr>
          <w:b/>
          <w:bCs/>
          <w:color w:val="auto"/>
          <w:sz w:val="32"/>
          <w:szCs w:val="32"/>
          <w:lang w:val="en-US" w:eastAsia="zh-CN"/>
        </w:rPr>
      </w:pPr>
      <w:r>
        <w:rPr>
          <w:rFonts w:hint="eastAsia"/>
          <w:b/>
          <w:bCs/>
          <w:color w:val="auto"/>
          <w:sz w:val="32"/>
          <w:szCs w:val="32"/>
          <w:lang w:val="en-US" w:eastAsia="zh-CN"/>
        </w:rPr>
        <w:t>电、风、水、砂石基础单价汇总表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序号</w:t>
            </w: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名称</w:t>
            </w: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计量单位</w:t>
            </w: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单价（元）</w:t>
            </w: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5"/>
              <w:tabs>
                <w:tab w:val="left" w:pos="6432"/>
                <w:tab w:val="left" w:pos="10080"/>
              </w:tabs>
              <w:spacing w:line="460" w:lineRule="exact"/>
              <w:jc w:val="center"/>
              <w:rPr>
                <w:color w:val="auto"/>
                <w:sz w:val="21"/>
                <w:szCs w:val="21"/>
                <w:lang w:val="en-US" w:eastAsia="zh-CN"/>
              </w:rPr>
            </w:pPr>
          </w:p>
        </w:tc>
        <w:tc>
          <w:tcPr>
            <w:tcW w:w="3090" w:type="dxa"/>
            <w:vAlign w:val="center"/>
          </w:tcPr>
          <w:p>
            <w:pPr>
              <w:pStyle w:val="35"/>
              <w:tabs>
                <w:tab w:val="left" w:pos="6432"/>
                <w:tab w:val="left" w:pos="10080"/>
              </w:tabs>
              <w:spacing w:line="460" w:lineRule="exact"/>
              <w:jc w:val="center"/>
              <w:rPr>
                <w:color w:val="auto"/>
                <w:sz w:val="21"/>
                <w:szCs w:val="21"/>
                <w:lang w:val="en-US" w:eastAsia="zh-CN"/>
              </w:rPr>
            </w:pPr>
          </w:p>
        </w:tc>
        <w:tc>
          <w:tcPr>
            <w:tcW w:w="1595"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c>
          <w:tcPr>
            <w:tcW w:w="1908"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42"/>
        <w:spacing w:after="0" w:line="240" w:lineRule="auto"/>
        <w:jc w:val="center"/>
        <w:rPr>
          <w:color w:val="auto"/>
        </w:rPr>
      </w:pPr>
    </w:p>
    <w:p>
      <w:pPr>
        <w:pStyle w:val="42"/>
        <w:spacing w:after="0" w:line="240" w:lineRule="auto"/>
        <w:jc w:val="center"/>
        <w:rPr>
          <w:color w:val="auto"/>
        </w:rPr>
      </w:pPr>
    </w:p>
    <w:p>
      <w:pPr>
        <w:pStyle w:val="42"/>
        <w:spacing w:after="0" w:line="240" w:lineRule="auto"/>
        <w:jc w:val="center"/>
        <w:rPr>
          <w:color w:val="auto"/>
        </w:rPr>
      </w:pPr>
    </w:p>
    <w:p>
      <w:pPr>
        <w:pStyle w:val="42"/>
        <w:spacing w:after="0" w:line="240" w:lineRule="auto"/>
        <w:jc w:val="center"/>
        <w:rPr>
          <w:color w:val="auto"/>
        </w:rPr>
      </w:pPr>
    </w:p>
    <w:p>
      <w:pPr>
        <w:pStyle w:val="42"/>
        <w:spacing w:after="0" w:line="240" w:lineRule="auto"/>
        <w:jc w:val="center"/>
        <w:rPr>
          <w:color w:val="auto"/>
        </w:rPr>
      </w:pPr>
    </w:p>
    <w:p>
      <w:pPr>
        <w:rPr>
          <w:color w:val="auto"/>
        </w:rPr>
      </w:pPr>
      <w:r>
        <w:rPr>
          <w:color w:val="auto"/>
        </w:rPr>
        <w:br w:type="page"/>
      </w:r>
    </w:p>
    <w:p>
      <w:pPr>
        <w:pStyle w:val="42"/>
        <w:spacing w:after="0" w:line="240" w:lineRule="auto"/>
        <w:jc w:val="center"/>
        <w:rPr>
          <w:color w:val="auto"/>
        </w:rPr>
        <w:sectPr>
          <w:footerReference r:id="rId30" w:type="default"/>
          <w:pgSz w:w="11905" w:h="16838"/>
          <w:pgMar w:top="1247" w:right="1417" w:bottom="1247" w:left="1417" w:header="0" w:footer="850" w:gutter="0"/>
          <w:cols w:space="0" w:num="1"/>
          <w:docGrid w:linePitch="360" w:charSpace="0"/>
        </w:sectPr>
      </w:pPr>
    </w:p>
    <w:p>
      <w:pPr>
        <w:pStyle w:val="42"/>
        <w:spacing w:after="0" w:line="240" w:lineRule="auto"/>
        <w:jc w:val="center"/>
        <w:rPr>
          <w:rFonts w:eastAsia="宋体"/>
          <w:color w:val="auto"/>
          <w:lang w:val="en-US" w:eastAsia="zh-CN"/>
        </w:rPr>
      </w:pPr>
      <w:r>
        <w:rPr>
          <w:rFonts w:hint="eastAsia" w:eastAsia="宋体"/>
          <w:color w:val="auto"/>
          <w:lang w:val="en-US" w:eastAsia="zh-CN"/>
        </w:rPr>
        <w:t>混凝土（砂浆）配合比材料费表</w:t>
      </w:r>
    </w:p>
    <w:p>
      <w:pPr>
        <w:pStyle w:val="42"/>
        <w:spacing w:after="0" w:line="600" w:lineRule="exact"/>
        <w:rPr>
          <w:b w:val="0"/>
          <w:bCs w:val="0"/>
          <w:color w:val="auto"/>
          <w:sz w:val="21"/>
          <w:szCs w:val="21"/>
          <w:lang w:val="en-US" w:eastAsia="zh-CN"/>
        </w:rPr>
      </w:pPr>
      <w:r>
        <w:rPr>
          <w:b w:val="0"/>
          <w:bCs w:val="0"/>
          <w:color w:val="auto"/>
          <w:sz w:val="21"/>
          <w:szCs w:val="21"/>
        </w:rPr>
        <w:t>项目名称：</w:t>
      </w:r>
      <w:r>
        <w:rPr>
          <w:rFonts w:hint="eastAsia"/>
          <w:b w:val="0"/>
          <w:bCs w:val="0"/>
          <w:color w:val="auto"/>
          <w:sz w:val="21"/>
          <w:szCs w:val="21"/>
          <w:u w:val="single"/>
          <w:lang w:val="en-US" w:eastAsia="zh-CN"/>
        </w:rPr>
        <w:t xml:space="preserve">                                </w:t>
      </w:r>
      <w:r>
        <w:rPr>
          <w:rFonts w:hint="eastAsia"/>
          <w:b w:val="0"/>
          <w:bCs w:val="0"/>
          <w:color w:val="auto"/>
          <w:sz w:val="21"/>
          <w:szCs w:val="21"/>
          <w:lang w:val="en-US" w:eastAsia="zh-CN"/>
        </w:rPr>
        <w:t xml:space="preserve">                                                                                                                                                                       第   页共   页</w:t>
      </w:r>
    </w:p>
    <w:tbl>
      <w:tblPr>
        <w:tblStyle w:val="23"/>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序号</w:t>
            </w:r>
          </w:p>
        </w:tc>
        <w:tc>
          <w:tcPr>
            <w:tcW w:w="1136"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混凝土（砂浆）强度等级</w:t>
            </w:r>
          </w:p>
        </w:tc>
        <w:tc>
          <w:tcPr>
            <w:tcW w:w="1046"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水泥</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强度</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等级</w:t>
            </w:r>
          </w:p>
        </w:tc>
        <w:tc>
          <w:tcPr>
            <w:tcW w:w="971"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级配</w:t>
            </w:r>
          </w:p>
        </w:tc>
        <w:tc>
          <w:tcPr>
            <w:tcW w:w="1121"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水灰比</w:t>
            </w:r>
          </w:p>
        </w:tc>
        <w:tc>
          <w:tcPr>
            <w:tcW w:w="6175" w:type="dxa"/>
            <w:gridSpan w:val="5"/>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每m³混凝土材料预算量</w:t>
            </w:r>
          </w:p>
        </w:tc>
        <w:tc>
          <w:tcPr>
            <w:tcW w:w="1196"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（元/m³）</w:t>
            </w:r>
          </w:p>
        </w:tc>
        <w:tc>
          <w:tcPr>
            <w:tcW w:w="1256"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补差</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（元/m³）</w:t>
            </w:r>
          </w:p>
        </w:tc>
        <w:tc>
          <w:tcPr>
            <w:tcW w:w="1272"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3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04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971"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21"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435"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水泥（kg）</w:t>
            </w:r>
          </w:p>
        </w:tc>
        <w:tc>
          <w:tcPr>
            <w:tcW w:w="1345"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砂（m³）</w:t>
            </w:r>
          </w:p>
        </w:tc>
        <w:tc>
          <w:tcPr>
            <w:tcW w:w="1211"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石（m³）</w:t>
            </w:r>
          </w:p>
        </w:tc>
        <w:tc>
          <w:tcPr>
            <w:tcW w:w="1121"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水（m³）</w:t>
            </w:r>
          </w:p>
        </w:tc>
        <w:tc>
          <w:tcPr>
            <w:tcW w:w="1063"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w:t>
            </w:r>
          </w:p>
        </w:tc>
        <w:tc>
          <w:tcPr>
            <w:tcW w:w="119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5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2" w:type="dxa"/>
            <w:vMerge w:val="continue"/>
            <w:vAlign w:val="center"/>
          </w:tcPr>
          <w:p>
            <w:pPr>
              <w:pStyle w:val="42"/>
              <w:spacing w:after="0" w:line="300" w:lineRule="exact"/>
              <w:jc w:val="center"/>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3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04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971"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21"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435"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tc>
        <w:tc>
          <w:tcPr>
            <w:tcW w:w="1345" w:type="dxa"/>
            <w:vAlign w:val="center"/>
          </w:tcPr>
          <w:p>
            <w:pPr>
              <w:pStyle w:val="42"/>
              <w:spacing w:after="0" w:line="300" w:lineRule="exact"/>
              <w:jc w:val="center"/>
              <w:rPr>
                <w:rFonts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（单价）</w:t>
            </w:r>
          </w:p>
        </w:tc>
        <w:tc>
          <w:tcPr>
            <w:tcW w:w="1211"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tc>
        <w:tc>
          <w:tcPr>
            <w:tcW w:w="1121"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tc>
        <w:tc>
          <w:tcPr>
            <w:tcW w:w="1063" w:type="dxa"/>
            <w:vAlign w:val="center"/>
          </w:tcPr>
          <w:p>
            <w:pPr>
              <w:pStyle w:val="42"/>
              <w:spacing w:after="0" w:line="300" w:lineRule="exact"/>
              <w:jc w:val="center"/>
              <w:rPr>
                <w:rFonts w:ascii="宋体" w:hAnsi="宋体" w:eastAsia="宋体" w:cs="宋体"/>
                <w:b w:val="0"/>
                <w:bCs w:val="0"/>
                <w:color w:val="auto"/>
                <w:sz w:val="21"/>
                <w:szCs w:val="21"/>
              </w:rPr>
            </w:pPr>
          </w:p>
        </w:tc>
        <w:tc>
          <w:tcPr>
            <w:tcW w:w="119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5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2" w:type="dxa"/>
            <w:vMerge w:val="continue"/>
            <w:vAlign w:val="center"/>
          </w:tcPr>
          <w:p>
            <w:pPr>
              <w:pStyle w:val="42"/>
              <w:spacing w:after="0" w:line="300" w:lineRule="exact"/>
              <w:jc w:val="center"/>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3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04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971"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21"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435" w:type="dxa"/>
            <w:vAlign w:val="center"/>
          </w:tcPr>
          <w:p>
            <w:pPr>
              <w:pStyle w:val="42"/>
              <w:spacing w:after="0" w:line="300" w:lineRule="exact"/>
              <w:jc w:val="center"/>
              <w:rPr>
                <w:rFonts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差价</w:t>
            </w:r>
            <w:r>
              <w:rPr>
                <w:rFonts w:hint="eastAsia" w:ascii="宋体" w:hAnsi="宋体" w:eastAsia="宋体" w:cs="宋体"/>
                <w:b w:val="0"/>
                <w:bCs w:val="0"/>
                <w:color w:val="auto"/>
                <w:sz w:val="21"/>
                <w:szCs w:val="21"/>
                <w:lang w:eastAsia="zh-CN"/>
              </w:rPr>
              <w:t>）</w:t>
            </w:r>
          </w:p>
        </w:tc>
        <w:tc>
          <w:tcPr>
            <w:tcW w:w="1345" w:type="dxa"/>
            <w:vAlign w:val="center"/>
          </w:tcPr>
          <w:p>
            <w:pPr>
              <w:pStyle w:val="42"/>
              <w:spacing w:after="0" w:line="300" w:lineRule="exact"/>
              <w:jc w:val="center"/>
              <w:rPr>
                <w:rFonts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差价</w:t>
            </w:r>
            <w:r>
              <w:rPr>
                <w:rFonts w:hint="eastAsia" w:ascii="宋体" w:hAnsi="宋体" w:eastAsia="宋体" w:cs="宋体"/>
                <w:b w:val="0"/>
                <w:bCs w:val="0"/>
                <w:color w:val="auto"/>
                <w:sz w:val="21"/>
                <w:szCs w:val="21"/>
                <w:lang w:eastAsia="zh-CN"/>
              </w:rPr>
              <w:t>）</w:t>
            </w:r>
          </w:p>
        </w:tc>
        <w:tc>
          <w:tcPr>
            <w:tcW w:w="1211" w:type="dxa"/>
            <w:vAlign w:val="center"/>
          </w:tcPr>
          <w:p>
            <w:pPr>
              <w:pStyle w:val="42"/>
              <w:spacing w:after="0" w:line="300" w:lineRule="exact"/>
              <w:jc w:val="center"/>
              <w:rPr>
                <w:rFonts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差价</w:t>
            </w:r>
            <w:r>
              <w:rPr>
                <w:rFonts w:hint="eastAsia" w:ascii="宋体" w:hAnsi="宋体" w:eastAsia="宋体" w:cs="宋体"/>
                <w:b w:val="0"/>
                <w:bCs w:val="0"/>
                <w:color w:val="auto"/>
                <w:sz w:val="21"/>
                <w:szCs w:val="21"/>
                <w:lang w:eastAsia="zh-CN"/>
              </w:rPr>
              <w:t>）</w:t>
            </w:r>
          </w:p>
        </w:tc>
        <w:tc>
          <w:tcPr>
            <w:tcW w:w="1121" w:type="dxa"/>
            <w:vAlign w:val="center"/>
          </w:tcPr>
          <w:p>
            <w:pPr>
              <w:pStyle w:val="42"/>
              <w:spacing w:after="0" w:line="300" w:lineRule="exact"/>
              <w:jc w:val="center"/>
              <w:rPr>
                <w:rFonts w:ascii="宋体" w:hAnsi="宋体" w:eastAsia="宋体" w:cs="宋体"/>
                <w:b w:val="0"/>
                <w:bCs w:val="0"/>
                <w:color w:val="auto"/>
                <w:sz w:val="21"/>
                <w:szCs w:val="21"/>
                <w:lang w:eastAsia="zh-CN"/>
              </w:rPr>
            </w:pPr>
          </w:p>
        </w:tc>
        <w:tc>
          <w:tcPr>
            <w:tcW w:w="1063" w:type="dxa"/>
            <w:vAlign w:val="center"/>
          </w:tcPr>
          <w:p>
            <w:pPr>
              <w:pStyle w:val="42"/>
              <w:spacing w:after="0" w:line="300" w:lineRule="exact"/>
              <w:jc w:val="center"/>
              <w:rPr>
                <w:rFonts w:ascii="宋体" w:hAnsi="宋体" w:eastAsia="宋体" w:cs="宋体"/>
                <w:b w:val="0"/>
                <w:bCs w:val="0"/>
                <w:color w:val="auto"/>
                <w:sz w:val="21"/>
                <w:szCs w:val="21"/>
              </w:rPr>
            </w:pPr>
          </w:p>
        </w:tc>
        <w:tc>
          <w:tcPr>
            <w:tcW w:w="119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56"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2" w:type="dxa"/>
            <w:vMerge w:val="continue"/>
            <w:vAlign w:val="center"/>
          </w:tcPr>
          <w:p>
            <w:pPr>
              <w:pStyle w:val="42"/>
              <w:spacing w:after="0" w:line="300" w:lineRule="exact"/>
              <w:jc w:val="center"/>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42"/>
              <w:spacing w:after="0" w:line="600" w:lineRule="exact"/>
              <w:jc w:val="both"/>
              <w:rPr>
                <w:rFonts w:ascii="宋体" w:hAnsi="宋体" w:eastAsia="宋体" w:cs="宋体"/>
                <w:b w:val="0"/>
                <w:bCs w:val="0"/>
                <w:color w:val="auto"/>
                <w:sz w:val="21"/>
                <w:szCs w:val="21"/>
              </w:rPr>
            </w:pPr>
          </w:p>
        </w:tc>
        <w:tc>
          <w:tcPr>
            <w:tcW w:w="1136" w:type="dxa"/>
          </w:tcPr>
          <w:p>
            <w:pPr>
              <w:pStyle w:val="42"/>
              <w:spacing w:after="0" w:line="600" w:lineRule="exact"/>
              <w:jc w:val="both"/>
              <w:rPr>
                <w:rFonts w:ascii="宋体" w:hAnsi="宋体" w:eastAsia="宋体" w:cs="宋体"/>
                <w:b w:val="0"/>
                <w:bCs w:val="0"/>
                <w:color w:val="auto"/>
                <w:sz w:val="21"/>
                <w:szCs w:val="21"/>
              </w:rPr>
            </w:pPr>
          </w:p>
        </w:tc>
        <w:tc>
          <w:tcPr>
            <w:tcW w:w="1046" w:type="dxa"/>
          </w:tcPr>
          <w:p>
            <w:pPr>
              <w:pStyle w:val="42"/>
              <w:spacing w:after="0" w:line="600" w:lineRule="exact"/>
              <w:jc w:val="both"/>
              <w:rPr>
                <w:rFonts w:ascii="宋体" w:hAnsi="宋体" w:eastAsia="宋体" w:cs="宋体"/>
                <w:b w:val="0"/>
                <w:bCs w:val="0"/>
                <w:color w:val="auto"/>
                <w:sz w:val="21"/>
                <w:szCs w:val="21"/>
              </w:rPr>
            </w:pPr>
          </w:p>
        </w:tc>
        <w:tc>
          <w:tcPr>
            <w:tcW w:w="97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435" w:type="dxa"/>
          </w:tcPr>
          <w:p>
            <w:pPr>
              <w:pStyle w:val="42"/>
              <w:spacing w:after="0" w:line="600" w:lineRule="exact"/>
              <w:jc w:val="both"/>
              <w:rPr>
                <w:rFonts w:ascii="宋体" w:hAnsi="宋体" w:eastAsia="宋体" w:cs="宋体"/>
                <w:b w:val="0"/>
                <w:bCs w:val="0"/>
                <w:color w:val="auto"/>
                <w:sz w:val="21"/>
                <w:szCs w:val="21"/>
              </w:rPr>
            </w:pPr>
          </w:p>
        </w:tc>
        <w:tc>
          <w:tcPr>
            <w:tcW w:w="1345" w:type="dxa"/>
          </w:tcPr>
          <w:p>
            <w:pPr>
              <w:pStyle w:val="42"/>
              <w:spacing w:after="0" w:line="600" w:lineRule="exact"/>
              <w:jc w:val="both"/>
              <w:rPr>
                <w:rFonts w:ascii="宋体" w:hAnsi="宋体" w:eastAsia="宋体" w:cs="宋体"/>
                <w:b w:val="0"/>
                <w:bCs w:val="0"/>
                <w:color w:val="auto"/>
                <w:sz w:val="21"/>
                <w:szCs w:val="21"/>
              </w:rPr>
            </w:pPr>
          </w:p>
        </w:tc>
        <w:tc>
          <w:tcPr>
            <w:tcW w:w="1211" w:type="dxa"/>
          </w:tcPr>
          <w:p>
            <w:pPr>
              <w:pStyle w:val="42"/>
              <w:spacing w:after="0" w:line="600" w:lineRule="exact"/>
              <w:jc w:val="both"/>
              <w:rPr>
                <w:rFonts w:ascii="宋体" w:hAnsi="宋体" w:eastAsia="宋体" w:cs="宋体"/>
                <w:b w:val="0"/>
                <w:bCs w:val="0"/>
                <w:color w:val="auto"/>
                <w:sz w:val="21"/>
                <w:szCs w:val="21"/>
              </w:rPr>
            </w:pPr>
          </w:p>
        </w:tc>
        <w:tc>
          <w:tcPr>
            <w:tcW w:w="1121" w:type="dxa"/>
          </w:tcPr>
          <w:p>
            <w:pPr>
              <w:pStyle w:val="42"/>
              <w:spacing w:after="0" w:line="600" w:lineRule="exact"/>
              <w:jc w:val="both"/>
              <w:rPr>
                <w:rFonts w:ascii="宋体" w:hAnsi="宋体" w:eastAsia="宋体" w:cs="宋体"/>
                <w:b w:val="0"/>
                <w:bCs w:val="0"/>
                <w:color w:val="auto"/>
                <w:sz w:val="21"/>
                <w:szCs w:val="21"/>
              </w:rPr>
            </w:pPr>
          </w:p>
        </w:tc>
        <w:tc>
          <w:tcPr>
            <w:tcW w:w="1063" w:type="dxa"/>
          </w:tcPr>
          <w:p>
            <w:pPr>
              <w:pStyle w:val="42"/>
              <w:spacing w:after="0" w:line="600" w:lineRule="exact"/>
              <w:jc w:val="both"/>
              <w:rPr>
                <w:rFonts w:ascii="宋体" w:hAnsi="宋体" w:eastAsia="宋体" w:cs="宋体"/>
                <w:b w:val="0"/>
                <w:bCs w:val="0"/>
                <w:color w:val="auto"/>
                <w:sz w:val="21"/>
                <w:szCs w:val="21"/>
              </w:rPr>
            </w:pPr>
          </w:p>
        </w:tc>
        <w:tc>
          <w:tcPr>
            <w:tcW w:w="1196" w:type="dxa"/>
          </w:tcPr>
          <w:p>
            <w:pPr>
              <w:pStyle w:val="42"/>
              <w:spacing w:after="0" w:line="600" w:lineRule="exact"/>
              <w:jc w:val="both"/>
              <w:rPr>
                <w:rFonts w:ascii="宋体" w:hAnsi="宋体" w:eastAsia="宋体" w:cs="宋体"/>
                <w:b w:val="0"/>
                <w:bCs w:val="0"/>
                <w:color w:val="auto"/>
                <w:sz w:val="21"/>
                <w:szCs w:val="21"/>
              </w:rPr>
            </w:pPr>
          </w:p>
        </w:tc>
        <w:tc>
          <w:tcPr>
            <w:tcW w:w="1256" w:type="dxa"/>
          </w:tcPr>
          <w:p>
            <w:pPr>
              <w:pStyle w:val="42"/>
              <w:spacing w:after="0" w:line="600" w:lineRule="exact"/>
              <w:jc w:val="both"/>
              <w:rPr>
                <w:rFonts w:ascii="宋体" w:hAnsi="宋体" w:eastAsia="宋体" w:cs="宋体"/>
                <w:b w:val="0"/>
                <w:bCs w:val="0"/>
                <w:color w:val="auto"/>
                <w:sz w:val="21"/>
                <w:szCs w:val="21"/>
              </w:rPr>
            </w:pPr>
          </w:p>
        </w:tc>
        <w:tc>
          <w:tcPr>
            <w:tcW w:w="1272" w:type="dxa"/>
          </w:tcPr>
          <w:p>
            <w:pPr>
              <w:pStyle w:val="42"/>
              <w:spacing w:after="0" w:line="600" w:lineRule="exact"/>
              <w:jc w:val="both"/>
              <w:rPr>
                <w:rFonts w:ascii="宋体" w:hAnsi="宋体" w:eastAsia="宋体" w:cs="宋体"/>
                <w:b w:val="0"/>
                <w:bCs w:val="0"/>
                <w:color w:val="auto"/>
                <w:sz w:val="21"/>
                <w:szCs w:val="21"/>
              </w:rPr>
            </w:pPr>
          </w:p>
        </w:tc>
      </w:tr>
    </w:tbl>
    <w:p>
      <w:pPr>
        <w:pStyle w:val="42"/>
        <w:spacing w:after="0" w:line="600" w:lineRule="exact"/>
        <w:rPr>
          <w:b w:val="0"/>
          <w:bCs w:val="0"/>
          <w:color w:val="auto"/>
        </w:rPr>
        <w:sectPr>
          <w:pgSz w:w="16838" w:h="11905" w:orient="landscape"/>
          <w:pgMar w:top="1417" w:right="1247" w:bottom="1417" w:left="1247" w:header="0" w:footer="850" w:gutter="0"/>
          <w:cols w:space="0" w:num="1"/>
          <w:docGrid w:linePitch="360" w:charSpace="0"/>
        </w:sectPr>
      </w:pPr>
      <w:r>
        <w:rPr>
          <w:b w:val="0"/>
          <w:bCs w:val="0"/>
          <w:color w:val="auto"/>
        </w:rPr>
        <w:br w:type="page"/>
      </w:r>
    </w:p>
    <w:p>
      <w:pPr>
        <w:pStyle w:val="30"/>
        <w:spacing w:before="240" w:after="420" w:line="240" w:lineRule="auto"/>
        <w:ind w:firstLine="0"/>
        <w:jc w:val="center"/>
        <w:rPr>
          <w:b/>
          <w:bCs/>
          <w:color w:val="auto"/>
          <w:sz w:val="32"/>
          <w:szCs w:val="32"/>
        </w:rPr>
      </w:pPr>
      <w:r>
        <w:rPr>
          <w:b/>
          <w:bCs/>
          <w:color w:val="auto"/>
          <w:sz w:val="32"/>
          <w:szCs w:val="32"/>
        </w:rPr>
        <w:t>招标人供应材料价格表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序号</w:t>
            </w: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材料名称</w:t>
            </w: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规格型号</w:t>
            </w: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计量单位</w:t>
            </w: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供应价（元）</w:t>
            </w: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r>
              <w:rPr>
                <w:rFonts w:hint="eastAsia"/>
                <w:color w:val="auto"/>
                <w:sz w:val="21"/>
                <w:szCs w:val="21"/>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lang w:val="en-US" w:eastAsia="zh-CN"/>
              </w:rPr>
            </w:pPr>
          </w:p>
        </w:tc>
        <w:tc>
          <w:tcPr>
            <w:tcW w:w="1807" w:type="dxa"/>
            <w:vAlign w:val="center"/>
          </w:tcPr>
          <w:p>
            <w:pPr>
              <w:pStyle w:val="35"/>
              <w:tabs>
                <w:tab w:val="left" w:pos="6432"/>
                <w:tab w:val="left" w:pos="10080"/>
              </w:tabs>
              <w:spacing w:line="460" w:lineRule="exact"/>
              <w:jc w:val="center"/>
              <w:rPr>
                <w:color w:val="auto"/>
                <w:sz w:val="21"/>
                <w:szCs w:val="21"/>
                <w:lang w:val="en-US" w:eastAsia="zh-CN"/>
              </w:rPr>
            </w:pPr>
          </w:p>
        </w:tc>
        <w:tc>
          <w:tcPr>
            <w:tcW w:w="1673" w:type="dxa"/>
            <w:vAlign w:val="center"/>
          </w:tcPr>
          <w:p>
            <w:pPr>
              <w:pStyle w:val="35"/>
              <w:tabs>
                <w:tab w:val="left" w:pos="6432"/>
                <w:tab w:val="left" w:pos="10080"/>
              </w:tabs>
              <w:spacing w:line="460" w:lineRule="exact"/>
              <w:jc w:val="center"/>
              <w:rPr>
                <w:color w:val="auto"/>
                <w:sz w:val="21"/>
                <w:szCs w:val="21"/>
                <w:lang w:val="en-US" w:eastAsia="zh-CN"/>
              </w:rPr>
            </w:pPr>
          </w:p>
        </w:tc>
        <w:tc>
          <w:tcPr>
            <w:tcW w:w="1340" w:type="dxa"/>
            <w:vAlign w:val="center"/>
          </w:tcPr>
          <w:p>
            <w:pPr>
              <w:pStyle w:val="35"/>
              <w:tabs>
                <w:tab w:val="left" w:pos="6432"/>
                <w:tab w:val="left" w:pos="10080"/>
              </w:tabs>
              <w:spacing w:line="460" w:lineRule="exact"/>
              <w:jc w:val="center"/>
              <w:rPr>
                <w:color w:val="auto"/>
                <w:sz w:val="21"/>
                <w:szCs w:val="21"/>
                <w:lang w:val="en-US" w:eastAsia="zh-CN"/>
              </w:rPr>
            </w:pPr>
          </w:p>
        </w:tc>
        <w:tc>
          <w:tcPr>
            <w:tcW w:w="1646" w:type="dxa"/>
            <w:vAlign w:val="center"/>
          </w:tcPr>
          <w:p>
            <w:pPr>
              <w:pStyle w:val="35"/>
              <w:tabs>
                <w:tab w:val="left" w:pos="6432"/>
                <w:tab w:val="left" w:pos="10080"/>
              </w:tabs>
              <w:spacing w:line="460" w:lineRule="exact"/>
              <w:jc w:val="center"/>
              <w:rPr>
                <w:color w:val="auto"/>
                <w:sz w:val="21"/>
                <w:szCs w:val="21"/>
                <w:lang w:val="en-US" w:eastAsia="zh-CN"/>
              </w:rPr>
            </w:pPr>
          </w:p>
        </w:tc>
        <w:tc>
          <w:tcPr>
            <w:tcW w:w="2040" w:type="dxa"/>
            <w:vAlign w:val="center"/>
          </w:tcPr>
          <w:p>
            <w:pPr>
              <w:pStyle w:val="35"/>
              <w:tabs>
                <w:tab w:val="left" w:pos="6432"/>
                <w:tab w:val="left" w:pos="10080"/>
              </w:tabs>
              <w:spacing w:line="460" w:lineRule="exact"/>
              <w:jc w:val="center"/>
              <w:rPr>
                <w:color w:val="auto"/>
                <w:sz w:val="21"/>
                <w:szCs w:val="21"/>
                <w:lang w:val="en-US" w:eastAsia="zh-CN"/>
              </w:rPr>
            </w:pPr>
          </w:p>
        </w:tc>
      </w:tr>
    </w:tbl>
    <w:p>
      <w:pPr>
        <w:rPr>
          <w:color w:val="auto"/>
        </w:rPr>
      </w:pPr>
    </w:p>
    <w:p>
      <w:pPr>
        <w:rPr>
          <w:color w:val="auto"/>
        </w:rPr>
      </w:pPr>
      <w:r>
        <w:rPr>
          <w:color w:val="auto"/>
        </w:rPr>
        <w:br w:type="page"/>
      </w:r>
    </w:p>
    <w:p>
      <w:pPr>
        <w:pStyle w:val="30"/>
        <w:spacing w:before="240" w:after="420" w:line="240" w:lineRule="auto"/>
        <w:ind w:firstLine="0"/>
        <w:jc w:val="center"/>
        <w:rPr>
          <w:b/>
          <w:bCs/>
          <w:color w:val="auto"/>
          <w:sz w:val="32"/>
          <w:szCs w:val="32"/>
        </w:rPr>
      </w:pPr>
      <w:r>
        <w:rPr>
          <w:rFonts w:hint="eastAsia"/>
          <w:b/>
          <w:bCs/>
          <w:color w:val="auto"/>
          <w:sz w:val="32"/>
          <w:szCs w:val="32"/>
          <w:lang w:val="en-US" w:eastAsia="zh-CN"/>
        </w:rPr>
        <w:t>主要材料用量及预算价格汇总表</w:t>
      </w:r>
    </w:p>
    <w:p>
      <w:pPr>
        <w:pStyle w:val="35"/>
        <w:tabs>
          <w:tab w:val="left" w:pos="6432"/>
          <w:tab w:val="left" w:pos="10080"/>
        </w:tabs>
        <w:spacing w:line="460" w:lineRule="exact"/>
        <w:ind w:left="11"/>
        <w:rPr>
          <w:color w:val="auto"/>
          <w:sz w:val="21"/>
          <w:szCs w:val="21"/>
          <w:lang w:val="en-US" w:eastAsia="zh-CN"/>
        </w:rPr>
      </w:pPr>
      <w:r>
        <w:rPr>
          <w:color w:val="auto"/>
          <w:sz w:val="21"/>
          <w:szCs w:val="21"/>
        </w:rPr>
        <w:t>项目名称：</w:t>
      </w:r>
      <w:r>
        <w:rPr>
          <w:rFonts w:hint="eastAsia"/>
          <w:color w:val="auto"/>
          <w:sz w:val="21"/>
          <w:szCs w:val="21"/>
          <w:u w:val="single"/>
          <w:lang w:val="en-US" w:eastAsia="zh-CN"/>
        </w:rPr>
        <w:t xml:space="preserve">                                </w:t>
      </w:r>
      <w:r>
        <w:rPr>
          <w:rFonts w:hint="eastAsia"/>
          <w:color w:val="auto"/>
          <w:sz w:val="21"/>
          <w:szCs w:val="21"/>
          <w:lang w:val="en-US" w:eastAsia="zh-CN"/>
        </w:rPr>
        <w:t xml:space="preserve">                   第   页共   页</w:t>
      </w:r>
    </w:p>
    <w:tbl>
      <w:tblPr>
        <w:tblStyle w:val="23"/>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序号</w:t>
            </w:r>
          </w:p>
        </w:tc>
        <w:tc>
          <w:tcPr>
            <w:tcW w:w="1980"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材料名称</w:t>
            </w:r>
          </w:p>
        </w:tc>
        <w:tc>
          <w:tcPr>
            <w:tcW w:w="187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型号规格</w:t>
            </w:r>
          </w:p>
        </w:tc>
        <w:tc>
          <w:tcPr>
            <w:tcW w:w="76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计量</w:t>
            </w:r>
          </w:p>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单位</w:t>
            </w:r>
          </w:p>
        </w:tc>
        <w:tc>
          <w:tcPr>
            <w:tcW w:w="945"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数量</w:t>
            </w:r>
          </w:p>
        </w:tc>
        <w:tc>
          <w:tcPr>
            <w:tcW w:w="1020"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预算价（元）</w:t>
            </w:r>
          </w:p>
        </w:tc>
        <w:tc>
          <w:tcPr>
            <w:tcW w:w="1126"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材料补差（元）</w:t>
            </w:r>
          </w:p>
        </w:tc>
        <w:tc>
          <w:tcPr>
            <w:tcW w:w="969" w:type="dxa"/>
            <w:vAlign w:val="center"/>
          </w:tcPr>
          <w:p>
            <w:pPr>
              <w:pStyle w:val="35"/>
              <w:tabs>
                <w:tab w:val="left" w:pos="6432"/>
                <w:tab w:val="left" w:pos="10080"/>
              </w:tabs>
              <w:spacing w:line="400" w:lineRule="exact"/>
              <w:jc w:val="center"/>
              <w:rPr>
                <w:color w:val="auto"/>
                <w:sz w:val="21"/>
                <w:szCs w:val="21"/>
                <w:lang w:val="en-US" w:eastAsia="zh-CN"/>
              </w:rPr>
            </w:pPr>
            <w:r>
              <w:rPr>
                <w:rFonts w:hint="eastAsia"/>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980" w:type="dxa"/>
            <w:vAlign w:val="center"/>
          </w:tcPr>
          <w:p>
            <w:pPr>
              <w:pStyle w:val="35"/>
              <w:tabs>
                <w:tab w:val="left" w:pos="6432"/>
                <w:tab w:val="left" w:pos="10080"/>
              </w:tabs>
              <w:spacing w:line="460" w:lineRule="exact"/>
              <w:jc w:val="center"/>
              <w:rPr>
                <w:color w:val="auto"/>
                <w:sz w:val="21"/>
                <w:szCs w:val="21"/>
                <w:lang w:val="en-US" w:eastAsia="zh-CN"/>
              </w:rPr>
            </w:pPr>
          </w:p>
        </w:tc>
        <w:tc>
          <w:tcPr>
            <w:tcW w:w="1875" w:type="dxa"/>
            <w:vAlign w:val="center"/>
          </w:tcPr>
          <w:p>
            <w:pPr>
              <w:pStyle w:val="35"/>
              <w:tabs>
                <w:tab w:val="left" w:pos="6432"/>
                <w:tab w:val="left" w:pos="10080"/>
              </w:tabs>
              <w:spacing w:line="460" w:lineRule="exact"/>
              <w:jc w:val="center"/>
              <w:rPr>
                <w:color w:val="auto"/>
                <w:sz w:val="21"/>
                <w:szCs w:val="21"/>
                <w:lang w:val="en-US" w:eastAsia="zh-CN"/>
              </w:rPr>
            </w:pPr>
          </w:p>
        </w:tc>
        <w:tc>
          <w:tcPr>
            <w:tcW w:w="765" w:type="dxa"/>
            <w:vAlign w:val="center"/>
          </w:tcPr>
          <w:p>
            <w:pPr>
              <w:pStyle w:val="35"/>
              <w:tabs>
                <w:tab w:val="left" w:pos="6432"/>
                <w:tab w:val="left" w:pos="10080"/>
              </w:tabs>
              <w:spacing w:line="460" w:lineRule="exact"/>
              <w:jc w:val="center"/>
              <w:rPr>
                <w:color w:val="auto"/>
                <w:sz w:val="21"/>
                <w:szCs w:val="21"/>
                <w:lang w:val="en-US" w:eastAsia="zh-CN"/>
              </w:rPr>
            </w:pPr>
          </w:p>
        </w:tc>
        <w:tc>
          <w:tcPr>
            <w:tcW w:w="945" w:type="dxa"/>
            <w:vAlign w:val="center"/>
          </w:tcPr>
          <w:p>
            <w:pPr>
              <w:pStyle w:val="35"/>
              <w:tabs>
                <w:tab w:val="left" w:pos="6432"/>
                <w:tab w:val="left" w:pos="10080"/>
              </w:tabs>
              <w:spacing w:line="460" w:lineRule="exact"/>
              <w:jc w:val="center"/>
              <w:rPr>
                <w:color w:val="auto"/>
                <w:sz w:val="21"/>
                <w:szCs w:val="21"/>
                <w:lang w:val="en-US" w:eastAsia="zh-CN"/>
              </w:rPr>
            </w:pPr>
          </w:p>
        </w:tc>
        <w:tc>
          <w:tcPr>
            <w:tcW w:w="1020" w:type="dxa"/>
            <w:vAlign w:val="center"/>
          </w:tcPr>
          <w:p>
            <w:pPr>
              <w:pStyle w:val="35"/>
              <w:tabs>
                <w:tab w:val="left" w:pos="6432"/>
                <w:tab w:val="left" w:pos="10080"/>
              </w:tabs>
              <w:spacing w:line="460" w:lineRule="exact"/>
              <w:jc w:val="center"/>
              <w:rPr>
                <w:color w:val="auto"/>
                <w:sz w:val="21"/>
                <w:szCs w:val="21"/>
                <w:lang w:val="en-US" w:eastAsia="zh-CN"/>
              </w:rPr>
            </w:pPr>
          </w:p>
        </w:tc>
        <w:tc>
          <w:tcPr>
            <w:tcW w:w="1126" w:type="dxa"/>
            <w:vAlign w:val="center"/>
          </w:tcPr>
          <w:p>
            <w:pPr>
              <w:pStyle w:val="35"/>
              <w:tabs>
                <w:tab w:val="left" w:pos="6432"/>
                <w:tab w:val="left" w:pos="10080"/>
              </w:tabs>
              <w:spacing w:line="460" w:lineRule="exact"/>
              <w:jc w:val="center"/>
              <w:rPr>
                <w:color w:val="auto"/>
                <w:sz w:val="21"/>
                <w:szCs w:val="21"/>
                <w:lang w:val="en-US" w:eastAsia="zh-CN"/>
              </w:rPr>
            </w:pPr>
          </w:p>
        </w:tc>
        <w:tc>
          <w:tcPr>
            <w:tcW w:w="969" w:type="dxa"/>
            <w:vAlign w:val="center"/>
          </w:tcPr>
          <w:p>
            <w:pPr>
              <w:pStyle w:val="35"/>
              <w:tabs>
                <w:tab w:val="left" w:pos="6432"/>
                <w:tab w:val="left" w:pos="10080"/>
              </w:tabs>
              <w:spacing w:line="460" w:lineRule="exact"/>
              <w:jc w:val="center"/>
              <w:rPr>
                <w:color w:val="auto"/>
                <w:sz w:val="21"/>
                <w:szCs w:val="21"/>
                <w:lang w:val="en-US" w:eastAsia="zh-CN"/>
              </w:rPr>
            </w:pPr>
          </w:p>
        </w:tc>
      </w:tr>
    </w:tbl>
    <w:p>
      <w:pPr>
        <w:pStyle w:val="42"/>
        <w:spacing w:after="0" w:line="240" w:lineRule="auto"/>
        <w:jc w:val="center"/>
        <w:rPr>
          <w:color w:val="auto"/>
        </w:rPr>
      </w:pPr>
    </w:p>
    <w:p>
      <w:pPr>
        <w:rPr>
          <w:color w:val="auto"/>
        </w:rPr>
      </w:pPr>
    </w:p>
    <w:p>
      <w:pPr>
        <w:pStyle w:val="42"/>
        <w:spacing w:after="0" w:line="600" w:lineRule="exact"/>
        <w:rPr>
          <w:color w:val="auto"/>
          <w:sz w:val="21"/>
          <w:szCs w:val="21"/>
          <w:lang w:val="en-US" w:eastAsia="zh-CN"/>
        </w:rPr>
      </w:pPr>
    </w:p>
    <w:p>
      <w:pPr>
        <w:rPr>
          <w:color w:val="auto"/>
        </w:rPr>
      </w:pPr>
    </w:p>
    <w:p>
      <w:pPr>
        <w:pStyle w:val="42"/>
        <w:spacing w:after="0" w:line="240" w:lineRule="auto"/>
        <w:jc w:val="center"/>
        <w:rPr>
          <w:color w:val="auto"/>
        </w:rPr>
      </w:pPr>
    </w:p>
    <w:p>
      <w:pPr>
        <w:pStyle w:val="42"/>
        <w:spacing w:after="0" w:line="240" w:lineRule="auto"/>
        <w:jc w:val="center"/>
        <w:rPr>
          <w:color w:val="auto"/>
        </w:rPr>
        <w:sectPr>
          <w:pgSz w:w="11905" w:h="16838"/>
          <w:pgMar w:top="1247" w:right="1417" w:bottom="1247" w:left="1417" w:header="0" w:footer="850" w:gutter="0"/>
          <w:cols w:space="0" w:num="1"/>
          <w:docGrid w:linePitch="360" w:charSpace="0"/>
        </w:sectPr>
      </w:pPr>
    </w:p>
    <w:p>
      <w:pPr>
        <w:pStyle w:val="42"/>
        <w:spacing w:after="0" w:line="240" w:lineRule="auto"/>
        <w:jc w:val="center"/>
        <w:rPr>
          <w:color w:val="auto"/>
        </w:rPr>
      </w:pPr>
    </w:p>
    <w:p>
      <w:pPr>
        <w:pStyle w:val="42"/>
        <w:spacing w:after="0" w:line="240" w:lineRule="auto"/>
        <w:jc w:val="center"/>
        <w:rPr>
          <w:rFonts w:eastAsia="宋体"/>
          <w:color w:val="auto"/>
          <w:lang w:val="en-US" w:eastAsia="zh-CN"/>
        </w:rPr>
      </w:pPr>
      <w:r>
        <w:rPr>
          <w:rFonts w:hint="eastAsia" w:eastAsia="宋体"/>
          <w:color w:val="auto"/>
          <w:lang w:val="en-US" w:eastAsia="zh-CN"/>
        </w:rPr>
        <w:t>施工机械台班费汇总表</w:t>
      </w:r>
    </w:p>
    <w:p>
      <w:pPr>
        <w:pStyle w:val="42"/>
        <w:spacing w:after="0" w:line="600" w:lineRule="exact"/>
        <w:rPr>
          <w:b w:val="0"/>
          <w:bCs w:val="0"/>
          <w:color w:val="auto"/>
          <w:sz w:val="21"/>
          <w:szCs w:val="21"/>
          <w:lang w:val="en-US" w:eastAsia="zh-CN"/>
        </w:rPr>
      </w:pPr>
      <w:r>
        <w:rPr>
          <w:b w:val="0"/>
          <w:bCs w:val="0"/>
          <w:color w:val="auto"/>
          <w:sz w:val="21"/>
          <w:szCs w:val="21"/>
        </w:rPr>
        <w:t>项目名称：</w:t>
      </w:r>
      <w:r>
        <w:rPr>
          <w:rFonts w:hint="eastAsia"/>
          <w:b w:val="0"/>
          <w:bCs w:val="0"/>
          <w:color w:val="auto"/>
          <w:sz w:val="21"/>
          <w:szCs w:val="21"/>
          <w:u w:val="single"/>
          <w:lang w:val="en-US" w:eastAsia="zh-CN"/>
        </w:rPr>
        <w:t xml:space="preserve">                                </w:t>
      </w:r>
      <w:r>
        <w:rPr>
          <w:rFonts w:hint="eastAsia"/>
          <w:b w:val="0"/>
          <w:bCs w:val="0"/>
          <w:color w:val="auto"/>
          <w:sz w:val="21"/>
          <w:szCs w:val="21"/>
          <w:lang w:val="en-US" w:eastAsia="zh-CN"/>
        </w:rPr>
        <w:t xml:space="preserve">                                                                                                                                                                       第   页共   页</w:t>
      </w:r>
    </w:p>
    <w:tbl>
      <w:tblPr>
        <w:tblStyle w:val="23"/>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序号</w:t>
            </w:r>
          </w:p>
        </w:tc>
        <w:tc>
          <w:tcPr>
            <w:tcW w:w="1350"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机械</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名称</w:t>
            </w:r>
          </w:p>
        </w:tc>
        <w:tc>
          <w:tcPr>
            <w:tcW w:w="1275"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型号</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规格</w:t>
            </w:r>
          </w:p>
        </w:tc>
        <w:tc>
          <w:tcPr>
            <w:tcW w:w="1185"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一类</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费用</w:t>
            </w:r>
          </w:p>
        </w:tc>
        <w:tc>
          <w:tcPr>
            <w:tcW w:w="7875" w:type="dxa"/>
            <w:gridSpan w:val="7"/>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二类费用</w:t>
            </w:r>
          </w:p>
        </w:tc>
        <w:tc>
          <w:tcPr>
            <w:tcW w:w="1260"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合计</w:t>
            </w:r>
          </w:p>
        </w:tc>
        <w:tc>
          <w:tcPr>
            <w:tcW w:w="1277"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350"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5"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85"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1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人工</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（工日）</w:t>
            </w:r>
          </w:p>
        </w:tc>
        <w:tc>
          <w:tcPr>
            <w:tcW w:w="120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汽油</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（kg）</w:t>
            </w:r>
          </w:p>
        </w:tc>
        <w:tc>
          <w:tcPr>
            <w:tcW w:w="111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柴油</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（kg）</w:t>
            </w:r>
          </w:p>
        </w:tc>
        <w:tc>
          <w:tcPr>
            <w:tcW w:w="1245"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电</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（kW·h）</w:t>
            </w:r>
          </w:p>
        </w:tc>
        <w:tc>
          <w:tcPr>
            <w:tcW w:w="108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风</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（m³）</w:t>
            </w:r>
          </w:p>
        </w:tc>
        <w:tc>
          <w:tcPr>
            <w:tcW w:w="111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水</w:t>
            </w:r>
          </w:p>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（t）</w:t>
            </w:r>
          </w:p>
        </w:tc>
        <w:tc>
          <w:tcPr>
            <w:tcW w:w="1020" w:type="dxa"/>
            <w:vMerge w:val="restart"/>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小计</w:t>
            </w:r>
          </w:p>
        </w:tc>
        <w:tc>
          <w:tcPr>
            <w:tcW w:w="1260"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7" w:type="dxa"/>
            <w:vMerge w:val="continue"/>
            <w:vAlign w:val="center"/>
          </w:tcPr>
          <w:p>
            <w:pPr>
              <w:pStyle w:val="42"/>
              <w:spacing w:after="0" w:line="300" w:lineRule="exact"/>
              <w:jc w:val="center"/>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350"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5"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85"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110" w:type="dxa"/>
            <w:vAlign w:val="center"/>
          </w:tcPr>
          <w:p>
            <w:pPr>
              <w:pStyle w:val="42"/>
              <w:spacing w:after="0" w:line="300" w:lineRule="exact"/>
              <w:jc w:val="center"/>
              <w:rPr>
                <w:rFonts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（单价）</w:t>
            </w:r>
          </w:p>
        </w:tc>
        <w:tc>
          <w:tcPr>
            <w:tcW w:w="120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tc>
        <w:tc>
          <w:tcPr>
            <w:tcW w:w="1110" w:type="dxa"/>
            <w:vAlign w:val="center"/>
          </w:tcPr>
          <w:p>
            <w:pPr>
              <w:pStyle w:val="42"/>
              <w:spacing w:after="0" w:line="300" w:lineRule="exact"/>
              <w:jc w:val="center"/>
              <w:rPr>
                <w:rFonts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（单价）</w:t>
            </w:r>
          </w:p>
        </w:tc>
        <w:tc>
          <w:tcPr>
            <w:tcW w:w="1245"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tc>
        <w:tc>
          <w:tcPr>
            <w:tcW w:w="1080" w:type="dxa"/>
            <w:vAlign w:val="center"/>
          </w:tcPr>
          <w:p>
            <w:pPr>
              <w:pStyle w:val="42"/>
              <w:spacing w:after="0" w:line="300" w:lineRule="exact"/>
              <w:jc w:val="center"/>
              <w:rPr>
                <w:rFonts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（单价）</w:t>
            </w:r>
          </w:p>
        </w:tc>
        <w:tc>
          <w:tcPr>
            <w:tcW w:w="1110" w:type="dxa"/>
            <w:vAlign w:val="center"/>
          </w:tcPr>
          <w:p>
            <w:pPr>
              <w:pStyle w:val="42"/>
              <w:spacing w:after="0" w:line="300" w:lineRule="exact"/>
              <w:jc w:val="center"/>
              <w:rPr>
                <w:rFonts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（单价）</w:t>
            </w:r>
          </w:p>
        </w:tc>
        <w:tc>
          <w:tcPr>
            <w:tcW w:w="1020"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60" w:type="dxa"/>
            <w:vMerge w:val="continue"/>
            <w:vAlign w:val="center"/>
          </w:tcPr>
          <w:p>
            <w:pPr>
              <w:pStyle w:val="42"/>
              <w:spacing w:after="0" w:line="300" w:lineRule="exact"/>
              <w:jc w:val="center"/>
              <w:rPr>
                <w:rFonts w:ascii="宋体" w:hAnsi="宋体" w:eastAsia="宋体" w:cs="宋体"/>
                <w:b w:val="0"/>
                <w:bCs w:val="0"/>
                <w:color w:val="auto"/>
                <w:sz w:val="21"/>
                <w:szCs w:val="21"/>
              </w:rPr>
            </w:pPr>
          </w:p>
        </w:tc>
        <w:tc>
          <w:tcPr>
            <w:tcW w:w="1277" w:type="dxa"/>
            <w:vMerge w:val="continue"/>
            <w:vAlign w:val="center"/>
          </w:tcPr>
          <w:p>
            <w:pPr>
              <w:pStyle w:val="42"/>
              <w:spacing w:after="0" w:line="300" w:lineRule="exact"/>
              <w:jc w:val="center"/>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rPr>
            </w:pPr>
          </w:p>
        </w:tc>
        <w:tc>
          <w:tcPr>
            <w:tcW w:w="1350" w:type="dxa"/>
          </w:tcPr>
          <w:p>
            <w:pPr>
              <w:pStyle w:val="42"/>
              <w:spacing w:after="0" w:line="600" w:lineRule="exact"/>
              <w:jc w:val="both"/>
              <w:rPr>
                <w:rFonts w:ascii="宋体" w:hAnsi="宋体" w:eastAsia="宋体" w:cs="宋体"/>
                <w:b w:val="0"/>
                <w:bCs w:val="0"/>
                <w:color w:val="auto"/>
                <w:sz w:val="21"/>
                <w:szCs w:val="21"/>
              </w:rPr>
            </w:pPr>
          </w:p>
        </w:tc>
        <w:tc>
          <w:tcPr>
            <w:tcW w:w="1275" w:type="dxa"/>
          </w:tcPr>
          <w:p>
            <w:pPr>
              <w:pStyle w:val="42"/>
              <w:spacing w:after="0" w:line="600" w:lineRule="exact"/>
              <w:jc w:val="both"/>
              <w:rPr>
                <w:rFonts w:ascii="宋体" w:hAnsi="宋体" w:eastAsia="宋体" w:cs="宋体"/>
                <w:b w:val="0"/>
                <w:bCs w:val="0"/>
                <w:color w:val="auto"/>
                <w:sz w:val="21"/>
                <w:szCs w:val="21"/>
              </w:rPr>
            </w:pPr>
          </w:p>
        </w:tc>
        <w:tc>
          <w:tcPr>
            <w:tcW w:w="1185"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0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245" w:type="dxa"/>
          </w:tcPr>
          <w:p>
            <w:pPr>
              <w:pStyle w:val="42"/>
              <w:spacing w:after="0" w:line="600" w:lineRule="exact"/>
              <w:jc w:val="both"/>
              <w:rPr>
                <w:rFonts w:ascii="宋体" w:hAnsi="宋体" w:eastAsia="宋体" w:cs="宋体"/>
                <w:b w:val="0"/>
                <w:bCs w:val="0"/>
                <w:color w:val="auto"/>
                <w:sz w:val="21"/>
                <w:szCs w:val="21"/>
              </w:rPr>
            </w:pPr>
          </w:p>
        </w:tc>
        <w:tc>
          <w:tcPr>
            <w:tcW w:w="1080" w:type="dxa"/>
          </w:tcPr>
          <w:p>
            <w:pPr>
              <w:pStyle w:val="42"/>
              <w:spacing w:after="0" w:line="600" w:lineRule="exact"/>
              <w:jc w:val="both"/>
              <w:rPr>
                <w:rFonts w:ascii="宋体" w:hAnsi="宋体" w:eastAsia="宋体" w:cs="宋体"/>
                <w:b w:val="0"/>
                <w:bCs w:val="0"/>
                <w:color w:val="auto"/>
                <w:sz w:val="21"/>
                <w:szCs w:val="21"/>
              </w:rPr>
            </w:pPr>
          </w:p>
        </w:tc>
        <w:tc>
          <w:tcPr>
            <w:tcW w:w="1110" w:type="dxa"/>
          </w:tcPr>
          <w:p>
            <w:pPr>
              <w:pStyle w:val="42"/>
              <w:spacing w:after="0" w:line="600" w:lineRule="exact"/>
              <w:jc w:val="both"/>
              <w:rPr>
                <w:rFonts w:ascii="宋体" w:hAnsi="宋体" w:eastAsia="宋体" w:cs="宋体"/>
                <w:b w:val="0"/>
                <w:bCs w:val="0"/>
                <w:color w:val="auto"/>
                <w:sz w:val="21"/>
                <w:szCs w:val="21"/>
              </w:rPr>
            </w:pPr>
          </w:p>
        </w:tc>
        <w:tc>
          <w:tcPr>
            <w:tcW w:w="1020" w:type="dxa"/>
          </w:tcPr>
          <w:p>
            <w:pPr>
              <w:pStyle w:val="42"/>
              <w:spacing w:after="0" w:line="600" w:lineRule="exact"/>
              <w:jc w:val="both"/>
              <w:rPr>
                <w:rFonts w:ascii="宋体" w:hAnsi="宋体" w:eastAsia="宋体" w:cs="宋体"/>
                <w:b w:val="0"/>
                <w:bCs w:val="0"/>
                <w:color w:val="auto"/>
                <w:sz w:val="21"/>
                <w:szCs w:val="21"/>
              </w:rPr>
            </w:pPr>
          </w:p>
        </w:tc>
        <w:tc>
          <w:tcPr>
            <w:tcW w:w="1260" w:type="dxa"/>
          </w:tcPr>
          <w:p>
            <w:pPr>
              <w:pStyle w:val="42"/>
              <w:spacing w:after="0" w:line="600" w:lineRule="exact"/>
              <w:jc w:val="both"/>
              <w:rPr>
                <w:rFonts w:ascii="宋体" w:hAnsi="宋体" w:eastAsia="宋体" w:cs="宋体"/>
                <w:b w:val="0"/>
                <w:bCs w:val="0"/>
                <w:color w:val="auto"/>
                <w:sz w:val="21"/>
                <w:szCs w:val="21"/>
              </w:rPr>
            </w:pPr>
          </w:p>
        </w:tc>
        <w:tc>
          <w:tcPr>
            <w:tcW w:w="1277" w:type="dxa"/>
          </w:tcPr>
          <w:p>
            <w:pPr>
              <w:pStyle w:val="42"/>
              <w:spacing w:after="0" w:line="600" w:lineRule="exact"/>
              <w:jc w:val="both"/>
              <w:rPr>
                <w:rFonts w:ascii="宋体" w:hAnsi="宋体" w:eastAsia="宋体" w:cs="宋体"/>
                <w:b w:val="0"/>
                <w:bCs w:val="0"/>
                <w:color w:val="auto"/>
                <w:sz w:val="21"/>
                <w:szCs w:val="21"/>
              </w:rPr>
            </w:pPr>
          </w:p>
        </w:tc>
      </w:tr>
    </w:tbl>
    <w:p>
      <w:pPr>
        <w:pStyle w:val="42"/>
        <w:spacing w:after="0" w:line="240" w:lineRule="auto"/>
        <w:jc w:val="center"/>
        <w:rPr>
          <w:color w:val="auto"/>
        </w:rPr>
        <w:sectPr>
          <w:pgSz w:w="16838" w:h="11905" w:orient="landscape"/>
          <w:pgMar w:top="1417" w:right="1247" w:bottom="1417" w:left="1247" w:header="0" w:footer="850" w:gutter="0"/>
          <w:cols w:space="0" w:num="1"/>
          <w:docGrid w:linePitch="360" w:charSpace="0"/>
        </w:sectPr>
      </w:pPr>
    </w:p>
    <w:p>
      <w:pPr>
        <w:pStyle w:val="42"/>
        <w:spacing w:after="0" w:line="240" w:lineRule="auto"/>
        <w:jc w:val="center"/>
        <w:rPr>
          <w:rFonts w:eastAsia="宋体"/>
          <w:color w:val="auto"/>
          <w:lang w:val="en-US" w:eastAsia="zh-CN"/>
        </w:rPr>
      </w:pPr>
      <w:r>
        <w:rPr>
          <w:rFonts w:hint="eastAsia" w:eastAsia="宋体"/>
          <w:color w:val="auto"/>
          <w:lang w:val="en-US" w:eastAsia="zh-CN"/>
        </w:rPr>
        <w:t>总价项目分类分项工程分解表</w:t>
      </w:r>
    </w:p>
    <w:p>
      <w:pPr>
        <w:pStyle w:val="30"/>
        <w:spacing w:after="0" w:line="460" w:lineRule="exact"/>
        <w:ind w:firstLine="680"/>
        <w:jc w:val="both"/>
        <w:rPr>
          <w:color w:val="auto"/>
          <w:sz w:val="21"/>
          <w:szCs w:val="21"/>
        </w:rPr>
      </w:pPr>
    </w:p>
    <w:p>
      <w:pPr>
        <w:pStyle w:val="30"/>
        <w:spacing w:after="0" w:line="460" w:lineRule="exact"/>
        <w:ind w:firstLine="680"/>
        <w:jc w:val="both"/>
        <w:rPr>
          <w:color w:val="auto"/>
          <w:sz w:val="21"/>
          <w:szCs w:val="21"/>
        </w:rPr>
        <w:sectPr>
          <w:footerReference r:id="rId31" w:type="default"/>
          <w:footerReference r:id="rId32" w:type="even"/>
          <w:pgSz w:w="11905" w:h="16838"/>
          <w:pgMar w:top="1247" w:right="1417" w:bottom="1247" w:left="1417" w:header="0" w:footer="850" w:gutter="0"/>
          <w:cols w:space="0" w:num="1"/>
          <w:docGrid w:linePitch="360" w:charSpace="0"/>
        </w:sectPr>
      </w:pPr>
      <w:r>
        <w:rPr>
          <w:color w:val="auto"/>
          <w:sz w:val="21"/>
          <w:szCs w:val="21"/>
        </w:rPr>
        <w:t>若招标人要求对总价项目进行分解的，可按分类分项工程量清单计价表的格式进行分解。</w:t>
      </w:r>
    </w:p>
    <w:p>
      <w:pPr>
        <w:pStyle w:val="42"/>
        <w:spacing w:after="0" w:line="240" w:lineRule="auto"/>
        <w:jc w:val="center"/>
        <w:rPr>
          <w:rFonts w:eastAsia="宋体"/>
          <w:color w:val="auto"/>
          <w:lang w:val="en-US" w:eastAsia="zh-CN"/>
        </w:rPr>
      </w:pPr>
      <w:r>
        <w:rPr>
          <w:rFonts w:hint="eastAsia" w:eastAsia="宋体"/>
          <w:color w:val="auto"/>
          <w:lang w:val="en-US" w:eastAsia="zh-CN"/>
        </w:rPr>
        <w:t>单价计算表</w:t>
      </w:r>
    </w:p>
    <w:tbl>
      <w:tblPr>
        <w:tblStyle w:val="22"/>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编号</w:t>
            </w: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工料名称</w:t>
            </w:r>
          </w:p>
        </w:tc>
        <w:tc>
          <w:tcPr>
            <w:tcW w:w="991"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单位</w:t>
            </w:r>
          </w:p>
        </w:tc>
        <w:tc>
          <w:tcPr>
            <w:tcW w:w="1711"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单价</w:t>
            </w:r>
            <w:r>
              <w:rPr>
                <w:rFonts w:hint="eastAsia"/>
                <w:color w:val="auto"/>
                <w:sz w:val="21"/>
                <w:szCs w:val="21"/>
                <w:lang w:eastAsia="zh-CN"/>
              </w:rPr>
              <w:t>（</w:t>
            </w:r>
            <w:r>
              <w:rPr>
                <w:color w:val="auto"/>
                <w:sz w:val="21"/>
                <w:szCs w:val="21"/>
              </w:rPr>
              <w:t>元）</w:t>
            </w:r>
          </w:p>
        </w:tc>
        <w:tc>
          <w:tcPr>
            <w:tcW w:w="1518"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合价</w:t>
            </w:r>
            <w:r>
              <w:rPr>
                <w:rFonts w:hint="eastAsia"/>
                <w:color w:val="auto"/>
                <w:sz w:val="21"/>
                <w:szCs w:val="21"/>
                <w:lang w:eastAsia="zh-CN"/>
              </w:rPr>
              <w:t>（</w:t>
            </w:r>
            <w:r>
              <w:rPr>
                <w:color w:val="auto"/>
                <w:sz w:val="21"/>
                <w:szCs w:val="21"/>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tcPr>
          <w:p>
            <w:pPr>
              <w:widowControl w:val="0"/>
              <w:spacing w:line="400" w:lineRule="exact"/>
              <w:rPr>
                <w:color w:val="auto"/>
              </w:rPr>
            </w:pP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rPr>
            </w:pPr>
            <w:r>
              <w:rPr>
                <w:rFonts w:hint="eastAsia"/>
                <w:color w:val="auto"/>
                <w:sz w:val="21"/>
                <w:szCs w:val="21"/>
                <w:lang w:val="en-US" w:eastAsia="zh-CN"/>
              </w:rPr>
              <w:t>合计</w:t>
            </w:r>
          </w:p>
        </w:tc>
        <w:tc>
          <w:tcPr>
            <w:tcW w:w="991" w:type="dxa"/>
            <w:tcBorders>
              <w:top w:val="single" w:color="auto" w:sz="4" w:space="0"/>
              <w:left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rPr>
            </w:pPr>
          </w:p>
        </w:tc>
        <w:tc>
          <w:tcPr>
            <w:tcW w:w="2970" w:type="dxa"/>
            <w:tcBorders>
              <w:top w:val="single" w:color="auto" w:sz="4" w:space="0"/>
              <w:left w:val="single" w:color="auto" w:sz="4" w:space="0"/>
              <w:bottom w:val="single" w:color="auto" w:sz="4" w:space="0"/>
            </w:tcBorders>
            <w:shd w:val="clear" w:color="auto" w:fill="FFFFFF"/>
            <w:vAlign w:val="center"/>
          </w:tcPr>
          <w:p>
            <w:pPr>
              <w:pStyle w:val="36"/>
              <w:spacing w:after="0" w:line="400" w:lineRule="exact"/>
              <w:ind w:firstLine="0"/>
              <w:jc w:val="center"/>
              <w:rPr>
                <w:color w:val="auto"/>
                <w:sz w:val="21"/>
                <w:szCs w:val="21"/>
              </w:rPr>
            </w:pPr>
            <w:r>
              <w:rPr>
                <w:color w:val="auto"/>
                <w:sz w:val="21"/>
                <w:szCs w:val="21"/>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rPr>
            </w:pPr>
          </w:p>
        </w:tc>
      </w:tr>
    </w:tbl>
    <w:p>
      <w:pPr>
        <w:pStyle w:val="30"/>
        <w:spacing w:after="0" w:line="240" w:lineRule="auto"/>
        <w:ind w:firstLine="0"/>
        <w:rPr>
          <w:color w:val="auto"/>
          <w:sz w:val="24"/>
          <w:szCs w:val="24"/>
          <w:lang w:eastAsia="zh-CN"/>
        </w:rPr>
      </w:pPr>
      <w:r>
        <w:rPr>
          <w:color w:val="auto"/>
          <w:sz w:val="24"/>
          <w:szCs w:val="24"/>
        </w:rPr>
        <w:t>注</w:t>
      </w:r>
      <w:r>
        <w:rPr>
          <w:rFonts w:hint="eastAsia"/>
          <w:color w:val="auto"/>
          <w:sz w:val="24"/>
          <w:szCs w:val="24"/>
          <w:lang w:eastAsia="zh-CN"/>
        </w:rPr>
        <w:t>：</w:t>
      </w:r>
      <w:r>
        <w:rPr>
          <w:color w:val="auto"/>
          <w:sz w:val="24"/>
          <w:szCs w:val="24"/>
        </w:rPr>
        <w:t>材料补差按不同材料分别计算补差费用</w:t>
      </w:r>
      <w:r>
        <w:rPr>
          <w:rFonts w:hint="eastAsia"/>
          <w:color w:val="auto"/>
          <w:sz w:val="24"/>
          <w:szCs w:val="24"/>
          <w:lang w:eastAsia="zh-CN"/>
        </w:rPr>
        <w:t>。</w:t>
      </w:r>
    </w:p>
    <w:p>
      <w:pPr>
        <w:rPr>
          <w:color w:val="auto"/>
          <w:sz w:val="36"/>
          <w:szCs w:val="36"/>
        </w:rPr>
      </w:pPr>
      <w:r>
        <w:rPr>
          <w:color w:val="auto"/>
          <w:sz w:val="36"/>
          <w:szCs w:val="36"/>
        </w:rPr>
        <w:br w:type="page"/>
      </w:r>
    </w:p>
    <w:p>
      <w:pPr>
        <w:pStyle w:val="42"/>
        <w:spacing w:after="0" w:line="240" w:lineRule="auto"/>
        <w:jc w:val="center"/>
        <w:rPr>
          <w:rFonts w:eastAsia="宋体"/>
          <w:color w:val="auto"/>
          <w:lang w:val="en-US" w:eastAsia="zh-CN"/>
        </w:rPr>
      </w:pPr>
      <w:r>
        <w:rPr>
          <w:rFonts w:hint="eastAsia" w:eastAsia="宋体"/>
          <w:color w:val="auto"/>
          <w:lang w:val="en-US" w:eastAsia="zh-CN"/>
        </w:rPr>
        <w:t>电、风、水、砂石单价计算表</w:t>
      </w:r>
    </w:p>
    <w:p>
      <w:pPr>
        <w:pStyle w:val="30"/>
        <w:spacing w:after="160" w:line="460" w:lineRule="exact"/>
        <w:ind w:firstLine="420" w:firstLineChars="200"/>
        <w:rPr>
          <w:color w:val="auto"/>
          <w:sz w:val="21"/>
          <w:szCs w:val="21"/>
        </w:rPr>
      </w:pPr>
    </w:p>
    <w:p>
      <w:pPr>
        <w:pStyle w:val="30"/>
        <w:spacing w:after="160" w:line="460" w:lineRule="exact"/>
        <w:ind w:firstLine="420" w:firstLineChars="200"/>
        <w:rPr>
          <w:color w:val="auto"/>
          <w:sz w:val="21"/>
          <w:szCs w:val="21"/>
        </w:rPr>
      </w:pPr>
      <w:r>
        <w:rPr>
          <w:color w:val="auto"/>
          <w:sz w:val="21"/>
          <w:szCs w:val="21"/>
        </w:rPr>
        <w:t>电、风、水、砂石单价计算按照施工组织设计确定的施工方案、供应方式、相应价格，采用计算书的形式表述。如采用外购的，本表可不提供。</w:t>
      </w:r>
    </w:p>
    <w:p>
      <w:pPr>
        <w:pStyle w:val="30"/>
        <w:spacing w:after="160" w:line="460" w:lineRule="exact"/>
        <w:ind w:firstLine="420" w:firstLineChars="200"/>
        <w:rPr>
          <w:color w:val="auto"/>
          <w:sz w:val="21"/>
          <w:szCs w:val="21"/>
        </w:rPr>
      </w:pPr>
    </w:p>
    <w:p>
      <w:pPr>
        <w:pStyle w:val="30"/>
        <w:spacing w:after="160" w:line="460" w:lineRule="exact"/>
        <w:ind w:firstLine="420" w:firstLineChars="200"/>
        <w:rPr>
          <w:color w:val="auto"/>
          <w:sz w:val="21"/>
          <w:szCs w:val="21"/>
        </w:rPr>
      </w:pPr>
    </w:p>
    <w:p>
      <w:pPr>
        <w:pStyle w:val="30"/>
        <w:spacing w:after="160" w:line="460" w:lineRule="exact"/>
        <w:ind w:firstLine="420" w:firstLineChars="200"/>
        <w:rPr>
          <w:color w:val="auto"/>
          <w:sz w:val="21"/>
          <w:szCs w:val="21"/>
        </w:rPr>
      </w:pPr>
    </w:p>
    <w:p>
      <w:pPr>
        <w:pStyle w:val="30"/>
        <w:spacing w:after="160" w:line="460" w:lineRule="exact"/>
        <w:ind w:firstLine="420" w:firstLineChars="200"/>
        <w:rPr>
          <w:color w:val="auto"/>
          <w:sz w:val="21"/>
          <w:szCs w:val="21"/>
        </w:rPr>
      </w:pPr>
    </w:p>
    <w:p>
      <w:pPr>
        <w:pStyle w:val="30"/>
        <w:spacing w:after="160" w:line="460" w:lineRule="exact"/>
        <w:ind w:firstLine="420" w:firstLineChars="200"/>
        <w:rPr>
          <w:color w:val="auto"/>
          <w:sz w:val="21"/>
          <w:szCs w:val="21"/>
        </w:rPr>
      </w:pPr>
    </w:p>
    <w:p>
      <w:pPr>
        <w:spacing w:line="400" w:lineRule="exact"/>
        <w:jc w:val="center"/>
        <w:outlineLvl w:val="2"/>
        <w:rPr>
          <w:color w:val="auto"/>
        </w:rPr>
      </w:pPr>
      <w:r>
        <w:rPr>
          <w:rStyle w:val="46"/>
          <w:rFonts w:hint="eastAsia"/>
          <w:color w:val="auto"/>
          <w:sz w:val="32"/>
        </w:rPr>
        <w:t>三、</w:t>
      </w:r>
      <w:r>
        <w:rPr>
          <w:rStyle w:val="45"/>
          <w:rFonts w:hint="eastAsia"/>
          <w:b/>
          <w:color w:val="auto"/>
          <w:sz w:val="28"/>
          <w:szCs w:val="28"/>
        </w:rPr>
        <w:t>其他材料</w:t>
      </w:r>
    </w:p>
    <w:p>
      <w:pPr>
        <w:spacing w:line="400" w:lineRule="exact"/>
        <w:jc w:val="center"/>
        <w:outlineLvl w:val="2"/>
        <w:rPr>
          <w:rStyle w:val="45"/>
          <w:color w:val="auto"/>
          <w:sz w:val="28"/>
          <w:szCs w:val="28"/>
        </w:rPr>
      </w:pPr>
    </w:p>
    <w:p>
      <w:pPr>
        <w:spacing w:line="400" w:lineRule="exact"/>
        <w:jc w:val="center"/>
        <w:outlineLvl w:val="2"/>
        <w:rPr>
          <w:rStyle w:val="45"/>
          <w:color w:val="auto"/>
          <w:sz w:val="28"/>
          <w:szCs w:val="28"/>
        </w:rPr>
      </w:pPr>
    </w:p>
    <w:p>
      <w:pPr>
        <w:spacing w:line="400" w:lineRule="exact"/>
        <w:jc w:val="center"/>
        <w:outlineLvl w:val="2"/>
        <w:rPr>
          <w:rStyle w:val="45"/>
          <w:color w:val="auto"/>
          <w:sz w:val="28"/>
          <w:szCs w:val="28"/>
        </w:rPr>
      </w:pPr>
    </w:p>
    <w:p>
      <w:pPr>
        <w:spacing w:line="400" w:lineRule="exact"/>
        <w:jc w:val="center"/>
        <w:outlineLvl w:val="2"/>
        <w:rPr>
          <w:rStyle w:val="45"/>
          <w:b/>
          <w:color w:val="auto"/>
          <w:sz w:val="28"/>
          <w:szCs w:val="28"/>
        </w:rPr>
      </w:pPr>
    </w:p>
    <w:p>
      <w:pPr>
        <w:spacing w:line="400" w:lineRule="exact"/>
        <w:jc w:val="center"/>
        <w:outlineLvl w:val="2"/>
        <w:rPr>
          <w:rStyle w:val="45"/>
          <w:color w:val="auto"/>
          <w:sz w:val="28"/>
          <w:szCs w:val="28"/>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1084" w:firstLineChars="300"/>
        <w:jc w:val="both"/>
        <w:rPr>
          <w:b/>
          <w:bCs/>
          <w:color w:val="auto"/>
          <w:sz w:val="36"/>
          <w:szCs w:val="36"/>
        </w:rPr>
      </w:pPr>
      <w:r>
        <w:rPr>
          <w:b/>
          <w:bCs/>
          <w:color w:val="auto"/>
          <w:sz w:val="36"/>
          <w:szCs w:val="36"/>
          <w:u w:val="single"/>
        </w:rPr>
        <w:tab/>
      </w:r>
      <w:r>
        <w:rPr>
          <w:rFonts w:hint="eastAsia"/>
          <w:b/>
          <w:bCs/>
          <w:color w:val="auto"/>
          <w:sz w:val="36"/>
          <w:szCs w:val="36"/>
          <w:u w:val="single"/>
          <w:lang w:val="en-US" w:eastAsia="zh-CN"/>
        </w:rPr>
        <w:t xml:space="preserve">                   </w:t>
      </w:r>
      <w:r>
        <w:rPr>
          <w:rFonts w:hint="eastAsia"/>
          <w:b/>
          <w:bCs/>
          <w:color w:val="auto"/>
          <w:sz w:val="36"/>
          <w:szCs w:val="36"/>
          <w:lang w:eastAsia="zh-CN"/>
        </w:rPr>
        <w:t>（</w:t>
      </w:r>
      <w:r>
        <w:rPr>
          <w:b/>
          <w:bCs/>
          <w:color w:val="auto"/>
          <w:sz w:val="36"/>
          <w:szCs w:val="36"/>
        </w:rPr>
        <w:t>项目名</w:t>
      </w:r>
      <w:r>
        <w:rPr>
          <w:rFonts w:hint="eastAsia"/>
          <w:b/>
          <w:bCs/>
          <w:color w:val="auto"/>
          <w:sz w:val="36"/>
          <w:szCs w:val="36"/>
          <w:lang w:val="en-US" w:eastAsia="zh-CN"/>
        </w:rPr>
        <w:t>称</w:t>
      </w:r>
      <w:r>
        <w:rPr>
          <w:b/>
          <w:bCs/>
          <w:color w:val="auto"/>
          <w:sz w:val="36"/>
          <w:szCs w:val="36"/>
        </w:rPr>
        <w:t>）</w:t>
      </w:r>
    </w:p>
    <w:p>
      <w:pPr>
        <w:pStyle w:val="32"/>
        <w:keepNext/>
        <w:keepLines/>
        <w:spacing w:after="0"/>
        <w:jc w:val="center"/>
        <w:outlineLvl w:val="9"/>
        <w:rPr>
          <w:b/>
          <w:bCs/>
          <w:color w:val="auto"/>
          <w:sz w:val="72"/>
          <w:szCs w:val="72"/>
        </w:rPr>
      </w:pPr>
    </w:p>
    <w:p>
      <w:pPr>
        <w:pStyle w:val="32"/>
        <w:keepNext/>
        <w:keepLines/>
        <w:spacing w:after="0"/>
        <w:jc w:val="center"/>
        <w:outlineLvl w:val="9"/>
        <w:rPr>
          <w:b/>
          <w:bCs/>
          <w:color w:val="auto"/>
          <w:sz w:val="72"/>
          <w:szCs w:val="72"/>
        </w:rPr>
      </w:pPr>
    </w:p>
    <w:p>
      <w:pPr>
        <w:pStyle w:val="32"/>
        <w:keepNext/>
        <w:keepLines/>
        <w:spacing w:after="1220"/>
        <w:jc w:val="center"/>
        <w:outlineLvl w:val="1"/>
        <w:rPr>
          <w:b/>
          <w:bCs/>
          <w:color w:val="auto"/>
          <w:sz w:val="72"/>
          <w:szCs w:val="72"/>
        </w:rPr>
      </w:pPr>
      <w:r>
        <w:rPr>
          <w:b/>
          <w:bCs/>
          <w:color w:val="auto"/>
          <w:sz w:val="72"/>
          <w:szCs w:val="72"/>
        </w:rPr>
        <w:t>投标文件</w:t>
      </w:r>
    </w:p>
    <w:p>
      <w:pPr>
        <w:pStyle w:val="30"/>
        <w:spacing w:after="2000" w:line="240" w:lineRule="auto"/>
        <w:ind w:firstLine="0"/>
        <w:jc w:val="center"/>
        <w:rPr>
          <w:color w:val="auto"/>
        </w:rPr>
      </w:pPr>
      <w:r>
        <w:rPr>
          <w:rFonts w:hint="eastAsia"/>
          <w:color w:val="auto"/>
          <w:lang w:eastAsia="zh-CN"/>
        </w:rPr>
        <w:t>（</w:t>
      </w:r>
      <w:r>
        <w:rPr>
          <w:color w:val="auto"/>
        </w:rPr>
        <w:t>资信标）</w:t>
      </w:r>
    </w:p>
    <w:p>
      <w:pPr>
        <w:pStyle w:val="30"/>
        <w:tabs>
          <w:tab w:val="left" w:pos="6200"/>
        </w:tabs>
        <w:spacing w:after="0" w:line="240" w:lineRule="auto"/>
        <w:ind w:firstLine="680" w:firstLineChars="200"/>
        <w:rPr>
          <w:color w:val="auto"/>
        </w:rPr>
      </w:pPr>
    </w:p>
    <w:p>
      <w:pPr>
        <w:pStyle w:val="30"/>
        <w:tabs>
          <w:tab w:val="left" w:pos="6200"/>
        </w:tabs>
        <w:spacing w:after="0" w:line="240" w:lineRule="auto"/>
        <w:ind w:firstLine="680" w:firstLineChars="200"/>
        <w:rPr>
          <w:color w:val="auto"/>
        </w:rPr>
      </w:pPr>
    </w:p>
    <w:p>
      <w:pPr>
        <w:pStyle w:val="30"/>
        <w:tabs>
          <w:tab w:val="left" w:pos="6200"/>
        </w:tabs>
        <w:spacing w:after="0" w:line="240" w:lineRule="auto"/>
        <w:ind w:firstLine="680" w:firstLineChars="200"/>
        <w:rPr>
          <w:color w:val="auto"/>
        </w:rPr>
      </w:pPr>
      <w:r>
        <w:rPr>
          <w:color w:val="auto"/>
        </w:rPr>
        <w:t>投标人：</w:t>
      </w:r>
      <w:r>
        <w:rPr>
          <w:color w:val="auto"/>
          <w:u w:val="single"/>
        </w:rPr>
        <w:tab/>
      </w:r>
      <w:r>
        <w:rPr>
          <w:rFonts w:hint="eastAsia"/>
          <w:color w:val="auto"/>
          <w:u w:val="single"/>
          <w:lang w:eastAsia="zh-CN"/>
        </w:rPr>
        <w:t>（</w:t>
      </w:r>
      <w:r>
        <w:rPr>
          <w:color w:val="auto"/>
          <w:u w:val="single"/>
        </w:rPr>
        <w:t>盖单位公章）</w:t>
      </w:r>
    </w:p>
    <w:p>
      <w:pPr>
        <w:pStyle w:val="30"/>
        <w:spacing w:after="0" w:line="240" w:lineRule="auto"/>
        <w:ind w:firstLine="680" w:firstLineChars="200"/>
        <w:rPr>
          <w:color w:val="auto"/>
        </w:rPr>
      </w:pPr>
    </w:p>
    <w:p>
      <w:pPr>
        <w:pStyle w:val="30"/>
        <w:spacing w:after="0" w:line="240" w:lineRule="auto"/>
        <w:ind w:firstLine="680" w:firstLineChars="200"/>
        <w:rPr>
          <w:color w:val="auto"/>
        </w:rPr>
      </w:pPr>
      <w:r>
        <w:rPr>
          <w:color w:val="auto"/>
        </w:rPr>
        <w:t>法定代表人</w:t>
      </w:r>
    </w:p>
    <w:p>
      <w:pPr>
        <w:pStyle w:val="30"/>
        <w:tabs>
          <w:tab w:val="left" w:pos="6200"/>
        </w:tabs>
        <w:spacing w:after="0" w:line="240" w:lineRule="auto"/>
        <w:ind w:firstLine="680" w:firstLineChars="200"/>
        <w:rPr>
          <w:color w:val="auto"/>
        </w:rPr>
      </w:pPr>
      <w:r>
        <w:rPr>
          <w:color w:val="auto"/>
        </w:rPr>
        <w:t>或委托代理人：</w:t>
      </w:r>
      <w:r>
        <w:rPr>
          <w:color w:val="auto"/>
          <w:u w:val="single"/>
        </w:rPr>
        <w:tab/>
      </w:r>
      <w:r>
        <w:rPr>
          <w:rFonts w:hint="eastAsia"/>
          <w:color w:val="auto"/>
          <w:u w:val="single"/>
          <w:lang w:eastAsia="zh-CN"/>
        </w:rPr>
        <w:t>（</w:t>
      </w:r>
      <w:r>
        <w:rPr>
          <w:color w:val="auto"/>
          <w:u w:val="single"/>
        </w:rPr>
        <w:t>签字或盖章）</w:t>
      </w:r>
    </w:p>
    <w:p>
      <w:pPr>
        <w:pStyle w:val="30"/>
        <w:tabs>
          <w:tab w:val="left" w:pos="4580"/>
          <w:tab w:val="left" w:pos="6860"/>
          <w:tab w:val="left" w:pos="9332"/>
        </w:tabs>
        <w:spacing w:after="0" w:line="240" w:lineRule="auto"/>
        <w:ind w:firstLine="2040" w:firstLineChars="600"/>
        <w:rPr>
          <w:color w:val="auto"/>
          <w:u w:val="single"/>
          <w:lang w:val="en-US" w:eastAsia="zh-CN"/>
        </w:rPr>
      </w:pPr>
    </w:p>
    <w:p>
      <w:pPr>
        <w:pStyle w:val="30"/>
        <w:tabs>
          <w:tab w:val="left" w:pos="4580"/>
          <w:tab w:val="left" w:pos="6860"/>
          <w:tab w:val="left" w:pos="9332"/>
        </w:tabs>
        <w:spacing w:after="0" w:line="240" w:lineRule="auto"/>
        <w:ind w:firstLine="2040" w:firstLineChars="600"/>
        <w:rPr>
          <w:color w:val="auto"/>
        </w:rPr>
      </w:pPr>
      <w:r>
        <w:rPr>
          <w:rFonts w:hint="eastAsia"/>
          <w:color w:val="auto"/>
          <w:u w:val="single"/>
          <w:lang w:val="en-US" w:eastAsia="zh-CN"/>
        </w:rPr>
        <w:t xml:space="preserve">          </w:t>
      </w:r>
      <w:r>
        <w:rPr>
          <w:color w:val="auto"/>
        </w:rPr>
        <w:t>年</w:t>
      </w:r>
      <w:r>
        <w:rPr>
          <w:rFonts w:hint="eastAsia"/>
          <w:color w:val="auto"/>
          <w:u w:val="single"/>
          <w:lang w:val="en-US" w:eastAsia="zh-CN"/>
        </w:rPr>
        <w:t xml:space="preserve">    </w:t>
      </w:r>
      <w:r>
        <w:rPr>
          <w:color w:val="auto"/>
        </w:rPr>
        <w:t>月</w:t>
      </w:r>
      <w:r>
        <w:rPr>
          <w:rFonts w:hint="eastAsia"/>
          <w:color w:val="auto"/>
          <w:u w:val="single"/>
          <w:lang w:val="en-US" w:eastAsia="zh-CN"/>
        </w:rPr>
        <w:t xml:space="preserve">     </w:t>
      </w:r>
      <w:r>
        <w:rPr>
          <w:color w:val="auto"/>
        </w:rPr>
        <w:t>日</w:t>
      </w:r>
    </w:p>
    <w:p>
      <w:pPr>
        <w:pStyle w:val="30"/>
        <w:spacing w:after="0" w:line="240" w:lineRule="auto"/>
        <w:ind w:firstLine="540"/>
        <w:rPr>
          <w:i/>
          <w:iCs/>
          <w:color w:val="auto"/>
          <w:sz w:val="32"/>
          <w:szCs w:val="32"/>
        </w:rPr>
      </w:pPr>
    </w:p>
    <w:p>
      <w:pPr>
        <w:pStyle w:val="30"/>
        <w:spacing w:after="0" w:line="240" w:lineRule="auto"/>
        <w:ind w:firstLine="540"/>
        <w:rPr>
          <w:i/>
          <w:iCs/>
          <w:color w:val="auto"/>
          <w:sz w:val="32"/>
          <w:szCs w:val="32"/>
        </w:rPr>
      </w:pPr>
    </w:p>
    <w:p>
      <w:pPr>
        <w:widowControl w:val="0"/>
        <w:jc w:val="center"/>
        <w:rPr>
          <w:color w:val="auto"/>
          <w:sz w:val="2"/>
          <w:szCs w:val="2"/>
        </w:rPr>
        <w:sectPr>
          <w:headerReference r:id="rId33" w:type="default"/>
          <w:footerReference r:id="rId34" w:type="default"/>
          <w:pgSz w:w="11905" w:h="16838"/>
          <w:pgMar w:top="1247" w:right="1417" w:bottom="1247" w:left="1417" w:header="0" w:footer="850" w:gutter="0"/>
          <w:cols w:space="0" w:num="1"/>
          <w:docGrid w:linePitch="360" w:charSpace="0"/>
        </w:sectPr>
      </w:pPr>
    </w:p>
    <w:p>
      <w:pPr>
        <w:pStyle w:val="30"/>
        <w:tabs>
          <w:tab w:val="left" w:pos="1373"/>
        </w:tabs>
        <w:spacing w:after="0" w:line="460" w:lineRule="exact"/>
        <w:ind w:left="420" w:leftChars="200" w:firstLine="0"/>
        <w:jc w:val="center"/>
        <w:rPr>
          <w:color w:val="auto"/>
          <w:sz w:val="28"/>
          <w:szCs w:val="28"/>
          <w:lang w:val="en-US" w:eastAsia="zh-CN"/>
        </w:rPr>
      </w:pPr>
      <w:bookmarkStart w:id="497" w:name="_Toc13881"/>
      <w:bookmarkStart w:id="498" w:name="_Toc30619"/>
    </w:p>
    <w:p>
      <w:pPr>
        <w:pStyle w:val="30"/>
        <w:tabs>
          <w:tab w:val="left" w:pos="1373"/>
        </w:tabs>
        <w:spacing w:after="0" w:line="460" w:lineRule="exact"/>
        <w:ind w:firstLine="0"/>
        <w:jc w:val="center"/>
        <w:rPr>
          <w:color w:val="auto"/>
          <w:sz w:val="28"/>
          <w:szCs w:val="28"/>
          <w:lang w:val="en-US" w:eastAsia="zh-CN"/>
        </w:rPr>
      </w:pPr>
      <w:r>
        <w:rPr>
          <w:rFonts w:hint="eastAsia"/>
          <w:color w:val="auto"/>
          <w:sz w:val="28"/>
          <w:szCs w:val="28"/>
          <w:lang w:val="en-US" w:eastAsia="zh-CN"/>
        </w:rPr>
        <w:t>目  录</w:t>
      </w:r>
    </w:p>
    <w:p>
      <w:pPr>
        <w:pStyle w:val="30"/>
        <w:tabs>
          <w:tab w:val="left" w:pos="1373"/>
        </w:tabs>
        <w:spacing w:after="0" w:line="460" w:lineRule="exact"/>
        <w:ind w:left="420" w:leftChars="200" w:firstLine="0"/>
        <w:rPr>
          <w:color w:val="auto"/>
          <w:sz w:val="21"/>
          <w:szCs w:val="21"/>
          <w:lang w:eastAsia="zh-CN"/>
        </w:rPr>
      </w:pP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1</w:t>
      </w:r>
      <w:r>
        <w:rPr>
          <w:rFonts w:hint="eastAsia"/>
          <w:color w:val="auto"/>
          <w:sz w:val="24"/>
          <w:szCs w:val="24"/>
          <w:lang w:eastAsia="zh-CN"/>
        </w:rPr>
        <w:t>）</w:t>
      </w:r>
      <w:r>
        <w:rPr>
          <w:rFonts w:hint="eastAsia"/>
          <w:color w:val="auto"/>
          <w:sz w:val="24"/>
          <w:szCs w:val="24"/>
        </w:rPr>
        <w:t>法定代表人身份证明</w:t>
      </w: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2）</w:t>
      </w:r>
      <w:r>
        <w:rPr>
          <w:rFonts w:hint="eastAsia"/>
          <w:color w:val="auto"/>
          <w:sz w:val="24"/>
          <w:szCs w:val="24"/>
        </w:rPr>
        <w:t>法定代表人身份证明的授权委托书。</w:t>
      </w: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3</w:t>
      </w:r>
      <w:r>
        <w:rPr>
          <w:rFonts w:hint="eastAsia"/>
          <w:color w:val="auto"/>
          <w:sz w:val="24"/>
          <w:szCs w:val="24"/>
          <w:lang w:eastAsia="zh-CN"/>
        </w:rPr>
        <w:t>）</w:t>
      </w:r>
      <w:r>
        <w:rPr>
          <w:rFonts w:hint="eastAsia"/>
          <w:color w:val="auto"/>
          <w:sz w:val="24"/>
          <w:szCs w:val="24"/>
        </w:rPr>
        <w:t>联合体协议书。</w:t>
      </w: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4</w:t>
      </w:r>
      <w:r>
        <w:rPr>
          <w:rFonts w:hint="eastAsia"/>
          <w:color w:val="auto"/>
          <w:sz w:val="24"/>
          <w:szCs w:val="24"/>
          <w:lang w:eastAsia="zh-CN"/>
        </w:rPr>
        <w:t>）</w:t>
      </w:r>
      <w:r>
        <w:rPr>
          <w:rFonts w:hint="eastAsia"/>
          <w:color w:val="auto"/>
          <w:sz w:val="24"/>
          <w:szCs w:val="24"/>
        </w:rPr>
        <w:t>投标保证金。</w:t>
      </w:r>
      <w:r>
        <w:rPr>
          <w:rFonts w:hint="eastAsia"/>
          <w:color w:val="auto"/>
          <w:sz w:val="24"/>
          <w:szCs w:val="24"/>
          <w:lang w:eastAsia="zh-CN"/>
        </w:rPr>
        <w:t xml:space="preserve">       </w:t>
      </w: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5</w:t>
      </w:r>
      <w:r>
        <w:rPr>
          <w:rFonts w:hint="eastAsia"/>
          <w:color w:val="auto"/>
          <w:sz w:val="24"/>
          <w:szCs w:val="24"/>
          <w:lang w:eastAsia="zh-CN"/>
        </w:rPr>
        <w:t>）</w:t>
      </w:r>
      <w:r>
        <w:rPr>
          <w:rFonts w:hint="eastAsia"/>
          <w:color w:val="auto"/>
          <w:sz w:val="24"/>
          <w:szCs w:val="24"/>
        </w:rPr>
        <w:t>项目管理机构</w:t>
      </w:r>
      <w:r>
        <w:rPr>
          <w:rFonts w:hint="eastAsia"/>
          <w:color w:val="auto"/>
          <w:sz w:val="24"/>
          <w:szCs w:val="24"/>
          <w:lang w:eastAsia="zh-CN"/>
        </w:rPr>
        <w:t xml:space="preserve">。         </w:t>
      </w: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6</w:t>
      </w:r>
      <w:r>
        <w:rPr>
          <w:rFonts w:hint="eastAsia"/>
          <w:color w:val="auto"/>
          <w:sz w:val="24"/>
          <w:szCs w:val="24"/>
          <w:lang w:eastAsia="zh-CN"/>
        </w:rPr>
        <w:t>）</w:t>
      </w:r>
      <w:r>
        <w:rPr>
          <w:rFonts w:hint="eastAsia"/>
          <w:color w:val="auto"/>
          <w:sz w:val="24"/>
          <w:szCs w:val="24"/>
        </w:rPr>
        <w:t>拟分包项目情况表。</w:t>
      </w:r>
    </w:p>
    <w:p>
      <w:pPr>
        <w:pStyle w:val="30"/>
        <w:tabs>
          <w:tab w:val="left" w:pos="1373"/>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7</w:t>
      </w:r>
      <w:r>
        <w:rPr>
          <w:rFonts w:hint="eastAsia"/>
          <w:color w:val="auto"/>
          <w:sz w:val="24"/>
          <w:szCs w:val="24"/>
          <w:lang w:eastAsia="zh-CN"/>
        </w:rPr>
        <w:t>）</w:t>
      </w:r>
      <w:r>
        <w:rPr>
          <w:rFonts w:hint="eastAsia"/>
          <w:color w:val="auto"/>
          <w:sz w:val="24"/>
          <w:szCs w:val="24"/>
        </w:rPr>
        <w:t>资格审查资料。</w:t>
      </w:r>
    </w:p>
    <w:p>
      <w:pPr>
        <w:pStyle w:val="30"/>
        <w:tabs>
          <w:tab w:val="left" w:pos="1532"/>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8</w:t>
      </w:r>
      <w:r>
        <w:rPr>
          <w:rFonts w:hint="eastAsia"/>
          <w:color w:val="auto"/>
          <w:sz w:val="24"/>
          <w:szCs w:val="24"/>
          <w:lang w:eastAsia="zh-CN"/>
        </w:rPr>
        <w:t>）</w:t>
      </w:r>
      <w:r>
        <w:rPr>
          <w:rFonts w:hint="eastAsia"/>
          <w:color w:val="auto"/>
          <w:sz w:val="24"/>
          <w:szCs w:val="24"/>
        </w:rPr>
        <w:t>原件的复制件。</w:t>
      </w:r>
    </w:p>
    <w:p>
      <w:pPr>
        <w:pStyle w:val="30"/>
        <w:tabs>
          <w:tab w:val="left" w:pos="1532"/>
        </w:tabs>
        <w:spacing w:after="0" w:line="460" w:lineRule="exact"/>
        <w:ind w:left="420" w:leftChars="200" w:firstLine="0"/>
        <w:rPr>
          <w:color w:val="auto"/>
          <w:sz w:val="24"/>
          <w:szCs w:val="24"/>
        </w:rPr>
      </w:pPr>
      <w:r>
        <w:rPr>
          <w:rFonts w:hint="eastAsia"/>
          <w:color w:val="auto"/>
          <w:sz w:val="24"/>
          <w:szCs w:val="24"/>
          <w:lang w:eastAsia="zh-CN"/>
        </w:rPr>
        <w:t>（</w:t>
      </w:r>
      <w:r>
        <w:rPr>
          <w:rFonts w:hint="eastAsia"/>
          <w:color w:val="auto"/>
          <w:sz w:val="24"/>
          <w:szCs w:val="24"/>
          <w:lang w:val="en-US" w:eastAsia="zh-CN"/>
        </w:rPr>
        <w:t>9</w:t>
      </w:r>
      <w:r>
        <w:rPr>
          <w:rFonts w:hint="eastAsia"/>
          <w:color w:val="auto"/>
          <w:sz w:val="24"/>
          <w:szCs w:val="24"/>
          <w:lang w:eastAsia="zh-CN"/>
        </w:rPr>
        <w:t>）</w:t>
      </w:r>
      <w:r>
        <w:rPr>
          <w:rFonts w:hint="eastAsia"/>
          <w:color w:val="auto"/>
          <w:sz w:val="24"/>
          <w:szCs w:val="24"/>
        </w:rPr>
        <w:t>其他材料。</w:t>
      </w: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left="420" w:leftChars="200" w:firstLine="0"/>
        <w:rPr>
          <w:color w:val="auto"/>
          <w:sz w:val="24"/>
          <w:szCs w:val="24"/>
        </w:rPr>
      </w:pPr>
    </w:p>
    <w:p>
      <w:pPr>
        <w:pStyle w:val="30"/>
        <w:tabs>
          <w:tab w:val="left" w:pos="1532"/>
        </w:tabs>
        <w:spacing w:after="0" w:line="460" w:lineRule="exact"/>
        <w:ind w:firstLine="0"/>
        <w:jc w:val="both"/>
        <w:rPr>
          <w:b/>
          <w:bCs/>
          <w:color w:val="auto"/>
          <w:sz w:val="36"/>
          <w:szCs w:val="36"/>
          <w:lang w:val="en-US" w:eastAsia="zh-CN"/>
        </w:rPr>
      </w:pPr>
    </w:p>
    <w:p>
      <w:pPr>
        <w:pStyle w:val="30"/>
        <w:tabs>
          <w:tab w:val="left" w:pos="1532"/>
        </w:tabs>
        <w:spacing w:after="0" w:line="460" w:lineRule="exact"/>
        <w:ind w:left="420" w:leftChars="200" w:firstLine="0"/>
        <w:jc w:val="center"/>
        <w:rPr>
          <w:b/>
          <w:bCs/>
          <w:color w:val="auto"/>
          <w:sz w:val="36"/>
          <w:szCs w:val="36"/>
          <w:lang w:val="en-US" w:eastAsia="zh-CN"/>
        </w:rPr>
      </w:pPr>
      <w:r>
        <w:rPr>
          <w:rFonts w:hint="eastAsia"/>
          <w:b/>
          <w:bCs/>
          <w:color w:val="auto"/>
          <w:sz w:val="36"/>
          <w:szCs w:val="36"/>
          <w:lang w:val="en-US" w:eastAsia="zh-CN"/>
        </w:rPr>
        <w:t>一、法定代表人身份证明</w:t>
      </w:r>
      <w:bookmarkEnd w:id="497"/>
      <w:bookmarkEnd w:id="498"/>
    </w:p>
    <w:p>
      <w:pPr>
        <w:pStyle w:val="30"/>
        <w:tabs>
          <w:tab w:val="left" w:pos="8348"/>
        </w:tabs>
        <w:spacing w:after="0" w:line="460" w:lineRule="exact"/>
        <w:ind w:firstLine="420" w:firstLineChars="200"/>
        <w:jc w:val="both"/>
        <w:rPr>
          <w:color w:val="auto"/>
          <w:sz w:val="21"/>
          <w:szCs w:val="21"/>
        </w:rPr>
      </w:pPr>
    </w:p>
    <w:p>
      <w:pPr>
        <w:pStyle w:val="30"/>
        <w:tabs>
          <w:tab w:val="left" w:pos="8348"/>
        </w:tabs>
        <w:spacing w:after="0" w:line="600" w:lineRule="exact"/>
        <w:ind w:firstLine="420" w:firstLineChars="200"/>
        <w:jc w:val="both"/>
        <w:rPr>
          <w:color w:val="auto"/>
          <w:sz w:val="21"/>
          <w:szCs w:val="21"/>
          <w:u w:val="single"/>
          <w:lang w:val="en-US" w:eastAsia="zh-CN"/>
        </w:rPr>
      </w:pPr>
      <w:r>
        <w:rPr>
          <w:color w:val="auto"/>
          <w:sz w:val="21"/>
          <w:szCs w:val="21"/>
        </w:rPr>
        <w:t>投标人名称：</w:t>
      </w:r>
      <w:r>
        <w:rPr>
          <w:rFonts w:hint="eastAsia"/>
          <w:color w:val="auto"/>
          <w:sz w:val="21"/>
          <w:szCs w:val="21"/>
          <w:u w:val="single"/>
          <w:lang w:val="en-US" w:eastAsia="zh-CN"/>
        </w:rPr>
        <w:t xml:space="preserve">                                         </w:t>
      </w:r>
    </w:p>
    <w:p>
      <w:pPr>
        <w:pStyle w:val="30"/>
        <w:tabs>
          <w:tab w:val="left" w:pos="8348"/>
        </w:tabs>
        <w:spacing w:after="0" w:line="600" w:lineRule="exact"/>
        <w:ind w:firstLine="420" w:firstLineChars="200"/>
        <w:jc w:val="both"/>
        <w:rPr>
          <w:color w:val="auto"/>
          <w:sz w:val="21"/>
          <w:szCs w:val="21"/>
          <w:lang w:eastAsia="zh-CN"/>
        </w:rPr>
      </w:pPr>
      <w:r>
        <w:rPr>
          <w:color w:val="auto"/>
          <w:sz w:val="21"/>
          <w:szCs w:val="21"/>
        </w:rPr>
        <w:t>单位性质：</w:t>
      </w:r>
      <w:r>
        <w:rPr>
          <w:rFonts w:hint="eastAsia"/>
          <w:color w:val="auto"/>
          <w:sz w:val="21"/>
          <w:szCs w:val="21"/>
          <w:u w:val="single"/>
          <w:lang w:val="en-US" w:eastAsia="zh-CN"/>
        </w:rPr>
        <w:t xml:space="preserve">                                          </w:t>
      </w:r>
    </w:p>
    <w:p>
      <w:pPr>
        <w:pStyle w:val="30"/>
        <w:tabs>
          <w:tab w:val="left" w:pos="8348"/>
        </w:tabs>
        <w:spacing w:after="0" w:line="600" w:lineRule="exact"/>
        <w:ind w:firstLine="420" w:firstLineChars="200"/>
        <w:jc w:val="both"/>
        <w:rPr>
          <w:color w:val="auto"/>
          <w:sz w:val="21"/>
          <w:szCs w:val="21"/>
          <w:lang w:eastAsia="zh-CN"/>
        </w:rPr>
      </w:pPr>
      <w:r>
        <w:rPr>
          <w:color w:val="auto"/>
          <w:sz w:val="21"/>
          <w:szCs w:val="21"/>
        </w:rPr>
        <w:t>地址：</w:t>
      </w:r>
      <w:r>
        <w:rPr>
          <w:rFonts w:hint="eastAsia"/>
          <w:color w:val="auto"/>
          <w:sz w:val="21"/>
          <w:szCs w:val="21"/>
          <w:u w:val="single"/>
          <w:lang w:val="en-US" w:eastAsia="zh-CN"/>
        </w:rPr>
        <w:t xml:space="preserve">                                              </w:t>
      </w:r>
    </w:p>
    <w:p>
      <w:pPr>
        <w:pStyle w:val="30"/>
        <w:tabs>
          <w:tab w:val="left" w:pos="8348"/>
        </w:tabs>
        <w:spacing w:after="0" w:line="600" w:lineRule="exact"/>
        <w:ind w:firstLine="420" w:firstLineChars="200"/>
        <w:jc w:val="both"/>
        <w:rPr>
          <w:color w:val="auto"/>
          <w:sz w:val="21"/>
          <w:szCs w:val="21"/>
        </w:rPr>
      </w:pPr>
      <w:r>
        <w:rPr>
          <w:color w:val="auto"/>
          <w:sz w:val="21"/>
          <w:szCs w:val="21"/>
        </w:rPr>
        <w:t>成立时间：</w:t>
      </w: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pStyle w:val="30"/>
        <w:tabs>
          <w:tab w:val="left" w:pos="8356"/>
        </w:tabs>
        <w:spacing w:after="0" w:line="600" w:lineRule="exact"/>
        <w:ind w:firstLine="420" w:firstLineChars="200"/>
        <w:jc w:val="both"/>
        <w:rPr>
          <w:color w:val="auto"/>
          <w:sz w:val="21"/>
          <w:szCs w:val="21"/>
        </w:rPr>
      </w:pPr>
      <w:r>
        <w:rPr>
          <w:color w:val="auto"/>
          <w:sz w:val="21"/>
          <w:szCs w:val="21"/>
        </w:rPr>
        <w:t>经营期限：</w:t>
      </w:r>
      <w:r>
        <w:rPr>
          <w:rFonts w:hint="eastAsia"/>
          <w:color w:val="auto"/>
          <w:sz w:val="21"/>
          <w:szCs w:val="21"/>
          <w:u w:val="single"/>
          <w:lang w:val="en-US" w:eastAsia="zh-CN"/>
        </w:rPr>
        <w:t xml:space="preserve">                                         </w:t>
      </w:r>
    </w:p>
    <w:p>
      <w:pPr>
        <w:pStyle w:val="30"/>
        <w:tabs>
          <w:tab w:val="left" w:pos="3096"/>
          <w:tab w:val="left" w:pos="8436"/>
          <w:tab w:val="left" w:pos="12024"/>
        </w:tabs>
        <w:spacing w:after="0" w:line="600" w:lineRule="exact"/>
        <w:ind w:firstLine="420" w:firstLineChars="200"/>
        <w:jc w:val="both"/>
        <w:rPr>
          <w:color w:val="auto"/>
          <w:sz w:val="21"/>
          <w:szCs w:val="21"/>
          <w:u w:val="single"/>
        </w:rPr>
      </w:pPr>
      <w:r>
        <w:rPr>
          <w:color w:val="auto"/>
          <w:sz w:val="21"/>
          <w:szCs w:val="21"/>
        </w:rPr>
        <w:t>姓名：</w:t>
      </w:r>
      <w:r>
        <w:rPr>
          <w:rFonts w:hint="eastAsia"/>
          <w:color w:val="auto"/>
          <w:sz w:val="21"/>
          <w:szCs w:val="21"/>
          <w:u w:val="single"/>
          <w:lang w:val="en-US" w:eastAsia="zh-CN"/>
        </w:rPr>
        <w:t xml:space="preserve">        </w:t>
      </w:r>
      <w:r>
        <w:rPr>
          <w:color w:val="auto"/>
          <w:sz w:val="21"/>
          <w:szCs w:val="21"/>
        </w:rPr>
        <w:t>性别：</w:t>
      </w:r>
      <w:r>
        <w:rPr>
          <w:rFonts w:hint="eastAsia"/>
          <w:color w:val="auto"/>
          <w:sz w:val="21"/>
          <w:szCs w:val="21"/>
          <w:u w:val="single"/>
          <w:lang w:val="en-US" w:eastAsia="zh-CN"/>
        </w:rPr>
        <w:t xml:space="preserve">        </w:t>
      </w:r>
      <w:r>
        <w:rPr>
          <w:color w:val="auto"/>
          <w:sz w:val="21"/>
          <w:szCs w:val="21"/>
        </w:rPr>
        <w:t>年龄：</w:t>
      </w:r>
      <w:r>
        <w:rPr>
          <w:rFonts w:hint="eastAsia"/>
          <w:color w:val="auto"/>
          <w:sz w:val="21"/>
          <w:szCs w:val="21"/>
          <w:u w:val="single"/>
          <w:lang w:val="en-US" w:eastAsia="zh-CN"/>
        </w:rPr>
        <w:t xml:space="preserve">        </w:t>
      </w:r>
      <w:r>
        <w:rPr>
          <w:color w:val="auto"/>
          <w:sz w:val="21"/>
          <w:szCs w:val="21"/>
        </w:rPr>
        <w:t>身份证号码</w:t>
      </w:r>
      <w:r>
        <w:rPr>
          <w:rFonts w:hint="eastAsia"/>
          <w:color w:val="auto"/>
          <w:sz w:val="21"/>
          <w:szCs w:val="21"/>
          <w:lang w:eastAsia="zh-CN"/>
        </w:rPr>
        <w:t>：</w:t>
      </w:r>
      <w:r>
        <w:rPr>
          <w:color w:val="auto"/>
          <w:sz w:val="21"/>
          <w:szCs w:val="21"/>
          <w:u w:val="single"/>
        </w:rPr>
        <w:tab/>
      </w:r>
    </w:p>
    <w:p>
      <w:pPr>
        <w:pStyle w:val="30"/>
        <w:tabs>
          <w:tab w:val="left" w:pos="3096"/>
          <w:tab w:val="left" w:pos="8436"/>
          <w:tab w:val="left" w:pos="12024"/>
        </w:tabs>
        <w:spacing w:after="0" w:line="600" w:lineRule="exact"/>
        <w:ind w:firstLine="420" w:firstLineChars="200"/>
        <w:jc w:val="both"/>
        <w:rPr>
          <w:color w:val="auto"/>
          <w:sz w:val="21"/>
          <w:szCs w:val="21"/>
        </w:rPr>
      </w:pPr>
      <w:r>
        <w:rPr>
          <w:color w:val="auto"/>
          <w:sz w:val="21"/>
          <w:szCs w:val="21"/>
        </w:rPr>
        <w:t>职务：</w:t>
      </w:r>
      <w:r>
        <w:rPr>
          <w:rFonts w:hint="eastAsia"/>
          <w:color w:val="auto"/>
          <w:sz w:val="21"/>
          <w:szCs w:val="21"/>
          <w:u w:val="single"/>
          <w:lang w:val="en-US" w:eastAsia="zh-CN"/>
        </w:rPr>
        <w:t xml:space="preserve">              </w:t>
      </w:r>
      <w:r>
        <w:rPr>
          <w:color w:val="auto"/>
          <w:sz w:val="21"/>
          <w:szCs w:val="21"/>
        </w:rPr>
        <w:t>系</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投标人名称）的法定代表人。</w:t>
      </w:r>
    </w:p>
    <w:p>
      <w:pPr>
        <w:pStyle w:val="30"/>
        <w:spacing w:after="0" w:line="600" w:lineRule="exact"/>
        <w:ind w:firstLine="420" w:firstLineChars="200"/>
        <w:rPr>
          <w:color w:val="auto"/>
          <w:sz w:val="21"/>
          <w:szCs w:val="21"/>
        </w:rPr>
      </w:pPr>
      <w:r>
        <w:rPr>
          <w:color w:val="auto"/>
          <w:sz w:val="21"/>
          <w:szCs w:val="21"/>
        </w:rPr>
        <w:t>特此证明。</w:t>
      </w:r>
    </w:p>
    <w:p>
      <w:pPr>
        <w:pStyle w:val="30"/>
        <w:tabs>
          <w:tab w:val="left" w:pos="4128"/>
        </w:tabs>
        <w:spacing w:after="0" w:line="600" w:lineRule="exact"/>
        <w:ind w:firstLine="420" w:firstLineChars="200"/>
        <w:jc w:val="right"/>
        <w:rPr>
          <w:color w:val="auto"/>
          <w:sz w:val="21"/>
          <w:szCs w:val="21"/>
        </w:rPr>
      </w:pPr>
    </w:p>
    <w:p>
      <w:pPr>
        <w:pStyle w:val="30"/>
        <w:tabs>
          <w:tab w:val="left" w:pos="4128"/>
        </w:tabs>
        <w:spacing w:after="0" w:line="600" w:lineRule="exact"/>
        <w:ind w:firstLine="420" w:firstLineChars="200"/>
        <w:jc w:val="right"/>
        <w:rPr>
          <w:color w:val="auto"/>
          <w:sz w:val="21"/>
          <w:szCs w:val="21"/>
        </w:rPr>
      </w:pPr>
    </w:p>
    <w:p>
      <w:pPr>
        <w:pStyle w:val="30"/>
        <w:tabs>
          <w:tab w:val="left" w:pos="4128"/>
        </w:tabs>
        <w:spacing w:after="0" w:line="600" w:lineRule="exact"/>
        <w:ind w:firstLine="420" w:firstLineChars="200"/>
        <w:jc w:val="right"/>
        <w:rPr>
          <w:color w:val="auto"/>
          <w:sz w:val="21"/>
          <w:szCs w:val="21"/>
        </w:rPr>
      </w:pPr>
      <w:r>
        <w:rPr>
          <w:color w:val="auto"/>
          <w:sz w:val="21"/>
          <w:szCs w:val="21"/>
        </w:rPr>
        <w:t>投标人：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4128"/>
        </w:tabs>
        <w:spacing w:after="0" w:line="600" w:lineRule="exact"/>
        <w:ind w:firstLine="420" w:firstLineChars="200"/>
        <w:jc w:val="right"/>
        <w:rPr>
          <w:color w:val="auto"/>
          <w:sz w:val="21"/>
          <w:szCs w:val="21"/>
        </w:rPr>
      </w:pP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pStyle w:val="33"/>
        <w:keepNext/>
        <w:keepLines/>
        <w:tabs>
          <w:tab w:val="left" w:pos="5161"/>
        </w:tabs>
        <w:spacing w:after="0" w:line="600" w:lineRule="exact"/>
        <w:outlineLvl w:val="9"/>
        <w:rPr>
          <w:color w:val="auto"/>
          <w:sz w:val="48"/>
          <w:szCs w:val="48"/>
          <w:lang w:eastAsia="zh-CN"/>
        </w:rPr>
      </w:pPr>
    </w:p>
    <w:p>
      <w:pPr>
        <w:pStyle w:val="33"/>
        <w:outlineLvl w:val="9"/>
        <w:rPr>
          <w:color w:val="auto"/>
        </w:rPr>
      </w:pPr>
    </w:p>
    <w:p>
      <w:pPr>
        <w:rPr>
          <w:rFonts w:ascii="宋体" w:hAnsi="宋体" w:eastAsia="宋体" w:cs="宋体"/>
          <w:b/>
          <w:bCs/>
          <w:color w:val="auto"/>
          <w:sz w:val="36"/>
          <w:szCs w:val="36"/>
        </w:rPr>
      </w:pPr>
      <w:r>
        <w:rPr>
          <w:rFonts w:hint="eastAsia" w:ascii="宋体" w:hAnsi="宋体" w:eastAsia="宋体" w:cs="宋体"/>
          <w:b/>
          <w:bCs/>
          <w:color w:val="auto"/>
          <w:sz w:val="36"/>
          <w:szCs w:val="36"/>
        </w:rPr>
        <w:br w:type="page"/>
      </w:r>
    </w:p>
    <w:p>
      <w:pPr>
        <w:pStyle w:val="32"/>
        <w:keepNext/>
        <w:keepLines/>
        <w:spacing w:beforeLines="100" w:afterLines="50"/>
        <w:jc w:val="center"/>
        <w:outlineLvl w:val="1"/>
        <w:rPr>
          <w:b/>
          <w:bCs/>
          <w:color w:val="auto"/>
          <w:sz w:val="36"/>
          <w:szCs w:val="36"/>
          <w:lang w:val="en-US" w:eastAsia="zh-CN"/>
        </w:rPr>
      </w:pPr>
      <w:bookmarkStart w:id="499" w:name="_Toc11467"/>
      <w:bookmarkStart w:id="500" w:name="_Toc23829"/>
      <w:r>
        <w:rPr>
          <w:rFonts w:hint="eastAsia"/>
          <w:b/>
          <w:bCs/>
          <w:color w:val="auto"/>
          <w:sz w:val="36"/>
          <w:szCs w:val="36"/>
          <w:lang w:val="en-US" w:eastAsia="zh-CN"/>
        </w:rPr>
        <w:t>二、授权委托书</w:t>
      </w:r>
      <w:bookmarkEnd w:id="499"/>
      <w:bookmarkEnd w:id="500"/>
    </w:p>
    <w:p>
      <w:pPr>
        <w:pStyle w:val="40"/>
        <w:spacing w:line="600" w:lineRule="exact"/>
        <w:ind w:firstLine="420" w:firstLineChars="200"/>
        <w:rPr>
          <w:color w:val="auto"/>
          <w:sz w:val="21"/>
          <w:szCs w:val="21"/>
          <w:lang w:eastAsia="zh-CN"/>
        </w:rPr>
      </w:pPr>
    </w:p>
    <w:p>
      <w:pPr>
        <w:pStyle w:val="30"/>
        <w:tabs>
          <w:tab w:val="left" w:pos="3504"/>
          <w:tab w:val="left" w:pos="5688"/>
          <w:tab w:val="left" w:pos="8820"/>
        </w:tabs>
        <w:spacing w:after="0" w:line="600" w:lineRule="exact"/>
        <w:ind w:firstLine="420" w:firstLineChars="200"/>
        <w:rPr>
          <w:color w:val="auto"/>
          <w:sz w:val="21"/>
          <w:szCs w:val="21"/>
        </w:rPr>
      </w:pPr>
      <w:r>
        <w:rPr>
          <w:color w:val="auto"/>
          <w:sz w:val="21"/>
          <w:szCs w:val="21"/>
        </w:rPr>
        <w:t>本人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姓名）系</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投标人名称）的法定代表人，现委托</w:t>
      </w:r>
      <w:r>
        <w:rPr>
          <w:color w:val="auto"/>
          <w:sz w:val="21"/>
          <w:szCs w:val="21"/>
          <w:u w:val="single"/>
        </w:rPr>
        <w:tab/>
      </w:r>
      <w:r>
        <w:rPr>
          <w:rFonts w:hint="eastAsia"/>
          <w:color w:val="auto"/>
          <w:sz w:val="21"/>
          <w:szCs w:val="21"/>
          <w:lang w:eastAsia="zh-CN"/>
        </w:rPr>
        <w:t>（</w:t>
      </w:r>
      <w:r>
        <w:rPr>
          <w:color w:val="auto"/>
          <w:sz w:val="21"/>
          <w:szCs w:val="21"/>
        </w:rPr>
        <w:t>姓名）为我方代理人。代理人根据授权，在投标有效期满前以我方名义签署、澄清、说明、补正、递交、撤回、修改</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项目名称）投标文件、出席开标会议、签订合同和处理有关事宜，其法律后果由我方</w:t>
      </w:r>
      <w:r>
        <w:rPr>
          <w:color w:val="auto"/>
          <w:sz w:val="21"/>
          <w:szCs w:val="21"/>
          <w:lang w:val="zh-CN" w:eastAsia="zh-CN" w:bidi="zh-CN"/>
        </w:rPr>
        <w:t>承担。</w:t>
      </w:r>
    </w:p>
    <w:p>
      <w:pPr>
        <w:pStyle w:val="30"/>
        <w:spacing w:after="0" w:line="600" w:lineRule="exact"/>
        <w:ind w:firstLine="420" w:firstLineChars="200"/>
        <w:rPr>
          <w:color w:val="auto"/>
          <w:sz w:val="21"/>
          <w:szCs w:val="21"/>
        </w:rPr>
      </w:pPr>
      <w:r>
        <w:rPr>
          <w:color w:val="auto"/>
          <w:sz w:val="21"/>
          <w:szCs w:val="21"/>
        </w:rPr>
        <w:t>代理人无转委托权。</w:t>
      </w:r>
    </w:p>
    <w:p>
      <w:pPr>
        <w:pStyle w:val="30"/>
        <w:spacing w:after="0" w:line="600" w:lineRule="exact"/>
        <w:ind w:firstLine="420" w:firstLineChars="200"/>
        <w:rPr>
          <w:color w:val="auto"/>
          <w:sz w:val="21"/>
          <w:szCs w:val="21"/>
        </w:rPr>
      </w:pPr>
      <w:r>
        <w:rPr>
          <w:color w:val="auto"/>
          <w:sz w:val="21"/>
          <w:szCs w:val="21"/>
        </w:rPr>
        <w:t>附：法定代表人身份证明。</w:t>
      </w:r>
    </w:p>
    <w:p>
      <w:pPr>
        <w:pStyle w:val="30"/>
        <w:tabs>
          <w:tab w:val="left" w:pos="9736"/>
        </w:tabs>
        <w:spacing w:after="0" w:line="600" w:lineRule="exact"/>
        <w:ind w:firstLine="420" w:firstLineChars="200"/>
        <w:rPr>
          <w:color w:val="auto"/>
          <w:sz w:val="21"/>
          <w:szCs w:val="21"/>
          <w:lang w:val="en-US" w:eastAsia="zh-CN"/>
        </w:rPr>
      </w:pPr>
      <w:r>
        <w:rPr>
          <w:rFonts w:hint="eastAsia"/>
          <w:color w:val="auto"/>
          <w:sz w:val="21"/>
          <w:szCs w:val="21"/>
          <w:lang w:val="en-US" w:eastAsia="zh-CN"/>
        </w:rPr>
        <w:t xml:space="preserve">                         </w:t>
      </w:r>
    </w:p>
    <w:p>
      <w:pPr>
        <w:pStyle w:val="30"/>
        <w:tabs>
          <w:tab w:val="left" w:pos="9736"/>
        </w:tabs>
        <w:spacing w:after="0" w:line="600" w:lineRule="exact"/>
        <w:ind w:firstLine="420" w:firstLineChars="200"/>
        <w:rPr>
          <w:color w:val="auto"/>
          <w:sz w:val="21"/>
          <w:szCs w:val="21"/>
          <w:lang w:val="en-US" w:eastAsia="zh-CN"/>
        </w:rPr>
      </w:pPr>
    </w:p>
    <w:p>
      <w:pPr>
        <w:pStyle w:val="30"/>
        <w:tabs>
          <w:tab w:val="left" w:pos="9736"/>
        </w:tabs>
        <w:spacing w:after="0" w:line="600" w:lineRule="exact"/>
        <w:ind w:firstLine="3150" w:firstLineChars="1500"/>
        <w:rPr>
          <w:color w:val="auto"/>
          <w:sz w:val="21"/>
          <w:szCs w:val="21"/>
          <w:u w:val="single"/>
        </w:rPr>
      </w:pPr>
      <w:r>
        <w:rPr>
          <w:color w:val="auto"/>
          <w:sz w:val="21"/>
          <w:szCs w:val="21"/>
        </w:rPr>
        <w:t>投标人：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10792"/>
        </w:tabs>
        <w:spacing w:after="0" w:line="600" w:lineRule="exact"/>
        <w:ind w:firstLine="420" w:firstLineChars="200"/>
        <w:rPr>
          <w:color w:val="auto"/>
          <w:sz w:val="21"/>
          <w:szCs w:val="21"/>
        </w:rPr>
      </w:pPr>
      <w:r>
        <w:rPr>
          <w:rFonts w:hint="eastAsia"/>
          <w:color w:val="auto"/>
          <w:sz w:val="21"/>
          <w:szCs w:val="21"/>
          <w:lang w:val="en-US" w:eastAsia="zh-CN"/>
        </w:rPr>
        <w:t xml:space="preserve">                          </w:t>
      </w:r>
      <w:r>
        <w:rPr>
          <w:color w:val="auto"/>
          <w:sz w:val="21"/>
          <w:szCs w:val="21"/>
        </w:rPr>
        <w:t>法定代表人：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w:t>
      </w:r>
    </w:p>
    <w:p>
      <w:pPr>
        <w:pStyle w:val="30"/>
        <w:tabs>
          <w:tab w:val="left" w:pos="12016"/>
        </w:tabs>
        <w:spacing w:after="0" w:line="600" w:lineRule="exact"/>
        <w:ind w:firstLine="420" w:firstLineChars="200"/>
        <w:rPr>
          <w:color w:val="auto"/>
          <w:sz w:val="21"/>
          <w:szCs w:val="21"/>
        </w:rPr>
      </w:pPr>
      <w:r>
        <w:rPr>
          <w:rFonts w:hint="eastAsia"/>
          <w:color w:val="auto"/>
          <w:sz w:val="21"/>
          <w:szCs w:val="21"/>
          <w:lang w:val="en-US" w:eastAsia="zh-CN"/>
        </w:rPr>
        <w:t xml:space="preserve">                          </w:t>
      </w:r>
      <w:r>
        <w:rPr>
          <w:color w:val="auto"/>
          <w:sz w:val="21"/>
          <w:szCs w:val="21"/>
        </w:rPr>
        <w:t>身份证号码：</w:t>
      </w:r>
      <w:r>
        <w:rPr>
          <w:rFonts w:hint="eastAsia"/>
          <w:color w:val="auto"/>
          <w:sz w:val="21"/>
          <w:szCs w:val="21"/>
          <w:u w:val="single"/>
          <w:lang w:val="en-US" w:eastAsia="zh-CN"/>
        </w:rPr>
        <w:t xml:space="preserve">                                          </w:t>
      </w:r>
    </w:p>
    <w:p>
      <w:pPr>
        <w:pStyle w:val="30"/>
        <w:tabs>
          <w:tab w:val="left" w:pos="10792"/>
        </w:tabs>
        <w:spacing w:after="0" w:line="600" w:lineRule="exact"/>
        <w:ind w:firstLine="420" w:firstLineChars="200"/>
        <w:rPr>
          <w:color w:val="auto"/>
          <w:sz w:val="21"/>
          <w:szCs w:val="21"/>
        </w:rPr>
      </w:pPr>
      <w:r>
        <w:rPr>
          <w:rFonts w:hint="eastAsia"/>
          <w:color w:val="auto"/>
          <w:sz w:val="21"/>
          <w:szCs w:val="21"/>
          <w:lang w:val="en-US" w:eastAsia="zh-CN"/>
        </w:rPr>
        <w:t xml:space="preserve">                          </w:t>
      </w:r>
      <w:r>
        <w:rPr>
          <w:color w:val="auto"/>
          <w:sz w:val="21"/>
          <w:szCs w:val="21"/>
        </w:rPr>
        <w:t>委托代理人：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w:t>
      </w:r>
    </w:p>
    <w:p>
      <w:pPr>
        <w:pStyle w:val="30"/>
        <w:tabs>
          <w:tab w:val="left" w:pos="12028"/>
        </w:tabs>
        <w:spacing w:after="0" w:line="600" w:lineRule="exact"/>
        <w:ind w:firstLine="420" w:firstLineChars="200"/>
        <w:rPr>
          <w:color w:val="auto"/>
          <w:sz w:val="21"/>
          <w:szCs w:val="21"/>
        </w:rPr>
      </w:pPr>
      <w:r>
        <w:rPr>
          <w:rFonts w:hint="eastAsia"/>
          <w:color w:val="auto"/>
          <w:sz w:val="21"/>
          <w:szCs w:val="21"/>
          <w:lang w:val="en-US" w:eastAsia="zh-CN"/>
        </w:rPr>
        <w:t xml:space="preserve">                          </w:t>
      </w:r>
      <w:r>
        <w:rPr>
          <w:color w:val="auto"/>
          <w:sz w:val="21"/>
          <w:szCs w:val="21"/>
        </w:rPr>
        <w:t>身份证号码：</w:t>
      </w:r>
      <w:r>
        <w:rPr>
          <w:rFonts w:hint="eastAsia"/>
          <w:color w:val="auto"/>
          <w:sz w:val="21"/>
          <w:szCs w:val="21"/>
          <w:u w:val="single"/>
          <w:lang w:val="en-US" w:eastAsia="zh-CN"/>
        </w:rPr>
        <w:t xml:space="preserve">                                          </w:t>
      </w:r>
    </w:p>
    <w:p>
      <w:pPr>
        <w:pStyle w:val="30"/>
        <w:tabs>
          <w:tab w:val="left" w:pos="684"/>
          <w:tab w:val="left" w:pos="1740"/>
          <w:tab w:val="left" w:pos="2124"/>
          <w:tab w:val="left" w:pos="2324"/>
          <w:tab w:val="left" w:pos="2796"/>
        </w:tabs>
        <w:spacing w:after="0" w:line="600" w:lineRule="exact"/>
        <w:ind w:firstLine="420" w:firstLineChars="200"/>
        <w:jc w:val="right"/>
        <w:rPr>
          <w:color w:val="auto"/>
          <w:sz w:val="21"/>
          <w:szCs w:val="21"/>
        </w:rPr>
      </w:pPr>
      <w:r>
        <w:rPr>
          <w:color w:val="auto"/>
          <w:sz w:val="21"/>
          <w:szCs w:val="21"/>
          <w:u w:val="single"/>
        </w:rPr>
        <w:tab/>
      </w: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u w:val="single"/>
          <w:lang w:val="en-US" w:eastAsia="zh-CN"/>
        </w:rPr>
        <w:t xml:space="preserve">      </w:t>
      </w:r>
      <w:r>
        <w:rPr>
          <w:color w:val="auto"/>
          <w:sz w:val="21"/>
          <w:szCs w:val="21"/>
        </w:rPr>
        <w:t>日</w:t>
      </w:r>
    </w:p>
    <w:p>
      <w:pPr>
        <w:pStyle w:val="36"/>
        <w:spacing w:after="0" w:line="240" w:lineRule="auto"/>
        <w:ind w:firstLine="620"/>
        <w:jc w:val="both"/>
        <w:rPr>
          <w:color w:val="auto"/>
          <w:sz w:val="28"/>
          <w:szCs w:val="28"/>
        </w:rPr>
      </w:pPr>
    </w:p>
    <w:p>
      <w:pPr>
        <w:pStyle w:val="36"/>
        <w:spacing w:after="0" w:line="240" w:lineRule="auto"/>
        <w:ind w:firstLine="620"/>
        <w:jc w:val="both"/>
        <w:rPr>
          <w:color w:val="auto"/>
          <w:sz w:val="28"/>
          <w:szCs w:val="28"/>
        </w:rPr>
      </w:pPr>
    </w:p>
    <w:p>
      <w:pPr>
        <w:pStyle w:val="36"/>
        <w:spacing w:after="0" w:line="240" w:lineRule="auto"/>
        <w:ind w:firstLine="620"/>
        <w:jc w:val="both"/>
        <w:rPr>
          <w:color w:val="auto"/>
          <w:sz w:val="28"/>
          <w:szCs w:val="28"/>
        </w:rPr>
      </w:pPr>
    </w:p>
    <w:p>
      <w:pPr>
        <w:pStyle w:val="36"/>
        <w:spacing w:after="0" w:line="240" w:lineRule="auto"/>
        <w:ind w:firstLine="620"/>
        <w:jc w:val="both"/>
        <w:rPr>
          <w:color w:val="auto"/>
          <w:sz w:val="28"/>
          <w:szCs w:val="28"/>
        </w:rPr>
      </w:pPr>
    </w:p>
    <w:p>
      <w:pPr>
        <w:pStyle w:val="36"/>
        <w:spacing w:after="0" w:line="460" w:lineRule="exact"/>
        <w:ind w:firstLine="420" w:firstLineChars="200"/>
        <w:rPr>
          <w:color w:val="auto"/>
          <w:sz w:val="21"/>
          <w:szCs w:val="21"/>
        </w:rPr>
        <w:sectPr>
          <w:pgSz w:w="11905" w:h="16838"/>
          <w:pgMar w:top="1247" w:right="1417" w:bottom="1247" w:left="1417" w:header="0" w:footer="850" w:gutter="0"/>
          <w:cols w:space="0" w:num="1"/>
          <w:docGrid w:linePitch="360" w:charSpace="0"/>
        </w:sectPr>
      </w:pPr>
      <w:r>
        <w:rPr>
          <w:rFonts w:hint="eastAsia"/>
          <w:color w:val="auto"/>
          <w:sz w:val="21"/>
          <w:szCs w:val="21"/>
        </w:rPr>
        <w:t>注：法定代表人和委托代理人均应在本授权委托书上签字，不得使用印章、签名章或其他电子制版签名。</w:t>
      </w:r>
    </w:p>
    <w:p>
      <w:pPr>
        <w:pStyle w:val="32"/>
        <w:keepNext/>
        <w:keepLines/>
        <w:spacing w:beforeLines="100" w:afterLines="50"/>
        <w:jc w:val="center"/>
        <w:outlineLvl w:val="1"/>
        <w:rPr>
          <w:b/>
          <w:bCs/>
          <w:color w:val="auto"/>
          <w:sz w:val="36"/>
          <w:szCs w:val="36"/>
          <w:lang w:val="en-US" w:eastAsia="zh-CN"/>
        </w:rPr>
      </w:pPr>
      <w:bookmarkStart w:id="501" w:name="_Toc27482"/>
      <w:bookmarkStart w:id="502" w:name="_Toc13796"/>
      <w:r>
        <w:rPr>
          <w:rFonts w:hint="eastAsia"/>
          <w:b/>
          <w:bCs/>
          <w:color w:val="auto"/>
          <w:sz w:val="36"/>
          <w:szCs w:val="36"/>
          <w:lang w:val="en-US" w:eastAsia="zh-CN"/>
        </w:rPr>
        <w:t>三、联合体协议书</w:t>
      </w:r>
      <w:bookmarkEnd w:id="501"/>
      <w:r>
        <w:rPr>
          <w:rFonts w:hint="eastAsia"/>
          <w:b/>
          <w:bCs/>
          <w:color w:val="auto"/>
          <w:sz w:val="36"/>
          <w:szCs w:val="36"/>
          <w:lang w:val="en-US" w:eastAsia="zh-CN"/>
        </w:rPr>
        <w:t>（本项目不适用）</w:t>
      </w:r>
      <w:bookmarkEnd w:id="502"/>
    </w:p>
    <w:p>
      <w:pPr>
        <w:pStyle w:val="30"/>
        <w:tabs>
          <w:tab w:val="left" w:pos="2844"/>
          <w:tab w:val="left" w:pos="4212"/>
          <w:tab w:val="left" w:pos="7764"/>
          <w:tab w:val="left" w:pos="9444"/>
        </w:tabs>
        <w:spacing w:after="0" w:line="460" w:lineRule="exact"/>
        <w:ind w:firstLine="420" w:firstLineChars="200"/>
        <w:rPr>
          <w:color w:val="auto"/>
          <w:sz w:val="21"/>
          <w:szCs w:val="21"/>
        </w:rPr>
      </w:pP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所有成员单位名称）自愿组成</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联合体名称）</w:t>
      </w:r>
      <w:r>
        <w:rPr>
          <w:rFonts w:hint="eastAsia"/>
          <w:color w:val="auto"/>
          <w:sz w:val="21"/>
          <w:szCs w:val="21"/>
          <w:lang w:eastAsia="zh-CN"/>
        </w:rPr>
        <w:t>，</w:t>
      </w:r>
      <w:r>
        <w:rPr>
          <w:color w:val="auto"/>
          <w:sz w:val="21"/>
          <w:szCs w:val="21"/>
        </w:rPr>
        <w:t>共同参加</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项目名称）</w:t>
      </w:r>
      <w:r>
        <w:rPr>
          <w:rFonts w:hint="eastAsia"/>
          <w:i/>
          <w:iCs/>
          <w:color w:val="auto"/>
          <w:sz w:val="21"/>
          <w:szCs w:val="21"/>
          <w:u w:val="single"/>
          <w:lang w:val="en-US" w:eastAsia="zh-CN"/>
        </w:rPr>
        <w:t xml:space="preserve">          </w:t>
      </w:r>
      <w:r>
        <w:rPr>
          <w:rFonts w:hint="eastAsia"/>
          <w:color w:val="auto"/>
          <w:sz w:val="21"/>
          <w:szCs w:val="21"/>
          <w:lang w:eastAsia="zh-CN"/>
        </w:rPr>
        <w:t>（</w:t>
      </w:r>
      <w:r>
        <w:rPr>
          <w:color w:val="auto"/>
          <w:sz w:val="21"/>
          <w:szCs w:val="21"/>
        </w:rPr>
        <w:t>标段名称）投标。现就联合体投标事宜订立如下协议。</w:t>
      </w:r>
    </w:p>
    <w:p>
      <w:pPr>
        <w:pStyle w:val="30"/>
        <w:tabs>
          <w:tab w:val="left" w:pos="1124"/>
          <w:tab w:val="left" w:pos="4164"/>
          <w:tab w:val="left" w:pos="10164"/>
        </w:tabs>
        <w:spacing w:after="0" w:line="460" w:lineRule="exact"/>
        <w:ind w:firstLine="420" w:firstLineChars="200"/>
        <w:rPr>
          <w:color w:val="auto"/>
          <w:sz w:val="21"/>
          <w:szCs w:val="21"/>
        </w:rPr>
      </w:pPr>
      <w:r>
        <w:rPr>
          <w:rFonts w:hint="eastAsia"/>
          <w:color w:val="auto"/>
          <w:sz w:val="21"/>
          <w:szCs w:val="21"/>
          <w:lang w:val="en-US" w:eastAsia="zh-CN"/>
        </w:rPr>
        <w:t xml:space="preserve">1.  </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某成员单位名称）为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联合体名称）牵头人。</w:t>
      </w:r>
    </w:p>
    <w:p>
      <w:pPr>
        <w:pStyle w:val="30"/>
        <w:tabs>
          <w:tab w:val="left" w:pos="1124"/>
        </w:tabs>
        <w:spacing w:after="0" w:line="460" w:lineRule="exact"/>
        <w:ind w:firstLine="420" w:firstLineChars="200"/>
        <w:rPr>
          <w:color w:val="auto"/>
          <w:sz w:val="21"/>
          <w:szCs w:val="21"/>
        </w:rPr>
      </w:pPr>
      <w:r>
        <w:rPr>
          <w:rFonts w:hint="eastAsia"/>
          <w:color w:val="auto"/>
          <w:sz w:val="21"/>
          <w:szCs w:val="21"/>
          <w:lang w:val="en-US" w:eastAsia="zh-CN"/>
        </w:rPr>
        <w:t xml:space="preserve">2.  </w:t>
      </w:r>
      <w:r>
        <w:rPr>
          <w:color w:val="auto"/>
          <w:sz w:val="21"/>
          <w:szCs w:val="21"/>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30"/>
        <w:tabs>
          <w:tab w:val="left" w:pos="1136"/>
        </w:tabs>
        <w:spacing w:after="0" w:line="460" w:lineRule="exact"/>
        <w:ind w:firstLine="420" w:firstLineChars="200"/>
        <w:rPr>
          <w:color w:val="auto"/>
          <w:sz w:val="21"/>
          <w:szCs w:val="21"/>
        </w:rPr>
      </w:pPr>
      <w:r>
        <w:rPr>
          <w:rFonts w:hint="eastAsia"/>
          <w:color w:val="auto"/>
          <w:sz w:val="21"/>
          <w:szCs w:val="21"/>
          <w:lang w:val="en-US" w:eastAsia="zh-CN"/>
        </w:rPr>
        <w:t xml:space="preserve">3.  </w:t>
      </w:r>
      <w:r>
        <w:rPr>
          <w:color w:val="auto"/>
          <w:sz w:val="21"/>
          <w:szCs w:val="21"/>
        </w:rPr>
        <w:t>联合体将严格按照招标文件的各项要求，编制投标文件，履行合同</w:t>
      </w:r>
      <w:r>
        <w:rPr>
          <w:rFonts w:hint="eastAsia"/>
          <w:color w:val="auto"/>
          <w:sz w:val="21"/>
          <w:szCs w:val="21"/>
          <w:lang w:eastAsia="zh-CN"/>
        </w:rPr>
        <w:t>，</w:t>
      </w:r>
      <w:r>
        <w:rPr>
          <w:color w:val="auto"/>
          <w:sz w:val="21"/>
          <w:szCs w:val="21"/>
        </w:rPr>
        <w:t>并对外承担连带责任。</w:t>
      </w:r>
    </w:p>
    <w:p>
      <w:pPr>
        <w:pStyle w:val="30"/>
        <w:tabs>
          <w:tab w:val="left" w:pos="1124"/>
          <w:tab w:val="left" w:pos="10160"/>
        </w:tabs>
        <w:spacing w:after="0" w:line="460" w:lineRule="exact"/>
        <w:ind w:firstLine="420" w:firstLineChars="200"/>
        <w:rPr>
          <w:color w:val="auto"/>
          <w:sz w:val="21"/>
          <w:szCs w:val="21"/>
        </w:rPr>
      </w:pPr>
      <w:r>
        <w:rPr>
          <w:rFonts w:hint="eastAsia"/>
          <w:color w:val="auto"/>
          <w:sz w:val="21"/>
          <w:szCs w:val="21"/>
          <w:lang w:val="en-US" w:eastAsia="zh-CN"/>
        </w:rPr>
        <w:t xml:space="preserve">4.  </w:t>
      </w:r>
      <w:r>
        <w:rPr>
          <w:color w:val="auto"/>
          <w:sz w:val="21"/>
          <w:szCs w:val="21"/>
        </w:rPr>
        <w:t>联合体内部各成员单位的职责分工</w:t>
      </w:r>
      <w:r>
        <w:rPr>
          <w:rFonts w:hint="eastAsia"/>
          <w:color w:val="auto"/>
          <w:sz w:val="21"/>
          <w:szCs w:val="21"/>
        </w:rPr>
        <w:t>如下：</w:t>
      </w:r>
      <w:r>
        <w:rPr>
          <w:rFonts w:hint="eastAsia"/>
          <w:color w:val="auto"/>
          <w:sz w:val="21"/>
          <w:szCs w:val="21"/>
          <w:u w:val="single"/>
          <w:lang w:val="en-US" w:eastAsia="zh-CN"/>
        </w:rPr>
        <w:t xml:space="preserve">                  </w:t>
      </w:r>
      <w:r>
        <w:rPr>
          <w:rFonts w:hint="eastAsia" w:ascii="Times New Roman" w:hAnsi="Times New Roman" w:cs="Times New Roman"/>
          <w:color w:val="auto"/>
          <w:sz w:val="21"/>
          <w:szCs w:val="21"/>
          <w:lang w:val="en-US" w:eastAsia="zh-CN" w:bidi="en-US"/>
        </w:rPr>
        <w:t>。</w:t>
      </w:r>
    </w:p>
    <w:p>
      <w:pPr>
        <w:pStyle w:val="30"/>
        <w:tabs>
          <w:tab w:val="left" w:pos="1124"/>
        </w:tabs>
        <w:spacing w:after="0" w:line="460" w:lineRule="exact"/>
        <w:ind w:firstLine="420" w:firstLineChars="200"/>
        <w:rPr>
          <w:color w:val="auto"/>
          <w:sz w:val="21"/>
          <w:szCs w:val="21"/>
        </w:rPr>
      </w:pPr>
      <w:r>
        <w:rPr>
          <w:rFonts w:hint="eastAsia"/>
          <w:color w:val="auto"/>
          <w:sz w:val="21"/>
          <w:szCs w:val="21"/>
          <w:lang w:val="en-US" w:eastAsia="zh-CN"/>
        </w:rPr>
        <w:t xml:space="preserve">5.  </w:t>
      </w:r>
      <w:r>
        <w:rPr>
          <w:color w:val="auto"/>
          <w:sz w:val="21"/>
          <w:szCs w:val="21"/>
        </w:rPr>
        <w:t>本协议书自签署之日起生效，合同履行完毕后自动</w:t>
      </w:r>
      <w:r>
        <w:rPr>
          <w:color w:val="auto"/>
          <w:sz w:val="21"/>
          <w:szCs w:val="21"/>
          <w:lang w:val="zh-CN" w:eastAsia="zh-CN" w:bidi="zh-CN"/>
        </w:rPr>
        <w:t>失效。</w:t>
      </w:r>
    </w:p>
    <w:p>
      <w:pPr>
        <w:pStyle w:val="30"/>
        <w:tabs>
          <w:tab w:val="left" w:pos="1124"/>
          <w:tab w:val="left" w:pos="3872"/>
        </w:tabs>
        <w:spacing w:after="0" w:line="460" w:lineRule="exact"/>
        <w:ind w:firstLine="420" w:firstLineChars="200"/>
        <w:rPr>
          <w:color w:val="auto"/>
          <w:sz w:val="21"/>
          <w:szCs w:val="21"/>
          <w:lang w:val="en-US" w:eastAsia="zh-CN"/>
        </w:rPr>
      </w:pPr>
      <w:r>
        <w:rPr>
          <w:rFonts w:hint="eastAsia"/>
          <w:color w:val="auto"/>
          <w:sz w:val="21"/>
          <w:szCs w:val="21"/>
          <w:lang w:val="en-US" w:eastAsia="zh-CN"/>
        </w:rPr>
        <w:t xml:space="preserve">6.  </w:t>
      </w:r>
      <w:r>
        <w:rPr>
          <w:color w:val="auto"/>
          <w:sz w:val="21"/>
          <w:szCs w:val="21"/>
        </w:rPr>
        <w:t>本协议书一式</w:t>
      </w:r>
      <w:r>
        <w:rPr>
          <w:rFonts w:hint="eastAsia"/>
          <w:color w:val="auto"/>
          <w:szCs w:val="21"/>
          <w:u w:val="single"/>
        </w:rPr>
        <w:t xml:space="preserve">   </w:t>
      </w:r>
      <w:r>
        <w:rPr>
          <w:color w:val="auto"/>
          <w:sz w:val="21"/>
          <w:szCs w:val="21"/>
        </w:rPr>
        <w:t>份，联合体成员和招标人各执一份。</w:t>
      </w:r>
    </w:p>
    <w:p>
      <w:pPr>
        <w:pStyle w:val="30"/>
        <w:tabs>
          <w:tab w:val="left" w:pos="9724"/>
        </w:tabs>
        <w:spacing w:after="0" w:line="460" w:lineRule="exact"/>
        <w:ind w:firstLine="420" w:firstLineChars="200"/>
        <w:rPr>
          <w:color w:val="auto"/>
          <w:sz w:val="21"/>
          <w:szCs w:val="21"/>
        </w:rPr>
      </w:pPr>
    </w:p>
    <w:p>
      <w:pPr>
        <w:pStyle w:val="30"/>
        <w:tabs>
          <w:tab w:val="left" w:pos="9724"/>
        </w:tabs>
        <w:spacing w:after="0" w:line="460" w:lineRule="exact"/>
        <w:ind w:firstLine="420" w:firstLineChars="200"/>
        <w:rPr>
          <w:color w:val="auto"/>
          <w:sz w:val="21"/>
          <w:szCs w:val="21"/>
        </w:rPr>
      </w:pPr>
    </w:p>
    <w:p>
      <w:pPr>
        <w:pStyle w:val="30"/>
        <w:tabs>
          <w:tab w:val="left" w:pos="9724"/>
        </w:tabs>
        <w:spacing w:after="0" w:line="460" w:lineRule="exact"/>
        <w:ind w:firstLine="1680" w:firstLineChars="800"/>
        <w:rPr>
          <w:color w:val="auto"/>
          <w:sz w:val="21"/>
          <w:szCs w:val="21"/>
        </w:rPr>
      </w:pPr>
      <w:r>
        <w:rPr>
          <w:color w:val="auto"/>
          <w:sz w:val="21"/>
          <w:szCs w:val="21"/>
        </w:rPr>
        <w:t>牵头人名称：</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9724"/>
        </w:tabs>
        <w:spacing w:after="0" w:line="460" w:lineRule="exact"/>
        <w:ind w:firstLine="1680" w:firstLineChars="800"/>
        <w:rPr>
          <w:color w:val="auto"/>
          <w:sz w:val="21"/>
          <w:szCs w:val="21"/>
        </w:rPr>
      </w:pPr>
      <w:r>
        <w:rPr>
          <w:color w:val="auto"/>
          <w:sz w:val="21"/>
          <w:szCs w:val="21"/>
        </w:rPr>
        <w:t>法定代表人或其委托代理人：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签字或盖章）</w:t>
      </w:r>
    </w:p>
    <w:p>
      <w:pPr>
        <w:pStyle w:val="30"/>
        <w:tabs>
          <w:tab w:val="left" w:pos="9724"/>
        </w:tabs>
        <w:spacing w:after="0" w:line="460" w:lineRule="exact"/>
        <w:ind w:firstLine="420" w:firstLineChars="200"/>
        <w:rPr>
          <w:color w:val="auto"/>
          <w:sz w:val="21"/>
          <w:szCs w:val="21"/>
          <w:lang w:val="zh-CN" w:eastAsia="zh-CN" w:bidi="zh-CN"/>
        </w:rPr>
      </w:pPr>
    </w:p>
    <w:p>
      <w:pPr>
        <w:pStyle w:val="30"/>
        <w:tabs>
          <w:tab w:val="left" w:pos="9724"/>
        </w:tabs>
        <w:spacing w:after="0" w:line="460" w:lineRule="exact"/>
        <w:ind w:firstLine="1680" w:firstLineChars="800"/>
        <w:rPr>
          <w:color w:val="auto"/>
          <w:sz w:val="21"/>
          <w:szCs w:val="21"/>
        </w:rPr>
      </w:pPr>
      <w:r>
        <w:rPr>
          <w:color w:val="auto"/>
          <w:sz w:val="21"/>
          <w:szCs w:val="21"/>
          <w:lang w:val="zh-CN" w:eastAsia="zh-CN" w:bidi="zh-CN"/>
        </w:rPr>
        <w:t>成员一</w:t>
      </w:r>
      <w:r>
        <w:rPr>
          <w:color w:val="auto"/>
          <w:sz w:val="21"/>
          <w:szCs w:val="21"/>
        </w:rPr>
        <w:t>名称：</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9724"/>
        </w:tabs>
        <w:spacing w:after="0" w:line="460" w:lineRule="exact"/>
        <w:ind w:firstLine="1680" w:firstLineChars="800"/>
        <w:rPr>
          <w:color w:val="auto"/>
          <w:sz w:val="21"/>
          <w:szCs w:val="21"/>
        </w:rPr>
      </w:pPr>
      <w:r>
        <w:rPr>
          <w:color w:val="auto"/>
          <w:sz w:val="21"/>
          <w:szCs w:val="21"/>
        </w:rPr>
        <w:t>法定代表人或其委托代理人：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签字或盖章）</w:t>
      </w:r>
    </w:p>
    <w:p>
      <w:pPr>
        <w:pStyle w:val="30"/>
        <w:tabs>
          <w:tab w:val="left" w:pos="9724"/>
          <w:tab w:val="left" w:pos="9736"/>
        </w:tabs>
        <w:spacing w:after="0" w:line="460" w:lineRule="exact"/>
        <w:ind w:firstLine="420" w:firstLineChars="200"/>
        <w:rPr>
          <w:color w:val="auto"/>
          <w:sz w:val="21"/>
          <w:szCs w:val="21"/>
        </w:rPr>
      </w:pPr>
    </w:p>
    <w:p>
      <w:pPr>
        <w:pStyle w:val="30"/>
        <w:tabs>
          <w:tab w:val="left" w:pos="9724"/>
          <w:tab w:val="left" w:pos="9736"/>
        </w:tabs>
        <w:spacing w:after="0" w:line="460" w:lineRule="exact"/>
        <w:ind w:firstLine="1659" w:firstLineChars="790"/>
        <w:rPr>
          <w:color w:val="auto"/>
          <w:sz w:val="21"/>
          <w:szCs w:val="21"/>
        </w:rPr>
      </w:pPr>
      <w:r>
        <w:rPr>
          <w:color w:val="auto"/>
          <w:sz w:val="21"/>
          <w:szCs w:val="21"/>
        </w:rPr>
        <w:t>成员二名称：</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p>
    <w:p>
      <w:pPr>
        <w:pStyle w:val="30"/>
        <w:tabs>
          <w:tab w:val="left" w:pos="9724"/>
          <w:tab w:val="left" w:pos="9736"/>
        </w:tabs>
        <w:spacing w:after="0" w:line="460" w:lineRule="exact"/>
        <w:ind w:firstLine="1680" w:firstLineChars="800"/>
        <w:rPr>
          <w:color w:val="auto"/>
          <w:sz w:val="21"/>
          <w:szCs w:val="21"/>
        </w:rPr>
      </w:pPr>
      <w:r>
        <w:rPr>
          <w:color w:val="auto"/>
          <w:sz w:val="21"/>
          <w:szCs w:val="21"/>
        </w:rPr>
        <w:t>法定代表人或其委托代理人：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签字或盖章）</w:t>
      </w:r>
    </w:p>
    <w:p>
      <w:pPr>
        <w:pStyle w:val="41"/>
        <w:spacing w:after="240" w:line="240" w:lineRule="auto"/>
        <w:ind w:firstLine="620"/>
        <w:jc w:val="both"/>
        <w:rPr>
          <w:color w:val="auto"/>
        </w:rPr>
      </w:pPr>
    </w:p>
    <w:p>
      <w:pPr>
        <w:pStyle w:val="36"/>
        <w:spacing w:after="0" w:line="460" w:lineRule="exact"/>
        <w:ind w:firstLine="420" w:firstLineChars="200"/>
        <w:rPr>
          <w:color w:val="auto"/>
          <w:sz w:val="21"/>
          <w:szCs w:val="21"/>
        </w:rPr>
      </w:pPr>
    </w:p>
    <w:p>
      <w:pPr>
        <w:pStyle w:val="36"/>
        <w:spacing w:after="0" w:line="460" w:lineRule="exact"/>
        <w:ind w:firstLine="420" w:firstLineChars="200"/>
        <w:rPr>
          <w:color w:val="auto"/>
          <w:sz w:val="21"/>
          <w:szCs w:val="21"/>
        </w:rPr>
      </w:pPr>
    </w:p>
    <w:p>
      <w:pPr>
        <w:pStyle w:val="36"/>
        <w:spacing w:after="0" w:line="460" w:lineRule="exact"/>
        <w:ind w:firstLine="420" w:firstLineChars="200"/>
        <w:rPr>
          <w:color w:val="auto"/>
          <w:sz w:val="21"/>
          <w:szCs w:val="21"/>
        </w:rPr>
      </w:pPr>
    </w:p>
    <w:p>
      <w:pPr>
        <w:pStyle w:val="36"/>
        <w:spacing w:after="0" w:line="460" w:lineRule="exact"/>
        <w:ind w:firstLine="420" w:firstLineChars="200"/>
        <w:rPr>
          <w:b/>
          <w:bCs/>
          <w:color w:val="auto"/>
          <w:sz w:val="36"/>
          <w:szCs w:val="36"/>
          <w:lang w:val="en-US" w:eastAsia="zh-CN"/>
        </w:rPr>
      </w:pPr>
      <w:r>
        <w:rPr>
          <w:rFonts w:hint="eastAsia"/>
          <w:color w:val="auto"/>
          <w:sz w:val="21"/>
          <w:szCs w:val="21"/>
        </w:rPr>
        <w:t>注：本协议书由委托代理人签字或盖章时，应附法定代表人签字的授权委托书。</w:t>
      </w:r>
      <w:bookmarkStart w:id="503" w:name="_Toc27276"/>
      <w:bookmarkStart w:id="504" w:name="_Toc22250"/>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r>
        <w:rPr>
          <w:rFonts w:hint="eastAsia"/>
          <w:b/>
          <w:bCs/>
          <w:color w:val="auto"/>
          <w:sz w:val="36"/>
          <w:szCs w:val="36"/>
          <w:lang w:val="en-US" w:eastAsia="zh-CN"/>
        </w:rPr>
        <w:t>四、投标保证金</w:t>
      </w:r>
      <w:bookmarkEnd w:id="503"/>
      <w:bookmarkEnd w:id="504"/>
    </w:p>
    <w:p>
      <w:pPr>
        <w:pStyle w:val="32"/>
        <w:keepNext/>
        <w:keepLines/>
        <w:spacing w:beforeLines="100" w:afterLines="50"/>
        <w:jc w:val="center"/>
        <w:outlineLvl w:val="9"/>
        <w:rPr>
          <w:color w:val="auto"/>
          <w:sz w:val="24"/>
          <w:szCs w:val="24"/>
        </w:rPr>
      </w:pPr>
      <w:r>
        <w:rPr>
          <w:rFonts w:hint="eastAsia"/>
          <w:color w:val="auto"/>
          <w:sz w:val="24"/>
          <w:szCs w:val="24"/>
        </w:rPr>
        <w:t>（投标保证金由评标专家在系统中核查）</w:t>
      </w: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9"/>
        <w:rPr>
          <w:color w:val="auto"/>
          <w:sz w:val="24"/>
          <w:szCs w:val="24"/>
        </w:rPr>
      </w:pPr>
    </w:p>
    <w:p>
      <w:pPr>
        <w:pStyle w:val="32"/>
        <w:keepNext/>
        <w:keepLines/>
        <w:spacing w:beforeLines="100" w:afterLines="50"/>
        <w:jc w:val="center"/>
        <w:outlineLvl w:val="1"/>
        <w:rPr>
          <w:b/>
          <w:bCs/>
          <w:color w:val="auto"/>
          <w:sz w:val="36"/>
          <w:szCs w:val="36"/>
          <w:lang w:val="en-US" w:eastAsia="zh-CN"/>
        </w:rPr>
      </w:pPr>
      <w:bookmarkStart w:id="505" w:name="_Toc19463"/>
      <w:bookmarkStart w:id="506" w:name="_Toc12289"/>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en-US"/>
        </w:rPr>
      </w:pPr>
      <w:r>
        <w:rPr>
          <w:rFonts w:hint="eastAsia"/>
          <w:b/>
          <w:bCs/>
          <w:color w:val="auto"/>
          <w:sz w:val="36"/>
          <w:szCs w:val="36"/>
          <w:lang w:val="en-US" w:eastAsia="zh-CN"/>
        </w:rPr>
        <w:t>五</w:t>
      </w:r>
      <w:r>
        <w:rPr>
          <w:rFonts w:hint="eastAsia"/>
          <w:b/>
          <w:bCs/>
          <w:color w:val="auto"/>
          <w:sz w:val="36"/>
          <w:szCs w:val="36"/>
          <w:lang w:val="en-US" w:eastAsia="en-US"/>
        </w:rPr>
        <w:t>、项目管理机构</w:t>
      </w:r>
      <w:bookmarkEnd w:id="505"/>
      <w:bookmarkEnd w:id="506"/>
    </w:p>
    <w:p>
      <w:pPr>
        <w:pStyle w:val="33"/>
        <w:keepNext/>
        <w:keepLines/>
        <w:spacing w:after="0" w:line="600" w:lineRule="exact"/>
        <w:outlineLvl w:val="9"/>
        <w:rPr>
          <w:b/>
          <w:bCs/>
          <w:color w:val="auto"/>
          <w:sz w:val="24"/>
          <w:szCs w:val="24"/>
        </w:rPr>
      </w:pPr>
      <w:bookmarkStart w:id="507" w:name="_Toc29365"/>
      <w:bookmarkStart w:id="508" w:name="_Toc12267"/>
      <w:bookmarkStart w:id="509" w:name="_Toc9817"/>
      <w:bookmarkStart w:id="510" w:name="_Toc1299"/>
      <w:r>
        <w:rPr>
          <w:rFonts w:hint="eastAsia"/>
          <w:b/>
          <w:bCs/>
          <w:color w:val="auto"/>
          <w:sz w:val="24"/>
          <w:szCs w:val="24"/>
          <w:lang w:eastAsia="zh-CN"/>
        </w:rPr>
        <w:t>（</w:t>
      </w:r>
      <w:r>
        <w:rPr>
          <w:b/>
          <w:bCs/>
          <w:color w:val="auto"/>
          <w:sz w:val="24"/>
          <w:szCs w:val="24"/>
        </w:rPr>
        <w:t>一）项目管理机构组成表</w:t>
      </w:r>
      <w:bookmarkEnd w:id="507"/>
      <w:bookmarkEnd w:id="508"/>
      <w:bookmarkEnd w:id="509"/>
      <w:bookmarkEnd w:id="510"/>
    </w:p>
    <w:tbl>
      <w:tblPr>
        <w:tblStyle w:val="22"/>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rPr>
            </w:pPr>
            <w:r>
              <w:rPr>
                <w:rFonts w:hint="eastAsia"/>
                <w:color w:val="auto"/>
                <w:sz w:val="21"/>
                <w:szCs w:val="21"/>
              </w:rPr>
              <w:t>职务</w:t>
            </w:r>
          </w:p>
        </w:tc>
        <w:tc>
          <w:tcPr>
            <w:tcW w:w="801" w:type="dxa"/>
            <w:vMerge w:val="restart"/>
            <w:tcBorders>
              <w:top w:val="single" w:color="auto" w:sz="4" w:space="0"/>
              <w:left w:val="single" w:color="auto" w:sz="4" w:space="0"/>
            </w:tcBorders>
            <w:shd w:val="clear" w:color="auto" w:fill="FFFFFF"/>
            <w:vAlign w:val="center"/>
          </w:tcPr>
          <w:p>
            <w:pPr>
              <w:pStyle w:val="36"/>
              <w:spacing w:after="0" w:line="240" w:lineRule="auto"/>
              <w:ind w:firstLine="140"/>
              <w:rPr>
                <w:color w:val="auto"/>
                <w:sz w:val="21"/>
                <w:szCs w:val="21"/>
              </w:rPr>
            </w:pPr>
            <w:r>
              <w:rPr>
                <w:rFonts w:hint="eastAsia"/>
                <w:color w:val="auto"/>
                <w:sz w:val="21"/>
                <w:szCs w:val="21"/>
              </w:rPr>
              <w:t>姓名</w:t>
            </w:r>
          </w:p>
        </w:tc>
        <w:tc>
          <w:tcPr>
            <w:tcW w:w="790" w:type="dxa"/>
            <w:vMerge w:val="restart"/>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rPr>
            </w:pPr>
            <w:r>
              <w:rPr>
                <w:rFonts w:hint="eastAsia"/>
                <w:color w:val="auto"/>
                <w:sz w:val="21"/>
                <w:szCs w:val="21"/>
              </w:rPr>
              <w:t>职称</w:t>
            </w:r>
          </w:p>
        </w:tc>
        <w:tc>
          <w:tcPr>
            <w:tcW w:w="5955" w:type="dxa"/>
            <w:gridSpan w:val="5"/>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rPr>
            </w:pPr>
          </w:p>
        </w:tc>
        <w:tc>
          <w:tcPr>
            <w:tcW w:w="1191"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证书名称</w:t>
            </w:r>
          </w:p>
        </w:tc>
        <w:tc>
          <w:tcPr>
            <w:tcW w:w="1201" w:type="dxa"/>
            <w:tcBorders>
              <w:top w:val="single" w:color="auto" w:sz="4" w:space="0"/>
              <w:left w:val="single" w:color="auto" w:sz="4" w:space="0"/>
            </w:tcBorders>
            <w:shd w:val="clear" w:color="auto" w:fill="FFFFFF"/>
            <w:vAlign w:val="center"/>
          </w:tcPr>
          <w:p>
            <w:pPr>
              <w:pStyle w:val="36"/>
              <w:spacing w:after="0" w:line="240" w:lineRule="auto"/>
              <w:ind w:firstLine="360"/>
              <w:jc w:val="center"/>
              <w:rPr>
                <w:color w:val="auto"/>
                <w:sz w:val="21"/>
                <w:szCs w:val="21"/>
              </w:rPr>
            </w:pPr>
            <w:r>
              <w:rPr>
                <w:rFonts w:hint="eastAsia"/>
                <w:color w:val="auto"/>
                <w:sz w:val="21"/>
                <w:szCs w:val="21"/>
              </w:rPr>
              <w:t>级别</w:t>
            </w:r>
          </w:p>
        </w:tc>
        <w:tc>
          <w:tcPr>
            <w:tcW w:w="118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证号</w:t>
            </w:r>
          </w:p>
        </w:tc>
        <w:tc>
          <w:tcPr>
            <w:tcW w:w="116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专业</w:t>
            </w:r>
          </w:p>
        </w:tc>
        <w:tc>
          <w:tcPr>
            <w:tcW w:w="122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spacing w:before="29" w:line="253" w:lineRule="auto"/>
        <w:ind w:right="41"/>
        <w:rPr>
          <w:rFonts w:ascii="宋体" w:hAnsi="宋体" w:eastAsia="宋体" w:cs="宋体"/>
          <w:color w:val="auto"/>
          <w:spacing w:val="2"/>
        </w:rPr>
      </w:pPr>
      <w:bookmarkStart w:id="511" w:name="_Toc23014"/>
      <w:bookmarkStart w:id="512" w:name="_Toc29699"/>
      <w:bookmarkStart w:id="513" w:name="_Toc1163"/>
    </w:p>
    <w:p>
      <w:pPr>
        <w:spacing w:before="29" w:line="253" w:lineRule="auto"/>
        <w:ind w:right="41"/>
        <w:rPr>
          <w:color w:val="auto"/>
        </w:rPr>
        <w:sectPr>
          <w:footerReference r:id="rId35" w:type="default"/>
          <w:pgSz w:w="11907" w:h="16841"/>
          <w:pgMar w:top="400" w:right="1433" w:bottom="1278" w:left="1493" w:header="0" w:footer="850" w:gutter="0"/>
          <w:cols w:space="720" w:num="1"/>
        </w:sectPr>
      </w:pPr>
      <w:r>
        <w:rPr>
          <w:rFonts w:ascii="宋体" w:hAnsi="宋体" w:eastAsia="宋体" w:cs="宋体"/>
          <w:color w:val="auto"/>
          <w:spacing w:val="2"/>
        </w:rPr>
        <w:t>注：拟派项目管理机构主要人员必须在浙江省水利厅“透明工程”应用</w:t>
      </w:r>
      <w:r>
        <w:rPr>
          <w:rFonts w:ascii="宋体" w:hAnsi="宋体" w:eastAsia="宋体" w:cs="宋体"/>
          <w:color w:val="auto"/>
          <w:spacing w:val="1"/>
        </w:rPr>
        <w:t>上已经公示。投标人</w:t>
      </w:r>
      <w:r>
        <w:rPr>
          <w:rFonts w:ascii="宋体" w:hAnsi="宋体" w:eastAsia="宋体" w:cs="宋体"/>
          <w:color w:val="auto"/>
          <w:spacing w:val="-1"/>
        </w:rPr>
        <w:t>应在“</w:t>
      </w:r>
      <w:r>
        <w:rPr>
          <w:rFonts w:hint="eastAsia" w:ascii="宋体" w:hAnsi="宋体" w:eastAsia="宋体" w:cs="宋体"/>
          <w:color w:val="auto"/>
          <w:spacing w:val="-1"/>
        </w:rPr>
        <w:t>八</w:t>
      </w:r>
      <w:r>
        <w:rPr>
          <w:rFonts w:ascii="宋体" w:hAnsi="宋体" w:eastAsia="宋体" w:cs="宋体"/>
          <w:color w:val="auto"/>
          <w:spacing w:val="-1"/>
        </w:rPr>
        <w:t>、原件的复制件”中提供公示网页</w:t>
      </w:r>
      <w:r>
        <w:rPr>
          <w:rFonts w:ascii="宋体" w:hAnsi="宋体" w:eastAsia="宋体" w:cs="宋体"/>
          <w:color w:val="auto"/>
        </w:rPr>
        <w:t>的打印件。</w:t>
      </w:r>
    </w:p>
    <w:p>
      <w:pPr>
        <w:pStyle w:val="33"/>
        <w:keepNext/>
        <w:keepLines/>
        <w:spacing w:after="0" w:line="600" w:lineRule="exact"/>
        <w:outlineLvl w:val="9"/>
        <w:rPr>
          <w:b/>
          <w:bCs/>
          <w:color w:val="auto"/>
          <w:sz w:val="24"/>
          <w:szCs w:val="24"/>
        </w:rPr>
      </w:pPr>
      <w:bookmarkStart w:id="514" w:name="_Toc12968"/>
      <w:r>
        <w:rPr>
          <w:rFonts w:hint="eastAsia"/>
          <w:b/>
          <w:bCs/>
          <w:color w:val="auto"/>
          <w:sz w:val="24"/>
          <w:szCs w:val="24"/>
          <w:lang w:eastAsia="zh-CN"/>
        </w:rPr>
        <w:t>（</w:t>
      </w:r>
      <w:r>
        <w:rPr>
          <w:b/>
          <w:bCs/>
          <w:color w:val="auto"/>
          <w:sz w:val="24"/>
          <w:szCs w:val="24"/>
        </w:rPr>
        <w:t>二）主要人员简历表</w:t>
      </w:r>
      <w:bookmarkEnd w:id="511"/>
      <w:bookmarkEnd w:id="512"/>
      <w:bookmarkEnd w:id="513"/>
      <w:bookmarkEnd w:id="514"/>
    </w:p>
    <w:tbl>
      <w:tblPr>
        <w:tblStyle w:val="22"/>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rPr>
            </w:pPr>
            <w:r>
              <w:rPr>
                <w:rFonts w:hint="eastAsia"/>
                <w:color w:val="auto"/>
                <w:sz w:val="21"/>
                <w:szCs w:val="21"/>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6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40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rPr>
            </w:pPr>
            <w:r>
              <w:rPr>
                <w:rFonts w:hint="eastAsia"/>
                <w:color w:val="auto"/>
                <w:sz w:val="21"/>
                <w:szCs w:val="21"/>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40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rPr>
            </w:pPr>
            <w:r>
              <w:rPr>
                <w:rFonts w:hint="eastAsia"/>
                <w:color w:val="auto"/>
                <w:sz w:val="21"/>
                <w:szCs w:val="21"/>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6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40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rPr>
            </w:pPr>
            <w:r>
              <w:rPr>
                <w:rFonts w:hint="eastAsia"/>
                <w:color w:val="auto"/>
                <w:sz w:val="21"/>
                <w:szCs w:val="21"/>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6"/>
              <w:tabs>
                <w:tab w:val="left" w:pos="2736"/>
                <w:tab w:val="left" w:pos="4632"/>
              </w:tabs>
              <w:spacing w:after="0" w:line="240" w:lineRule="auto"/>
              <w:ind w:firstLine="0"/>
              <w:jc w:val="center"/>
              <w:rPr>
                <w:color w:val="auto"/>
                <w:sz w:val="21"/>
                <w:szCs w:val="21"/>
              </w:rPr>
            </w:pPr>
            <w:r>
              <w:rPr>
                <w:rFonts w:hint="eastAsia"/>
                <w:color w:val="auto"/>
                <w:sz w:val="21"/>
                <w:szCs w:val="21"/>
              </w:rPr>
              <w:t>年毕业于</w:t>
            </w:r>
            <w:r>
              <w:rPr>
                <w:rFonts w:hint="eastAsia"/>
                <w:color w:val="auto"/>
                <w:sz w:val="21"/>
                <w:szCs w:val="21"/>
              </w:rPr>
              <w:tab/>
            </w:r>
            <w:r>
              <w:rPr>
                <w:rFonts w:hint="eastAsia"/>
                <w:color w:val="auto"/>
                <w:sz w:val="21"/>
                <w:szCs w:val="21"/>
              </w:rPr>
              <w:t>学校</w:t>
            </w:r>
            <w:r>
              <w:rPr>
                <w:rFonts w:hint="eastAsia"/>
                <w:color w:val="auto"/>
                <w:sz w:val="21"/>
                <w:szCs w:val="21"/>
              </w:rPr>
              <w:tab/>
            </w:r>
            <w:r>
              <w:rPr>
                <w:rFonts w:hint="eastAsia"/>
                <w:color w:val="auto"/>
                <w:sz w:val="21"/>
                <w:szCs w:val="21"/>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时间</w:t>
            </w:r>
          </w:p>
        </w:tc>
        <w:tc>
          <w:tcPr>
            <w:tcW w:w="4356" w:type="dxa"/>
            <w:gridSpan w:val="4"/>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参加过的类似项目</w:t>
            </w:r>
          </w:p>
        </w:tc>
        <w:tc>
          <w:tcPr>
            <w:tcW w:w="157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rPr>
            </w:pPr>
          </w:p>
        </w:tc>
      </w:tr>
    </w:tbl>
    <w:p>
      <w:pPr>
        <w:spacing w:before="29" w:line="221" w:lineRule="auto"/>
        <w:ind w:left="46"/>
        <w:rPr>
          <w:rFonts w:ascii="宋体" w:hAnsi="宋体" w:eastAsia="宋体" w:cs="宋体"/>
          <w:color w:val="auto"/>
        </w:rPr>
      </w:pPr>
      <w:r>
        <w:rPr>
          <w:rFonts w:ascii="宋体" w:hAnsi="宋体" w:eastAsia="宋体" w:cs="宋体"/>
          <w:color w:val="auto"/>
          <w:spacing w:val="-1"/>
        </w:rPr>
        <w:t>注：主要人员指项目负责人、技术负</w:t>
      </w:r>
      <w:r>
        <w:rPr>
          <w:rFonts w:ascii="宋体" w:hAnsi="宋体" w:eastAsia="宋体" w:cs="宋体"/>
          <w:color w:val="auto"/>
        </w:rPr>
        <w:t>责人、专职安全生产管理人员、施工员、质检员、安全员。</w:t>
      </w:r>
    </w:p>
    <w:p>
      <w:pPr>
        <w:pStyle w:val="34"/>
        <w:spacing w:after="0" w:line="460" w:lineRule="exact"/>
        <w:ind w:firstLine="420" w:firstLineChars="200"/>
        <w:jc w:val="both"/>
        <w:rPr>
          <w:color w:val="auto"/>
          <w:sz w:val="21"/>
          <w:szCs w:val="21"/>
        </w:rPr>
      </w:pPr>
      <w:r>
        <w:rPr>
          <w:color w:val="auto"/>
          <w:sz w:val="21"/>
          <w:szCs w:val="21"/>
        </w:rPr>
        <w:br w:type="page"/>
      </w:r>
    </w:p>
    <w:p>
      <w:pPr>
        <w:pStyle w:val="32"/>
        <w:keepNext/>
        <w:keepLines/>
        <w:spacing w:beforeLines="100" w:afterLines="50"/>
        <w:jc w:val="center"/>
        <w:outlineLvl w:val="1"/>
        <w:rPr>
          <w:b/>
          <w:bCs/>
          <w:color w:val="auto"/>
          <w:sz w:val="32"/>
          <w:szCs w:val="32"/>
          <w:lang w:val="en-US" w:eastAsia="en-US"/>
        </w:rPr>
      </w:pPr>
      <w:bookmarkStart w:id="515" w:name="_Toc20658"/>
      <w:bookmarkStart w:id="516" w:name="_Toc24453"/>
      <w:r>
        <w:rPr>
          <w:rFonts w:hint="eastAsia"/>
          <w:b/>
          <w:bCs/>
          <w:color w:val="auto"/>
          <w:sz w:val="32"/>
          <w:szCs w:val="32"/>
          <w:lang w:val="en-US" w:eastAsia="zh-CN"/>
        </w:rPr>
        <w:t>六</w:t>
      </w:r>
      <w:r>
        <w:rPr>
          <w:rFonts w:hint="eastAsia"/>
          <w:b/>
          <w:bCs/>
          <w:color w:val="auto"/>
          <w:sz w:val="32"/>
          <w:szCs w:val="32"/>
          <w:lang w:val="en-US" w:eastAsia="en-US"/>
        </w:rPr>
        <w:t>、拟分包项目情况表</w:t>
      </w:r>
      <w:bookmarkEnd w:id="515"/>
      <w:bookmarkEnd w:id="516"/>
    </w:p>
    <w:tbl>
      <w:tblPr>
        <w:tblStyle w:val="22"/>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序号</w:t>
            </w:r>
          </w:p>
        </w:tc>
        <w:tc>
          <w:tcPr>
            <w:tcW w:w="2918" w:type="dxa"/>
            <w:tcBorders>
              <w:top w:val="single" w:color="auto" w:sz="4" w:space="0"/>
              <w:left w:val="single" w:color="auto" w:sz="4" w:space="0"/>
            </w:tcBorders>
            <w:shd w:val="clear" w:color="auto" w:fill="FFFFFF"/>
            <w:vAlign w:val="center"/>
          </w:tcPr>
          <w:p>
            <w:pPr>
              <w:pStyle w:val="36"/>
              <w:spacing w:after="0" w:line="240" w:lineRule="auto"/>
              <w:ind w:left="80" w:firstLine="0"/>
              <w:jc w:val="center"/>
              <w:rPr>
                <w:color w:val="auto"/>
                <w:sz w:val="21"/>
                <w:szCs w:val="21"/>
              </w:rPr>
            </w:pPr>
            <w:r>
              <w:rPr>
                <w:rFonts w:hint="eastAsia"/>
                <w:color w:val="auto"/>
                <w:sz w:val="21"/>
                <w:szCs w:val="21"/>
              </w:rPr>
              <w:t>拟分包的工程项目</w:t>
            </w:r>
          </w:p>
        </w:tc>
        <w:tc>
          <w:tcPr>
            <w:tcW w:w="289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预计造价</w:t>
            </w:r>
            <w:r>
              <w:rPr>
                <w:rFonts w:hint="eastAsia"/>
                <w:color w:val="auto"/>
                <w:sz w:val="21"/>
                <w:szCs w:val="21"/>
                <w:lang w:eastAsia="zh-CN"/>
              </w:rPr>
              <w:t>（</w:t>
            </w:r>
            <w:r>
              <w:rPr>
                <w:rFonts w:hint="eastAsia"/>
                <w:color w:val="auto"/>
                <w:sz w:val="21"/>
                <w:szCs w:val="21"/>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rPr>
          <w:color w:val="auto"/>
        </w:rPr>
        <w:sectPr>
          <w:footerReference r:id="rId36" w:type="default"/>
          <w:footerReference r:id="rId37" w:type="even"/>
          <w:pgSz w:w="11905" w:h="16838"/>
          <w:pgMar w:top="1247" w:right="1417" w:bottom="1247" w:left="1417" w:header="0" w:footer="850" w:gutter="0"/>
          <w:cols w:space="0" w:num="1"/>
          <w:docGrid w:linePitch="360" w:charSpace="0"/>
        </w:sectPr>
      </w:pPr>
    </w:p>
    <w:p>
      <w:pPr>
        <w:pStyle w:val="32"/>
        <w:keepNext/>
        <w:keepLines/>
        <w:spacing w:beforeLines="100" w:afterLines="50"/>
        <w:jc w:val="center"/>
        <w:outlineLvl w:val="1"/>
        <w:rPr>
          <w:b/>
          <w:bCs/>
          <w:color w:val="auto"/>
          <w:sz w:val="32"/>
          <w:szCs w:val="32"/>
          <w:lang w:val="en-US" w:eastAsia="en-US"/>
        </w:rPr>
      </w:pPr>
      <w:bookmarkStart w:id="517" w:name="_Toc76053302"/>
      <w:bookmarkStart w:id="518" w:name="_Toc12135"/>
      <w:bookmarkStart w:id="519" w:name="_Toc10"/>
      <w:bookmarkStart w:id="520" w:name="_Toc570"/>
      <w:r>
        <w:rPr>
          <w:rFonts w:hint="eastAsia"/>
          <w:b/>
          <w:bCs/>
          <w:color w:val="auto"/>
          <w:sz w:val="32"/>
          <w:szCs w:val="32"/>
          <w:lang w:val="en-US" w:eastAsia="zh-CN"/>
        </w:rPr>
        <w:t>七</w:t>
      </w:r>
      <w:r>
        <w:rPr>
          <w:rFonts w:hint="eastAsia"/>
          <w:b/>
          <w:bCs/>
          <w:color w:val="auto"/>
          <w:sz w:val="32"/>
          <w:szCs w:val="32"/>
          <w:lang w:val="en-US" w:eastAsia="en-US"/>
        </w:rPr>
        <w:t>、资格审查资料</w:t>
      </w:r>
      <w:bookmarkEnd w:id="517"/>
      <w:bookmarkEnd w:id="518"/>
      <w:bookmarkEnd w:id="519"/>
      <w:bookmarkEnd w:id="520"/>
    </w:p>
    <w:p>
      <w:pPr>
        <w:pStyle w:val="33"/>
        <w:keepNext/>
        <w:keepLines/>
        <w:spacing w:after="0" w:line="600" w:lineRule="exact"/>
        <w:rPr>
          <w:b/>
          <w:bCs/>
          <w:color w:val="auto"/>
          <w:sz w:val="24"/>
          <w:szCs w:val="24"/>
        </w:rPr>
      </w:pPr>
      <w:bookmarkStart w:id="521" w:name="_Toc8509"/>
      <w:bookmarkStart w:id="522" w:name="_Toc5689"/>
      <w:bookmarkStart w:id="523" w:name="_Toc1187"/>
      <w:bookmarkStart w:id="524" w:name="_Toc13546"/>
      <w:r>
        <w:rPr>
          <w:rFonts w:hint="eastAsia"/>
          <w:b/>
          <w:bCs/>
          <w:color w:val="auto"/>
          <w:sz w:val="24"/>
          <w:szCs w:val="24"/>
          <w:lang w:eastAsia="zh-CN"/>
        </w:rPr>
        <w:t>（</w:t>
      </w:r>
      <w:r>
        <w:rPr>
          <w:b/>
          <w:bCs/>
          <w:color w:val="auto"/>
          <w:sz w:val="24"/>
          <w:szCs w:val="24"/>
        </w:rPr>
        <w:t>一）投标人基本情况表</w:t>
      </w:r>
      <w:bookmarkEnd w:id="521"/>
      <w:bookmarkEnd w:id="522"/>
      <w:bookmarkEnd w:id="523"/>
      <w:bookmarkEnd w:id="524"/>
    </w:p>
    <w:tbl>
      <w:tblPr>
        <w:tblStyle w:val="22"/>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1"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投标人名称</w:t>
            </w:r>
          </w:p>
        </w:tc>
        <w:tc>
          <w:tcPr>
            <w:tcW w:w="7380" w:type="dxa"/>
            <w:gridSpan w:val="8"/>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注册地址</w:t>
            </w:r>
          </w:p>
        </w:tc>
        <w:tc>
          <w:tcPr>
            <w:tcW w:w="4198" w:type="dxa"/>
            <w:gridSpan w:val="4"/>
            <w:vAlign w:val="center"/>
          </w:tcPr>
          <w:p>
            <w:pPr>
              <w:spacing w:line="400" w:lineRule="exact"/>
              <w:jc w:val="center"/>
              <w:rPr>
                <w:rFonts w:ascii="宋体" w:hAnsi="宋体" w:eastAsia="宋体" w:cs="宋体"/>
                <w:color w:val="auto"/>
              </w:rPr>
            </w:pPr>
          </w:p>
        </w:tc>
        <w:tc>
          <w:tcPr>
            <w:tcW w:w="1156"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邮政编码</w:t>
            </w:r>
          </w:p>
        </w:tc>
        <w:tc>
          <w:tcPr>
            <w:tcW w:w="2026" w:type="dxa"/>
            <w:gridSpan w:val="3"/>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rPr>
            </w:pPr>
            <w:r>
              <w:rPr>
                <w:rFonts w:hint="eastAsia" w:ascii="宋体" w:hAnsi="宋体" w:eastAsia="宋体" w:cs="宋体"/>
                <w:color w:val="auto"/>
              </w:rPr>
              <w:t>联系方式</w:t>
            </w:r>
          </w:p>
        </w:tc>
        <w:tc>
          <w:tcPr>
            <w:tcW w:w="1097"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联系人</w:t>
            </w:r>
          </w:p>
        </w:tc>
        <w:tc>
          <w:tcPr>
            <w:tcW w:w="3101" w:type="dxa"/>
            <w:gridSpan w:val="3"/>
            <w:vAlign w:val="center"/>
          </w:tcPr>
          <w:p>
            <w:pPr>
              <w:spacing w:line="400" w:lineRule="exact"/>
              <w:jc w:val="center"/>
              <w:rPr>
                <w:rFonts w:ascii="宋体" w:hAnsi="宋体" w:eastAsia="宋体" w:cs="宋体"/>
                <w:color w:val="auto"/>
              </w:rPr>
            </w:pPr>
          </w:p>
        </w:tc>
        <w:tc>
          <w:tcPr>
            <w:tcW w:w="1156"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电话</w:t>
            </w:r>
          </w:p>
        </w:tc>
        <w:tc>
          <w:tcPr>
            <w:tcW w:w="2026" w:type="dxa"/>
            <w:gridSpan w:val="3"/>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rPr>
            </w:pPr>
          </w:p>
        </w:tc>
        <w:tc>
          <w:tcPr>
            <w:tcW w:w="1097"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传真</w:t>
            </w:r>
          </w:p>
        </w:tc>
        <w:tc>
          <w:tcPr>
            <w:tcW w:w="3101" w:type="dxa"/>
            <w:gridSpan w:val="3"/>
            <w:vAlign w:val="center"/>
          </w:tcPr>
          <w:p>
            <w:pPr>
              <w:spacing w:line="400" w:lineRule="exact"/>
              <w:jc w:val="center"/>
              <w:rPr>
                <w:rFonts w:ascii="宋体" w:hAnsi="宋体" w:eastAsia="宋体" w:cs="宋体"/>
                <w:color w:val="auto"/>
              </w:rPr>
            </w:pPr>
          </w:p>
        </w:tc>
        <w:tc>
          <w:tcPr>
            <w:tcW w:w="1156"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电子信箱</w:t>
            </w:r>
          </w:p>
        </w:tc>
        <w:tc>
          <w:tcPr>
            <w:tcW w:w="2026" w:type="dxa"/>
            <w:gridSpan w:val="3"/>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1"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企业性质</w:t>
            </w:r>
          </w:p>
        </w:tc>
        <w:tc>
          <w:tcPr>
            <w:tcW w:w="2889" w:type="dxa"/>
            <w:gridSpan w:val="2"/>
            <w:vAlign w:val="center"/>
          </w:tcPr>
          <w:p>
            <w:pPr>
              <w:spacing w:line="400" w:lineRule="exact"/>
              <w:jc w:val="center"/>
              <w:rPr>
                <w:rFonts w:ascii="宋体" w:hAnsi="宋体" w:eastAsia="宋体" w:cs="宋体"/>
                <w:color w:val="auto"/>
              </w:rPr>
            </w:pPr>
          </w:p>
        </w:tc>
        <w:tc>
          <w:tcPr>
            <w:tcW w:w="2465" w:type="dxa"/>
            <w:gridSpan w:val="3"/>
            <w:vAlign w:val="center"/>
          </w:tcPr>
          <w:p>
            <w:pPr>
              <w:spacing w:line="400" w:lineRule="exact"/>
              <w:jc w:val="center"/>
              <w:rPr>
                <w:rFonts w:ascii="宋体" w:hAnsi="宋体" w:eastAsia="宋体" w:cs="宋体"/>
                <w:color w:val="auto"/>
              </w:rPr>
            </w:pPr>
            <w:r>
              <w:rPr>
                <w:rFonts w:hint="eastAsia" w:ascii="宋体" w:hAnsi="宋体" w:eastAsia="宋体" w:cs="宋体"/>
                <w:color w:val="auto"/>
              </w:rPr>
              <w:t>上级主管单位</w:t>
            </w:r>
          </w:p>
        </w:tc>
        <w:tc>
          <w:tcPr>
            <w:tcW w:w="2026" w:type="dxa"/>
            <w:gridSpan w:val="3"/>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4"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法定代表人</w:t>
            </w:r>
          </w:p>
        </w:tc>
        <w:tc>
          <w:tcPr>
            <w:tcW w:w="1097"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姓名</w:t>
            </w:r>
          </w:p>
        </w:tc>
        <w:tc>
          <w:tcPr>
            <w:tcW w:w="1792" w:type="dxa"/>
            <w:vAlign w:val="center"/>
          </w:tcPr>
          <w:p>
            <w:pPr>
              <w:spacing w:line="400" w:lineRule="exact"/>
              <w:jc w:val="center"/>
              <w:rPr>
                <w:rFonts w:ascii="宋体" w:hAnsi="宋体" w:eastAsia="宋体" w:cs="宋体"/>
                <w:color w:val="auto"/>
              </w:rPr>
            </w:pPr>
          </w:p>
        </w:tc>
        <w:tc>
          <w:tcPr>
            <w:tcW w:w="1309" w:type="dxa"/>
            <w:gridSpan w:val="2"/>
            <w:vAlign w:val="center"/>
          </w:tcPr>
          <w:p>
            <w:pPr>
              <w:spacing w:line="400" w:lineRule="exact"/>
              <w:jc w:val="center"/>
              <w:rPr>
                <w:rFonts w:ascii="宋体" w:hAnsi="宋体" w:eastAsia="宋体" w:cs="宋体"/>
                <w:color w:val="auto"/>
              </w:rPr>
            </w:pPr>
            <w:r>
              <w:rPr>
                <w:rFonts w:hint="eastAsia" w:ascii="宋体" w:hAnsi="宋体" w:eastAsia="宋体" w:cs="宋体"/>
                <w:color w:val="auto"/>
              </w:rPr>
              <w:t>技术职称</w:t>
            </w:r>
          </w:p>
        </w:tc>
        <w:tc>
          <w:tcPr>
            <w:tcW w:w="1156" w:type="dxa"/>
            <w:vAlign w:val="center"/>
          </w:tcPr>
          <w:p>
            <w:pPr>
              <w:spacing w:line="400" w:lineRule="exact"/>
              <w:jc w:val="center"/>
              <w:rPr>
                <w:rFonts w:ascii="宋体" w:hAnsi="宋体" w:eastAsia="宋体" w:cs="宋体"/>
                <w:color w:val="auto"/>
              </w:rPr>
            </w:pPr>
          </w:p>
        </w:tc>
        <w:tc>
          <w:tcPr>
            <w:tcW w:w="887" w:type="dxa"/>
            <w:gridSpan w:val="2"/>
            <w:vAlign w:val="center"/>
          </w:tcPr>
          <w:p>
            <w:pPr>
              <w:spacing w:line="400" w:lineRule="exact"/>
              <w:jc w:val="center"/>
              <w:rPr>
                <w:rFonts w:ascii="宋体" w:hAnsi="宋体" w:eastAsia="宋体" w:cs="宋体"/>
                <w:color w:val="auto"/>
              </w:rPr>
            </w:pPr>
            <w:r>
              <w:rPr>
                <w:rFonts w:hint="eastAsia" w:ascii="宋体" w:hAnsi="宋体" w:eastAsia="宋体" w:cs="宋体"/>
                <w:color w:val="auto"/>
              </w:rPr>
              <w:t>电话</w:t>
            </w:r>
          </w:p>
        </w:tc>
        <w:tc>
          <w:tcPr>
            <w:tcW w:w="1139" w:type="dxa"/>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4"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技术负责人</w:t>
            </w:r>
          </w:p>
        </w:tc>
        <w:tc>
          <w:tcPr>
            <w:tcW w:w="1097"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姓名</w:t>
            </w:r>
          </w:p>
        </w:tc>
        <w:tc>
          <w:tcPr>
            <w:tcW w:w="1792" w:type="dxa"/>
            <w:vAlign w:val="center"/>
          </w:tcPr>
          <w:p>
            <w:pPr>
              <w:spacing w:line="400" w:lineRule="exact"/>
              <w:jc w:val="center"/>
              <w:rPr>
                <w:rFonts w:ascii="宋体" w:hAnsi="宋体" w:eastAsia="宋体" w:cs="宋体"/>
                <w:color w:val="auto"/>
              </w:rPr>
            </w:pPr>
          </w:p>
        </w:tc>
        <w:tc>
          <w:tcPr>
            <w:tcW w:w="1309" w:type="dxa"/>
            <w:gridSpan w:val="2"/>
            <w:vAlign w:val="center"/>
          </w:tcPr>
          <w:p>
            <w:pPr>
              <w:spacing w:line="400" w:lineRule="exact"/>
              <w:jc w:val="center"/>
              <w:rPr>
                <w:rFonts w:ascii="宋体" w:hAnsi="宋体" w:eastAsia="宋体" w:cs="宋体"/>
                <w:color w:val="auto"/>
              </w:rPr>
            </w:pPr>
            <w:r>
              <w:rPr>
                <w:rFonts w:hint="eastAsia" w:ascii="宋体" w:hAnsi="宋体" w:eastAsia="宋体" w:cs="宋体"/>
                <w:color w:val="auto"/>
              </w:rPr>
              <w:t>技术职称</w:t>
            </w:r>
          </w:p>
        </w:tc>
        <w:tc>
          <w:tcPr>
            <w:tcW w:w="1156" w:type="dxa"/>
            <w:vAlign w:val="center"/>
          </w:tcPr>
          <w:p>
            <w:pPr>
              <w:spacing w:line="400" w:lineRule="exact"/>
              <w:jc w:val="center"/>
              <w:rPr>
                <w:rFonts w:ascii="宋体" w:hAnsi="宋体" w:eastAsia="宋体" w:cs="宋体"/>
                <w:color w:val="auto"/>
              </w:rPr>
            </w:pPr>
          </w:p>
        </w:tc>
        <w:tc>
          <w:tcPr>
            <w:tcW w:w="887" w:type="dxa"/>
            <w:gridSpan w:val="2"/>
            <w:vAlign w:val="center"/>
          </w:tcPr>
          <w:p>
            <w:pPr>
              <w:spacing w:line="400" w:lineRule="exact"/>
              <w:jc w:val="center"/>
              <w:rPr>
                <w:rFonts w:ascii="宋体" w:hAnsi="宋体" w:eastAsia="宋体" w:cs="宋体"/>
                <w:color w:val="auto"/>
              </w:rPr>
            </w:pPr>
            <w:r>
              <w:rPr>
                <w:rFonts w:hint="eastAsia" w:ascii="宋体" w:hAnsi="宋体" w:eastAsia="宋体" w:cs="宋体"/>
                <w:color w:val="auto"/>
              </w:rPr>
              <w:t>电话</w:t>
            </w:r>
          </w:p>
        </w:tc>
        <w:tc>
          <w:tcPr>
            <w:tcW w:w="1139" w:type="dxa"/>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成立时间</w:t>
            </w:r>
          </w:p>
        </w:tc>
        <w:tc>
          <w:tcPr>
            <w:tcW w:w="2889" w:type="dxa"/>
            <w:gridSpan w:val="2"/>
            <w:vAlign w:val="center"/>
          </w:tcPr>
          <w:p>
            <w:pPr>
              <w:spacing w:line="400" w:lineRule="exact"/>
              <w:jc w:val="center"/>
              <w:rPr>
                <w:rFonts w:ascii="宋体" w:hAnsi="宋体" w:eastAsia="宋体" w:cs="宋体"/>
                <w:color w:val="auto"/>
              </w:rPr>
            </w:pPr>
          </w:p>
        </w:tc>
        <w:tc>
          <w:tcPr>
            <w:tcW w:w="4491" w:type="dxa"/>
            <w:gridSpan w:val="6"/>
            <w:vAlign w:val="center"/>
          </w:tcPr>
          <w:p>
            <w:pPr>
              <w:spacing w:line="400" w:lineRule="exact"/>
              <w:jc w:val="center"/>
              <w:rPr>
                <w:rFonts w:ascii="宋体" w:hAnsi="宋体" w:eastAsia="宋体" w:cs="宋体"/>
                <w:color w:val="auto"/>
              </w:rPr>
            </w:pPr>
            <w:r>
              <w:rPr>
                <w:rFonts w:hint="eastAsia" w:ascii="宋体" w:hAnsi="宋体" w:eastAsia="宋体" w:cs="宋体"/>
                <w:color w:val="auto"/>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企业资质等级</w:t>
            </w:r>
          </w:p>
        </w:tc>
        <w:tc>
          <w:tcPr>
            <w:tcW w:w="2889" w:type="dxa"/>
            <w:gridSpan w:val="2"/>
            <w:vAlign w:val="center"/>
          </w:tcPr>
          <w:p>
            <w:pPr>
              <w:spacing w:line="400" w:lineRule="exact"/>
              <w:jc w:val="center"/>
              <w:rPr>
                <w:rFonts w:ascii="宋体" w:hAnsi="宋体" w:eastAsia="宋体" w:cs="宋体"/>
                <w:color w:val="auto"/>
              </w:rPr>
            </w:pPr>
          </w:p>
        </w:tc>
        <w:tc>
          <w:tcPr>
            <w:tcW w:w="775" w:type="dxa"/>
            <w:vMerge w:val="restart"/>
            <w:vAlign w:val="center"/>
          </w:tcPr>
          <w:p>
            <w:pPr>
              <w:spacing w:line="400" w:lineRule="exact"/>
              <w:jc w:val="center"/>
              <w:rPr>
                <w:rFonts w:ascii="宋体" w:hAnsi="宋体" w:eastAsia="宋体" w:cs="宋体"/>
                <w:color w:val="auto"/>
              </w:rPr>
            </w:pPr>
            <w:r>
              <w:rPr>
                <w:rFonts w:hint="eastAsia" w:ascii="宋体" w:hAnsi="宋体" w:eastAsia="宋体" w:cs="宋体"/>
                <w:color w:val="auto"/>
              </w:rPr>
              <w:t>其中</w:t>
            </w:r>
          </w:p>
        </w:tc>
        <w:tc>
          <w:tcPr>
            <w:tcW w:w="2556" w:type="dxa"/>
            <w:gridSpan w:val="3"/>
            <w:vAlign w:val="center"/>
          </w:tcPr>
          <w:p>
            <w:pPr>
              <w:spacing w:line="400" w:lineRule="exact"/>
              <w:jc w:val="center"/>
              <w:rPr>
                <w:rFonts w:ascii="宋体" w:hAnsi="宋体" w:eastAsia="宋体" w:cs="宋体"/>
                <w:color w:val="auto"/>
              </w:rPr>
            </w:pPr>
            <w:r>
              <w:rPr>
                <w:rFonts w:hint="eastAsia" w:ascii="宋体" w:hAnsi="宋体" w:eastAsia="宋体" w:cs="宋体"/>
                <w:color w:val="auto"/>
              </w:rPr>
              <w:t>项目负责人（人）</w:t>
            </w:r>
          </w:p>
        </w:tc>
        <w:tc>
          <w:tcPr>
            <w:tcW w:w="1160" w:type="dxa"/>
            <w:gridSpan w:val="2"/>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9"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统一社会信用代码</w:t>
            </w:r>
          </w:p>
        </w:tc>
        <w:tc>
          <w:tcPr>
            <w:tcW w:w="2889" w:type="dxa"/>
            <w:gridSpan w:val="2"/>
            <w:vAlign w:val="center"/>
          </w:tcPr>
          <w:p>
            <w:pPr>
              <w:spacing w:line="400" w:lineRule="exact"/>
              <w:jc w:val="center"/>
              <w:rPr>
                <w:rFonts w:ascii="宋体" w:hAnsi="宋体" w:eastAsia="宋体" w:cs="宋体"/>
                <w:color w:val="auto"/>
              </w:rPr>
            </w:pPr>
          </w:p>
        </w:tc>
        <w:tc>
          <w:tcPr>
            <w:tcW w:w="775" w:type="dxa"/>
            <w:vMerge w:val="continue"/>
            <w:vAlign w:val="center"/>
          </w:tcPr>
          <w:p>
            <w:pPr>
              <w:spacing w:line="400" w:lineRule="exact"/>
              <w:jc w:val="center"/>
              <w:rPr>
                <w:rFonts w:ascii="宋体" w:hAnsi="宋体" w:eastAsia="宋体" w:cs="宋体"/>
                <w:color w:val="auto"/>
              </w:rPr>
            </w:pPr>
          </w:p>
        </w:tc>
        <w:tc>
          <w:tcPr>
            <w:tcW w:w="2556" w:type="dxa"/>
            <w:gridSpan w:val="3"/>
            <w:vAlign w:val="center"/>
          </w:tcPr>
          <w:p>
            <w:pPr>
              <w:spacing w:line="400" w:lineRule="exact"/>
              <w:jc w:val="center"/>
              <w:rPr>
                <w:rFonts w:ascii="宋体" w:hAnsi="宋体" w:eastAsia="宋体" w:cs="宋体"/>
                <w:color w:val="auto"/>
              </w:rPr>
            </w:pPr>
            <w:r>
              <w:rPr>
                <w:rFonts w:hint="eastAsia" w:ascii="宋体" w:hAnsi="宋体" w:eastAsia="宋体" w:cs="宋体"/>
                <w:color w:val="auto"/>
              </w:rPr>
              <w:t>高级职称人员（人）</w:t>
            </w:r>
          </w:p>
        </w:tc>
        <w:tc>
          <w:tcPr>
            <w:tcW w:w="1160" w:type="dxa"/>
            <w:gridSpan w:val="2"/>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4"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注册资金</w:t>
            </w:r>
          </w:p>
        </w:tc>
        <w:tc>
          <w:tcPr>
            <w:tcW w:w="2889" w:type="dxa"/>
            <w:gridSpan w:val="2"/>
            <w:vAlign w:val="center"/>
          </w:tcPr>
          <w:p>
            <w:pPr>
              <w:spacing w:line="400" w:lineRule="exact"/>
              <w:jc w:val="center"/>
              <w:rPr>
                <w:rFonts w:ascii="宋体" w:hAnsi="宋体" w:eastAsia="宋体" w:cs="宋体"/>
                <w:color w:val="auto"/>
              </w:rPr>
            </w:pPr>
          </w:p>
        </w:tc>
        <w:tc>
          <w:tcPr>
            <w:tcW w:w="775" w:type="dxa"/>
            <w:vMerge w:val="continue"/>
            <w:vAlign w:val="center"/>
          </w:tcPr>
          <w:p>
            <w:pPr>
              <w:spacing w:line="400" w:lineRule="exact"/>
              <w:jc w:val="center"/>
              <w:rPr>
                <w:rFonts w:ascii="宋体" w:hAnsi="宋体" w:eastAsia="宋体" w:cs="宋体"/>
                <w:color w:val="auto"/>
              </w:rPr>
            </w:pPr>
          </w:p>
        </w:tc>
        <w:tc>
          <w:tcPr>
            <w:tcW w:w="2556" w:type="dxa"/>
            <w:gridSpan w:val="3"/>
            <w:vAlign w:val="center"/>
          </w:tcPr>
          <w:p>
            <w:pPr>
              <w:spacing w:line="400" w:lineRule="exact"/>
              <w:jc w:val="center"/>
              <w:rPr>
                <w:rFonts w:ascii="宋体" w:hAnsi="宋体" w:eastAsia="宋体" w:cs="宋体"/>
                <w:b/>
                <w:color w:val="auto"/>
              </w:rPr>
            </w:pPr>
            <w:r>
              <w:rPr>
                <w:rFonts w:hint="eastAsia" w:ascii="宋体" w:hAnsi="宋体" w:eastAsia="宋体" w:cs="宋体"/>
                <w:color w:val="auto"/>
              </w:rPr>
              <w:t>中级职称人员（人）</w:t>
            </w:r>
          </w:p>
        </w:tc>
        <w:tc>
          <w:tcPr>
            <w:tcW w:w="1160" w:type="dxa"/>
            <w:gridSpan w:val="2"/>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9"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基本账户开户银行</w:t>
            </w:r>
          </w:p>
        </w:tc>
        <w:tc>
          <w:tcPr>
            <w:tcW w:w="2889" w:type="dxa"/>
            <w:gridSpan w:val="2"/>
            <w:vAlign w:val="center"/>
          </w:tcPr>
          <w:p>
            <w:pPr>
              <w:spacing w:line="400" w:lineRule="exact"/>
              <w:jc w:val="center"/>
              <w:rPr>
                <w:rFonts w:ascii="宋体" w:hAnsi="宋体" w:eastAsia="宋体" w:cs="宋体"/>
                <w:color w:val="auto"/>
              </w:rPr>
            </w:pPr>
          </w:p>
        </w:tc>
        <w:tc>
          <w:tcPr>
            <w:tcW w:w="775" w:type="dxa"/>
            <w:vMerge w:val="continue"/>
            <w:vAlign w:val="center"/>
          </w:tcPr>
          <w:p>
            <w:pPr>
              <w:spacing w:line="400" w:lineRule="exact"/>
              <w:jc w:val="center"/>
              <w:rPr>
                <w:rFonts w:ascii="宋体" w:hAnsi="宋体" w:eastAsia="宋体" w:cs="宋体"/>
                <w:color w:val="auto"/>
              </w:rPr>
            </w:pPr>
          </w:p>
        </w:tc>
        <w:tc>
          <w:tcPr>
            <w:tcW w:w="2556" w:type="dxa"/>
            <w:gridSpan w:val="3"/>
            <w:vAlign w:val="center"/>
          </w:tcPr>
          <w:p>
            <w:pPr>
              <w:spacing w:line="400" w:lineRule="exact"/>
              <w:jc w:val="center"/>
              <w:rPr>
                <w:rFonts w:ascii="宋体" w:hAnsi="宋体" w:eastAsia="宋体" w:cs="宋体"/>
                <w:b/>
                <w:color w:val="auto"/>
              </w:rPr>
            </w:pPr>
            <w:r>
              <w:rPr>
                <w:rFonts w:hint="eastAsia" w:ascii="宋体" w:hAnsi="宋体" w:eastAsia="宋体" w:cs="宋体"/>
                <w:color w:val="auto"/>
              </w:rPr>
              <w:t>初级职称人员（人）</w:t>
            </w:r>
          </w:p>
        </w:tc>
        <w:tc>
          <w:tcPr>
            <w:tcW w:w="1160" w:type="dxa"/>
            <w:gridSpan w:val="2"/>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账号</w:t>
            </w:r>
          </w:p>
        </w:tc>
        <w:tc>
          <w:tcPr>
            <w:tcW w:w="2889" w:type="dxa"/>
            <w:gridSpan w:val="2"/>
            <w:vAlign w:val="center"/>
          </w:tcPr>
          <w:p>
            <w:pPr>
              <w:spacing w:line="400" w:lineRule="exact"/>
              <w:jc w:val="center"/>
              <w:rPr>
                <w:rFonts w:ascii="宋体" w:hAnsi="宋体" w:eastAsia="宋体" w:cs="宋体"/>
                <w:color w:val="auto"/>
              </w:rPr>
            </w:pPr>
          </w:p>
        </w:tc>
        <w:tc>
          <w:tcPr>
            <w:tcW w:w="775" w:type="dxa"/>
            <w:vMerge w:val="continue"/>
            <w:vAlign w:val="center"/>
          </w:tcPr>
          <w:p>
            <w:pPr>
              <w:spacing w:line="400" w:lineRule="exact"/>
              <w:jc w:val="center"/>
              <w:rPr>
                <w:rFonts w:ascii="宋体" w:hAnsi="宋体" w:eastAsia="宋体" w:cs="宋体"/>
                <w:color w:val="auto"/>
              </w:rPr>
            </w:pPr>
          </w:p>
        </w:tc>
        <w:tc>
          <w:tcPr>
            <w:tcW w:w="2556" w:type="dxa"/>
            <w:gridSpan w:val="3"/>
            <w:vAlign w:val="center"/>
          </w:tcPr>
          <w:p>
            <w:pPr>
              <w:spacing w:line="400" w:lineRule="exact"/>
              <w:jc w:val="center"/>
              <w:rPr>
                <w:rFonts w:ascii="宋体" w:hAnsi="宋体" w:eastAsia="宋体" w:cs="宋体"/>
                <w:color w:val="auto"/>
              </w:rPr>
            </w:pPr>
            <w:r>
              <w:rPr>
                <w:rFonts w:hint="eastAsia" w:ascii="宋体" w:hAnsi="宋体" w:eastAsia="宋体" w:cs="宋体"/>
                <w:color w:val="auto"/>
              </w:rPr>
              <w:t>技工（人）</w:t>
            </w:r>
          </w:p>
        </w:tc>
        <w:tc>
          <w:tcPr>
            <w:tcW w:w="1160" w:type="dxa"/>
            <w:gridSpan w:val="2"/>
            <w:vAlign w:val="center"/>
          </w:tcPr>
          <w:p>
            <w:pPr>
              <w:spacing w:line="400" w:lineRule="exact"/>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rPr>
            </w:pPr>
            <w:r>
              <w:rPr>
                <w:rFonts w:hint="eastAsia" w:ascii="宋体" w:hAnsi="宋体" w:eastAsia="宋体" w:cs="宋体"/>
                <w:color w:val="auto"/>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年</w:t>
            </w:r>
          </w:p>
        </w:tc>
        <w:tc>
          <w:tcPr>
            <w:tcW w:w="2889" w:type="dxa"/>
            <w:gridSpan w:val="2"/>
            <w:vAlign w:val="center"/>
          </w:tcPr>
          <w:p>
            <w:pPr>
              <w:spacing w:line="400" w:lineRule="exact"/>
              <w:ind w:firstLine="420" w:firstLineChars="200"/>
              <w:jc w:val="center"/>
              <w:rPr>
                <w:rFonts w:ascii="宋体" w:hAnsi="宋体" w:eastAsia="宋体" w:cs="宋体"/>
                <w:color w:val="auto"/>
              </w:rPr>
            </w:pPr>
          </w:p>
        </w:tc>
        <w:tc>
          <w:tcPr>
            <w:tcW w:w="4491" w:type="dxa"/>
            <w:gridSpan w:val="6"/>
            <w:vAlign w:val="center"/>
          </w:tcPr>
          <w:p>
            <w:pPr>
              <w:spacing w:line="400" w:lineRule="exact"/>
              <w:ind w:firstLine="420" w:firstLineChars="200"/>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年</w:t>
            </w:r>
          </w:p>
        </w:tc>
        <w:tc>
          <w:tcPr>
            <w:tcW w:w="2889" w:type="dxa"/>
            <w:gridSpan w:val="2"/>
            <w:vAlign w:val="center"/>
          </w:tcPr>
          <w:p>
            <w:pPr>
              <w:spacing w:line="400" w:lineRule="exact"/>
              <w:ind w:firstLine="420" w:firstLineChars="200"/>
              <w:jc w:val="center"/>
              <w:rPr>
                <w:rFonts w:ascii="宋体" w:hAnsi="宋体" w:eastAsia="宋体" w:cs="宋体"/>
                <w:color w:val="auto"/>
              </w:rPr>
            </w:pPr>
          </w:p>
        </w:tc>
        <w:tc>
          <w:tcPr>
            <w:tcW w:w="4491" w:type="dxa"/>
            <w:gridSpan w:val="6"/>
            <w:vAlign w:val="center"/>
          </w:tcPr>
          <w:p>
            <w:pPr>
              <w:spacing w:line="400" w:lineRule="exact"/>
              <w:ind w:firstLine="420" w:firstLineChars="200"/>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年</w:t>
            </w:r>
          </w:p>
        </w:tc>
        <w:tc>
          <w:tcPr>
            <w:tcW w:w="2889" w:type="dxa"/>
            <w:gridSpan w:val="2"/>
            <w:vAlign w:val="center"/>
          </w:tcPr>
          <w:p>
            <w:pPr>
              <w:spacing w:line="400" w:lineRule="exact"/>
              <w:ind w:firstLine="420" w:firstLineChars="200"/>
              <w:jc w:val="center"/>
              <w:rPr>
                <w:rFonts w:ascii="宋体" w:hAnsi="宋体" w:eastAsia="宋体" w:cs="宋体"/>
                <w:color w:val="auto"/>
              </w:rPr>
            </w:pPr>
          </w:p>
        </w:tc>
        <w:tc>
          <w:tcPr>
            <w:tcW w:w="4491" w:type="dxa"/>
            <w:gridSpan w:val="6"/>
            <w:vAlign w:val="center"/>
          </w:tcPr>
          <w:p>
            <w:pPr>
              <w:spacing w:line="400" w:lineRule="exact"/>
              <w:ind w:firstLine="420" w:firstLineChars="200"/>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年</w:t>
            </w:r>
          </w:p>
        </w:tc>
        <w:tc>
          <w:tcPr>
            <w:tcW w:w="2889" w:type="dxa"/>
            <w:gridSpan w:val="2"/>
            <w:vAlign w:val="center"/>
          </w:tcPr>
          <w:p>
            <w:pPr>
              <w:spacing w:line="400" w:lineRule="exact"/>
              <w:ind w:firstLine="420" w:firstLineChars="200"/>
              <w:jc w:val="center"/>
              <w:rPr>
                <w:rFonts w:ascii="宋体" w:hAnsi="宋体" w:eastAsia="宋体" w:cs="宋体"/>
                <w:color w:val="auto"/>
              </w:rPr>
            </w:pPr>
          </w:p>
        </w:tc>
        <w:tc>
          <w:tcPr>
            <w:tcW w:w="4491" w:type="dxa"/>
            <w:gridSpan w:val="6"/>
            <w:vAlign w:val="center"/>
          </w:tcPr>
          <w:p>
            <w:pPr>
              <w:spacing w:line="400" w:lineRule="exact"/>
              <w:ind w:firstLine="420" w:firstLineChars="200"/>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年</w:t>
            </w:r>
          </w:p>
        </w:tc>
        <w:tc>
          <w:tcPr>
            <w:tcW w:w="2889" w:type="dxa"/>
            <w:gridSpan w:val="2"/>
            <w:vAlign w:val="center"/>
          </w:tcPr>
          <w:p>
            <w:pPr>
              <w:spacing w:line="400" w:lineRule="exact"/>
              <w:ind w:firstLine="420" w:firstLineChars="200"/>
              <w:jc w:val="center"/>
              <w:rPr>
                <w:rFonts w:ascii="宋体" w:hAnsi="宋体" w:eastAsia="宋体" w:cs="宋体"/>
                <w:color w:val="auto"/>
              </w:rPr>
            </w:pPr>
          </w:p>
        </w:tc>
        <w:tc>
          <w:tcPr>
            <w:tcW w:w="4491" w:type="dxa"/>
            <w:gridSpan w:val="6"/>
            <w:vAlign w:val="center"/>
          </w:tcPr>
          <w:p>
            <w:pPr>
              <w:spacing w:line="400" w:lineRule="exact"/>
              <w:ind w:firstLine="420" w:firstLineChars="200"/>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rPr>
            </w:pPr>
            <w:r>
              <w:rPr>
                <w:rFonts w:hint="eastAsia" w:ascii="宋体" w:hAnsi="宋体" w:eastAsia="宋体" w:cs="宋体"/>
                <w:color w:val="auto"/>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rPr>
            </w:pPr>
            <w:r>
              <w:rPr>
                <w:rFonts w:hint="eastAsia" w:ascii="宋体" w:hAnsi="宋体" w:eastAsia="宋体" w:cs="宋体"/>
                <w:color w:val="auto"/>
              </w:rPr>
              <w:t>备注</w:t>
            </w:r>
          </w:p>
        </w:tc>
        <w:tc>
          <w:tcPr>
            <w:tcW w:w="7380" w:type="dxa"/>
            <w:gridSpan w:val="8"/>
            <w:vAlign w:val="center"/>
          </w:tcPr>
          <w:p>
            <w:pPr>
              <w:spacing w:line="400" w:lineRule="exact"/>
              <w:ind w:firstLine="420" w:firstLineChars="200"/>
              <w:jc w:val="center"/>
              <w:rPr>
                <w:rFonts w:ascii="宋体" w:hAnsi="宋体" w:eastAsia="宋体" w:cs="宋体"/>
                <w:color w:val="auto"/>
              </w:rPr>
            </w:pPr>
          </w:p>
        </w:tc>
      </w:tr>
    </w:tbl>
    <w:p>
      <w:pPr>
        <w:pStyle w:val="34"/>
        <w:spacing w:after="0" w:line="460" w:lineRule="exact"/>
        <w:ind w:firstLine="420" w:firstLineChars="200"/>
        <w:jc w:val="both"/>
        <w:rPr>
          <w:color w:val="auto"/>
          <w:sz w:val="21"/>
          <w:szCs w:val="21"/>
        </w:rPr>
      </w:pPr>
      <w:r>
        <w:rPr>
          <w:rFonts w:hint="eastAsia"/>
          <w:color w:val="auto"/>
          <w:sz w:val="21"/>
          <w:szCs w:val="21"/>
        </w:rPr>
        <w:t>注：相关材料复印件在“</w:t>
      </w:r>
      <w:r>
        <w:rPr>
          <w:rFonts w:hint="eastAsia"/>
          <w:color w:val="auto"/>
          <w:sz w:val="21"/>
          <w:szCs w:val="21"/>
          <w:lang w:val="en-US" w:eastAsia="zh-CN"/>
        </w:rPr>
        <w:t>八</w:t>
      </w:r>
      <w:r>
        <w:rPr>
          <w:rFonts w:hint="eastAsia"/>
          <w:color w:val="auto"/>
          <w:sz w:val="21"/>
          <w:szCs w:val="21"/>
        </w:rPr>
        <w:t>、原件的复</w:t>
      </w:r>
      <w:r>
        <w:rPr>
          <w:rFonts w:hint="eastAsia"/>
          <w:color w:val="auto"/>
          <w:sz w:val="21"/>
          <w:szCs w:val="21"/>
          <w:lang w:val="en-US" w:eastAsia="zh-CN"/>
        </w:rPr>
        <w:t>制</w:t>
      </w:r>
      <w:r>
        <w:rPr>
          <w:rFonts w:hint="eastAsia"/>
          <w:color w:val="auto"/>
          <w:sz w:val="21"/>
          <w:szCs w:val="21"/>
        </w:rPr>
        <w:t>件”中提供。</w:t>
      </w:r>
    </w:p>
    <w:p>
      <w:pPr>
        <w:widowControl w:val="0"/>
        <w:spacing w:line="360" w:lineRule="exact"/>
        <w:rPr>
          <w:color w:val="auto"/>
        </w:rPr>
      </w:pPr>
    </w:p>
    <w:p>
      <w:pPr>
        <w:spacing w:before="69" w:line="221" w:lineRule="auto"/>
        <w:ind w:left="24"/>
        <w:rPr>
          <w:rFonts w:ascii="宋体" w:hAnsi="宋体" w:eastAsia="宋体" w:cs="宋体"/>
          <w:color w:val="auto"/>
          <w:spacing w:val="11"/>
        </w:rPr>
      </w:pPr>
      <w:bookmarkStart w:id="525" w:name="_Toc18580"/>
      <w:bookmarkStart w:id="526" w:name="_Toc3169"/>
      <w:bookmarkStart w:id="527" w:name="_Toc28029"/>
      <w:bookmarkStart w:id="528" w:name="_Toc14473"/>
    </w:p>
    <w:p>
      <w:pPr>
        <w:pStyle w:val="33"/>
        <w:keepNext/>
        <w:keepLines/>
        <w:spacing w:after="0" w:line="600" w:lineRule="exact"/>
        <w:rPr>
          <w:b/>
          <w:bCs/>
          <w:color w:val="auto"/>
          <w:sz w:val="28"/>
          <w:szCs w:val="28"/>
          <w:lang w:eastAsia="zh-CN"/>
        </w:rPr>
      </w:pPr>
      <w:r>
        <w:rPr>
          <w:rFonts w:hint="eastAsia"/>
          <w:b/>
          <w:bCs/>
          <w:color w:val="auto"/>
          <w:sz w:val="28"/>
          <w:szCs w:val="28"/>
          <w:lang w:eastAsia="zh-CN"/>
        </w:rPr>
        <w:t>（</w:t>
      </w:r>
      <w:r>
        <w:rPr>
          <w:rFonts w:hint="eastAsia"/>
          <w:b/>
          <w:bCs/>
          <w:color w:val="auto"/>
          <w:sz w:val="28"/>
          <w:szCs w:val="28"/>
          <w:lang w:val="en-US" w:eastAsia="zh-CN"/>
        </w:rPr>
        <w:t>二</w:t>
      </w:r>
      <w:r>
        <w:rPr>
          <w:b/>
          <w:bCs/>
          <w:color w:val="auto"/>
          <w:sz w:val="28"/>
          <w:szCs w:val="28"/>
        </w:rPr>
        <w:t>）</w:t>
      </w:r>
      <w:r>
        <w:rPr>
          <w:rFonts w:hint="eastAsia"/>
          <w:b/>
          <w:bCs/>
          <w:color w:val="auto"/>
          <w:sz w:val="28"/>
          <w:szCs w:val="28"/>
          <w:lang w:eastAsia="zh-CN"/>
        </w:rPr>
        <w:t>近年财务状况</w:t>
      </w:r>
    </w:p>
    <w:p>
      <w:pPr>
        <w:pStyle w:val="43"/>
        <w:keepNext/>
        <w:keepLines/>
        <w:tabs>
          <w:tab w:val="left" w:pos="1896"/>
          <w:tab w:val="left" w:pos="2256"/>
          <w:tab w:val="left" w:pos="2952"/>
          <w:tab w:val="left" w:pos="3324"/>
          <w:tab w:val="left" w:pos="4008"/>
        </w:tabs>
        <w:spacing w:after="0" w:line="460" w:lineRule="exact"/>
        <w:ind w:firstLine="0"/>
        <w:jc w:val="center"/>
        <w:outlineLvl w:val="9"/>
        <w:rPr>
          <w:b/>
          <w:bCs/>
          <w:color w:val="auto"/>
          <w:sz w:val="21"/>
          <w:szCs w:val="21"/>
        </w:rPr>
      </w:pPr>
      <w:r>
        <w:rPr>
          <w:rFonts w:hint="eastAsia"/>
          <w:b/>
          <w:bCs/>
          <w:color w:val="auto"/>
          <w:sz w:val="32"/>
          <w:szCs w:val="32"/>
          <w:lang w:val="en-US" w:eastAsia="zh-CN"/>
        </w:rPr>
        <w:t>财务状况表</w:t>
      </w:r>
    </w:p>
    <w:tbl>
      <w:tblPr>
        <w:tblStyle w:val="22"/>
        <w:tblW w:w="8268" w:type="dxa"/>
        <w:jc w:val="center"/>
        <w:tblLayout w:type="fixed"/>
        <w:tblCellMar>
          <w:top w:w="0" w:type="dxa"/>
          <w:left w:w="108" w:type="dxa"/>
          <w:bottom w:w="0" w:type="dxa"/>
          <w:right w:w="108" w:type="dxa"/>
        </w:tblCellMar>
      </w:tblPr>
      <w:tblGrid>
        <w:gridCol w:w="1578"/>
        <w:gridCol w:w="1347"/>
        <w:gridCol w:w="2175"/>
        <w:gridCol w:w="1635"/>
        <w:gridCol w:w="1533"/>
      </w:tblGrid>
      <w:tr>
        <w:tblPrEx>
          <w:tblCellMar>
            <w:top w:w="0" w:type="dxa"/>
            <w:left w:w="108" w:type="dxa"/>
            <w:bottom w:w="0" w:type="dxa"/>
            <w:right w:w="108" w:type="dxa"/>
          </w:tblCellMar>
        </w:tblPrEx>
        <w:trPr>
          <w:trHeight w:val="1162" w:hRule="exact"/>
          <w:jc w:val="center"/>
        </w:trPr>
        <w:tc>
          <w:tcPr>
            <w:tcW w:w="1578" w:type="dxa"/>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lang w:val="en-US" w:eastAsia="zh-CN"/>
              </w:rPr>
            </w:pPr>
            <w:r>
              <w:rPr>
                <w:rFonts w:hint="eastAsia"/>
                <w:color w:val="auto"/>
                <w:sz w:val="21"/>
                <w:szCs w:val="21"/>
                <w:lang w:val="en-US" w:eastAsia="zh-CN"/>
              </w:rPr>
              <w:t>项目名称</w:t>
            </w:r>
          </w:p>
        </w:tc>
        <w:tc>
          <w:tcPr>
            <w:tcW w:w="1347" w:type="dxa"/>
            <w:tcBorders>
              <w:top w:val="single" w:color="auto" w:sz="4" w:space="0"/>
              <w:left w:val="single" w:color="auto" w:sz="4" w:space="0"/>
            </w:tcBorders>
            <w:shd w:val="clear" w:color="auto" w:fill="FFFFFF"/>
            <w:vAlign w:val="center"/>
          </w:tcPr>
          <w:p>
            <w:pPr>
              <w:pStyle w:val="36"/>
              <w:spacing w:after="0" w:line="480" w:lineRule="exact"/>
              <w:ind w:firstLine="0"/>
              <w:jc w:val="center"/>
              <w:rPr>
                <w:color w:val="auto"/>
                <w:sz w:val="21"/>
                <w:szCs w:val="21"/>
                <w:lang w:eastAsia="zh-CN"/>
              </w:rPr>
            </w:pPr>
            <w:r>
              <w:rPr>
                <w:rFonts w:hint="eastAsia"/>
                <w:color w:val="auto"/>
                <w:sz w:val="21"/>
                <w:szCs w:val="21"/>
                <w:lang w:eastAsia="zh-CN"/>
              </w:rPr>
              <w:t>单位</w:t>
            </w:r>
          </w:p>
        </w:tc>
        <w:tc>
          <w:tcPr>
            <w:tcW w:w="2175" w:type="dxa"/>
            <w:tcBorders>
              <w:top w:val="single" w:color="auto" w:sz="4" w:space="0"/>
              <w:left w:val="single" w:color="auto" w:sz="4" w:space="0"/>
            </w:tcBorders>
            <w:shd w:val="clear" w:color="auto" w:fill="FFFFFF"/>
            <w:vAlign w:val="center"/>
          </w:tcPr>
          <w:p>
            <w:pPr>
              <w:pStyle w:val="36"/>
              <w:spacing w:after="0" w:line="456" w:lineRule="exact"/>
              <w:ind w:firstLine="0"/>
              <w:jc w:val="center"/>
              <w:rPr>
                <w:color w:val="auto"/>
                <w:sz w:val="21"/>
                <w:szCs w:val="21"/>
                <w:lang w:eastAsia="zh-CN"/>
              </w:rPr>
            </w:pPr>
            <w:r>
              <w:rPr>
                <w:rFonts w:hint="eastAsia"/>
                <w:color w:val="auto"/>
                <w:sz w:val="21"/>
                <w:szCs w:val="21"/>
                <w:u w:val="single"/>
                <w:lang w:val="en-US" w:eastAsia="zh-CN"/>
              </w:rPr>
              <w:t xml:space="preserve">      </w:t>
            </w:r>
            <w:r>
              <w:rPr>
                <w:rFonts w:hint="eastAsia"/>
                <w:color w:val="auto"/>
                <w:sz w:val="21"/>
                <w:szCs w:val="21"/>
                <w:lang w:val="en-US" w:eastAsia="zh-CN"/>
              </w:rPr>
              <w:t>年</w:t>
            </w:r>
          </w:p>
        </w:tc>
        <w:tc>
          <w:tcPr>
            <w:tcW w:w="1635" w:type="dxa"/>
            <w:tcBorders>
              <w:top w:val="single" w:color="auto" w:sz="4" w:space="0"/>
              <w:left w:val="single" w:color="auto" w:sz="4" w:space="0"/>
            </w:tcBorders>
            <w:shd w:val="clear" w:color="auto" w:fill="FFFFFF"/>
            <w:vAlign w:val="center"/>
          </w:tcPr>
          <w:p>
            <w:pPr>
              <w:jc w:val="center"/>
              <w:rPr>
                <w:color w:val="auto"/>
              </w:rPr>
            </w:pPr>
            <w:r>
              <w:rPr>
                <w:rFonts w:hint="eastAsia"/>
                <w:color w:val="auto"/>
                <w:u w:val="single"/>
              </w:rPr>
              <w:t xml:space="preserve">        </w:t>
            </w:r>
            <w:r>
              <w:rPr>
                <w:rFonts w:hint="eastAsia"/>
                <w:color w:val="auto"/>
              </w:rPr>
              <w:t>年</w:t>
            </w:r>
          </w:p>
        </w:tc>
        <w:tc>
          <w:tcPr>
            <w:tcW w:w="1533" w:type="dxa"/>
            <w:tcBorders>
              <w:top w:val="single" w:color="auto" w:sz="4" w:space="0"/>
              <w:left w:val="single" w:color="auto" w:sz="4" w:space="0"/>
            </w:tcBorders>
            <w:shd w:val="clear" w:color="auto" w:fill="FFFFFF"/>
            <w:vAlign w:val="center"/>
          </w:tcPr>
          <w:p>
            <w:pPr>
              <w:jc w:val="center"/>
              <w:rPr>
                <w:color w:val="auto"/>
              </w:rPr>
            </w:pPr>
            <w:r>
              <w:rPr>
                <w:rFonts w:hint="eastAsia"/>
                <w:color w:val="auto"/>
                <w:u w:val="single"/>
              </w:rPr>
              <w:t xml:space="preserve">        </w:t>
            </w:r>
            <w:r>
              <w:rPr>
                <w:rFonts w:hint="eastAsia"/>
                <w:color w:val="auto"/>
              </w:rPr>
              <w:t>年</w:t>
            </w:r>
          </w:p>
        </w:tc>
      </w:tr>
      <w:tr>
        <w:tblPrEx>
          <w:tblCellMar>
            <w:top w:w="0" w:type="dxa"/>
            <w:left w:w="108" w:type="dxa"/>
            <w:bottom w:w="0" w:type="dxa"/>
            <w:right w:w="108" w:type="dxa"/>
          </w:tblCellMar>
        </w:tblPrEx>
        <w:trPr>
          <w:trHeight w:val="637"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一、注册资金</w:t>
            </w:r>
          </w:p>
        </w:tc>
        <w:tc>
          <w:tcPr>
            <w:tcW w:w="134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二、净资产</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三、总资产</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四、固定资产</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60"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五、流动资产</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六、流动负债</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七、负债合计</w:t>
            </w:r>
          </w:p>
        </w:tc>
        <w:tc>
          <w:tcPr>
            <w:tcW w:w="134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八、营业收入</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九、净利润</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60" w:hRule="exact"/>
          <w:jc w:val="center"/>
        </w:trPr>
        <w:tc>
          <w:tcPr>
            <w:tcW w:w="1578" w:type="dxa"/>
            <w:tcBorders>
              <w:top w:val="single" w:color="auto" w:sz="4" w:space="0"/>
              <w:left w:val="single" w:color="auto" w:sz="4" w:space="0"/>
            </w:tcBorders>
            <w:shd w:val="clear" w:color="auto" w:fill="FFFFFF"/>
          </w:tcPr>
          <w:p>
            <w:pPr>
              <w:jc w:val="center"/>
              <w:rPr>
                <w:rFonts w:ascii="宋体" w:hAnsi="宋体" w:eastAsia="宋体" w:cs="宋体"/>
                <w:color w:val="auto"/>
              </w:rPr>
            </w:pPr>
            <w:r>
              <w:rPr>
                <w:rFonts w:hint="eastAsia" w:ascii="宋体" w:hAnsi="宋体" w:eastAsia="宋体" w:cs="宋体"/>
                <w:sz w:val="20"/>
                <w:szCs w:val="20"/>
              </w:rPr>
              <w:t>……</w:t>
            </w: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157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157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4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81" w:hRule="exact"/>
          <w:jc w:val="center"/>
        </w:trPr>
        <w:tc>
          <w:tcPr>
            <w:tcW w:w="157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4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r>
    </w:tbl>
    <w:p>
      <w:pPr>
        <w:pStyle w:val="33"/>
        <w:keepNext/>
        <w:keepLines/>
        <w:spacing w:after="0" w:line="600" w:lineRule="exact"/>
        <w:rPr>
          <w:b/>
          <w:bCs/>
          <w:color w:val="auto"/>
          <w:sz w:val="28"/>
          <w:szCs w:val="28"/>
          <w:lang w:eastAsia="zh-CN"/>
        </w:rPr>
      </w:pPr>
      <w:r>
        <w:rPr>
          <w:rFonts w:hint="eastAsia"/>
          <w:color w:val="auto"/>
          <w:sz w:val="21"/>
          <w:szCs w:val="21"/>
        </w:rPr>
        <w:br w:type="page"/>
      </w:r>
      <w:r>
        <w:rPr>
          <w:rFonts w:hint="eastAsia"/>
          <w:b/>
          <w:bCs/>
          <w:color w:val="auto"/>
          <w:sz w:val="28"/>
          <w:szCs w:val="28"/>
          <w:lang w:eastAsia="zh-CN"/>
        </w:rPr>
        <w:t>（</w:t>
      </w:r>
      <w:r>
        <w:rPr>
          <w:rFonts w:hint="eastAsia"/>
          <w:b/>
          <w:bCs/>
          <w:color w:val="auto"/>
          <w:sz w:val="28"/>
          <w:szCs w:val="28"/>
          <w:lang w:val="en-US" w:eastAsia="zh-CN"/>
        </w:rPr>
        <w:t>三</w:t>
      </w:r>
      <w:r>
        <w:rPr>
          <w:b/>
          <w:bCs/>
          <w:color w:val="auto"/>
          <w:sz w:val="28"/>
          <w:szCs w:val="28"/>
        </w:rPr>
        <w:t>）</w:t>
      </w:r>
      <w:r>
        <w:rPr>
          <w:rFonts w:hint="eastAsia"/>
          <w:b/>
          <w:bCs/>
          <w:color w:val="auto"/>
          <w:sz w:val="28"/>
          <w:szCs w:val="28"/>
          <w:lang w:eastAsia="zh-CN"/>
        </w:rPr>
        <w:t>近年完成的类似项目情况表</w:t>
      </w:r>
    </w:p>
    <w:p>
      <w:pPr>
        <w:pStyle w:val="32"/>
        <w:keepNext/>
        <w:keepLines/>
        <w:spacing w:beforeLines="100" w:afterLines="50"/>
        <w:jc w:val="center"/>
        <w:outlineLvl w:val="9"/>
        <w:rPr>
          <w:b/>
          <w:bCs/>
          <w:color w:val="auto"/>
          <w:sz w:val="32"/>
          <w:szCs w:val="32"/>
          <w:lang w:val="en-US" w:eastAsia="zh-CN"/>
        </w:rPr>
      </w:pPr>
      <w:r>
        <w:rPr>
          <w:rFonts w:hint="eastAsia"/>
          <w:b/>
          <w:bCs/>
          <w:color w:val="auto"/>
          <w:sz w:val="32"/>
          <w:szCs w:val="32"/>
          <w:lang w:val="en-US" w:eastAsia="zh-CN"/>
        </w:rPr>
        <w:t>近年完成的类似项目情况表</w:t>
      </w:r>
    </w:p>
    <w:p>
      <w:pPr>
        <w:pStyle w:val="32"/>
        <w:keepNext/>
        <w:keepLines/>
        <w:spacing w:beforeLines="100" w:afterLines="50"/>
        <w:jc w:val="center"/>
        <w:outlineLvl w:val="9"/>
        <w:rPr>
          <w:b/>
          <w:bCs/>
          <w:color w:val="auto"/>
          <w:sz w:val="21"/>
          <w:szCs w:val="21"/>
          <w:lang w:val="en-US" w:eastAsia="zh-CN"/>
        </w:rPr>
      </w:pPr>
      <w:r>
        <w:rPr>
          <w:rFonts w:hint="eastAsia"/>
          <w:b/>
          <w:bCs/>
          <w:color w:val="auto"/>
          <w:sz w:val="21"/>
          <w:szCs w:val="21"/>
          <w:lang w:val="en-US" w:eastAsia="zh-CN"/>
        </w:rPr>
        <w:t>（近年指</w:t>
      </w:r>
      <w:r>
        <w:rPr>
          <w:rFonts w:hint="eastAsia"/>
          <w:b/>
          <w:bCs/>
          <w:color w:val="auto"/>
          <w:sz w:val="21"/>
          <w:szCs w:val="21"/>
          <w:u w:val="single"/>
          <w:lang w:val="en-US" w:eastAsia="zh-CN"/>
        </w:rPr>
        <w:t xml:space="preserve">   </w:t>
      </w:r>
      <w:r>
        <w:rPr>
          <w:rFonts w:hint="eastAsia"/>
          <w:b/>
          <w:bCs/>
          <w:color w:val="auto"/>
          <w:sz w:val="21"/>
          <w:szCs w:val="21"/>
          <w:lang w:val="en-US" w:eastAsia="zh-CN"/>
        </w:rPr>
        <w:t>年</w:t>
      </w:r>
      <w:r>
        <w:rPr>
          <w:rFonts w:hint="eastAsia"/>
          <w:b/>
          <w:bCs/>
          <w:color w:val="auto"/>
          <w:sz w:val="21"/>
          <w:szCs w:val="21"/>
          <w:u w:val="single"/>
          <w:lang w:val="en-US" w:eastAsia="zh-CN"/>
        </w:rPr>
        <w:t xml:space="preserve">  </w:t>
      </w:r>
      <w:r>
        <w:rPr>
          <w:rFonts w:hint="eastAsia"/>
          <w:b/>
          <w:bCs/>
          <w:color w:val="auto"/>
          <w:sz w:val="21"/>
          <w:szCs w:val="21"/>
          <w:lang w:val="en-US" w:eastAsia="zh-CN"/>
        </w:rPr>
        <w:t>月</w:t>
      </w:r>
      <w:r>
        <w:rPr>
          <w:rFonts w:hint="eastAsia"/>
          <w:b/>
          <w:bCs/>
          <w:color w:val="auto"/>
          <w:sz w:val="21"/>
          <w:szCs w:val="21"/>
          <w:u w:val="single"/>
          <w:lang w:val="en-US" w:eastAsia="zh-CN"/>
        </w:rPr>
        <w:t xml:space="preserve">  </w:t>
      </w:r>
      <w:r>
        <w:rPr>
          <w:rFonts w:hint="eastAsia"/>
          <w:b/>
          <w:bCs/>
          <w:color w:val="auto"/>
          <w:sz w:val="21"/>
          <w:szCs w:val="21"/>
          <w:lang w:val="en-US" w:eastAsia="zh-CN"/>
        </w:rPr>
        <w:t>日至近年指</w:t>
      </w:r>
      <w:r>
        <w:rPr>
          <w:rFonts w:hint="eastAsia"/>
          <w:b/>
          <w:bCs/>
          <w:color w:val="auto"/>
          <w:sz w:val="21"/>
          <w:szCs w:val="21"/>
          <w:u w:val="single"/>
          <w:lang w:val="en-US" w:eastAsia="zh-CN"/>
        </w:rPr>
        <w:t xml:space="preserve">   </w:t>
      </w:r>
      <w:r>
        <w:rPr>
          <w:rFonts w:hint="eastAsia"/>
          <w:b/>
          <w:bCs/>
          <w:color w:val="auto"/>
          <w:sz w:val="21"/>
          <w:szCs w:val="21"/>
          <w:lang w:val="en-US" w:eastAsia="zh-CN"/>
        </w:rPr>
        <w:t>年</w:t>
      </w:r>
      <w:r>
        <w:rPr>
          <w:rFonts w:hint="eastAsia"/>
          <w:b/>
          <w:bCs/>
          <w:color w:val="auto"/>
          <w:sz w:val="21"/>
          <w:szCs w:val="21"/>
          <w:u w:val="single"/>
          <w:lang w:val="en-US" w:eastAsia="zh-CN"/>
        </w:rPr>
        <w:t xml:space="preserve">  </w:t>
      </w:r>
      <w:r>
        <w:rPr>
          <w:rFonts w:hint="eastAsia"/>
          <w:b/>
          <w:bCs/>
          <w:color w:val="auto"/>
          <w:sz w:val="21"/>
          <w:szCs w:val="21"/>
          <w:lang w:val="en-US" w:eastAsia="zh-CN"/>
        </w:rPr>
        <w:t>月</w:t>
      </w:r>
      <w:r>
        <w:rPr>
          <w:rFonts w:hint="eastAsia"/>
          <w:b/>
          <w:bCs/>
          <w:color w:val="auto"/>
          <w:sz w:val="21"/>
          <w:szCs w:val="21"/>
          <w:u w:val="single"/>
          <w:lang w:val="en-US" w:eastAsia="zh-CN"/>
        </w:rPr>
        <w:t xml:space="preserve">  </w:t>
      </w:r>
      <w:r>
        <w:rPr>
          <w:rFonts w:hint="eastAsia"/>
          <w:b/>
          <w:bCs/>
          <w:color w:val="auto"/>
          <w:sz w:val="21"/>
          <w:szCs w:val="21"/>
          <w:lang w:val="en-US" w:eastAsia="zh-CN"/>
        </w:rPr>
        <w:t>日至）</w:t>
      </w:r>
    </w:p>
    <w:tbl>
      <w:tblPr>
        <w:tblStyle w:val="22"/>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lang w:eastAsia="zh-CN"/>
              </w:rPr>
              <w:t>项目</w:t>
            </w:r>
            <w:r>
              <w:rPr>
                <w:color w:val="auto"/>
                <w:sz w:val="21"/>
                <w:szCs w:val="21"/>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lang w:eastAsia="zh-CN"/>
              </w:rPr>
            </w:pPr>
            <w:r>
              <w:rPr>
                <w:rFonts w:hint="eastAsia"/>
                <w:color w:val="auto"/>
                <w:sz w:val="21"/>
                <w:szCs w:val="21"/>
                <w:lang w:eastAsia="zh-CN"/>
              </w:rPr>
              <w:t>合同项目描述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1326"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r>
              <w:rPr>
                <w:rFonts w:hint="eastAsia" w:ascii="宋体" w:hAnsi="宋体" w:eastAsia="宋体" w:cs="宋体"/>
                <w:sz w:val="20"/>
                <w:szCs w:val="20"/>
              </w:rPr>
              <w:t>合同项目描述内容至少包括项目概况、本合同在项目中的地位(部位、 合同价格所占比例) 和合同工程完工验收鉴定书有关验收结论。</w:t>
            </w:r>
          </w:p>
          <w:p>
            <w:pPr>
              <w:pStyle w:val="36"/>
              <w:spacing w:after="0" w:line="456" w:lineRule="exact"/>
              <w:ind w:left="140" w:firstLine="20"/>
              <w:rPr>
                <w:color w:val="auto"/>
                <w:sz w:val="21"/>
                <w:szCs w:val="21"/>
              </w:rPr>
            </w:pPr>
          </w:p>
        </w:tc>
      </w:tr>
    </w:tbl>
    <w:p>
      <w:pPr>
        <w:spacing w:before="69" w:line="221" w:lineRule="auto"/>
        <w:rPr>
          <w:rFonts w:ascii="宋体" w:hAnsi="宋体" w:eastAsia="宋体" w:cs="宋体"/>
          <w:b/>
          <w:bCs/>
          <w:snapToGrid/>
          <w:color w:val="auto"/>
          <w:sz w:val="28"/>
          <w:szCs w:val="28"/>
          <w:lang w:val="zh-TW" w:eastAsia="zh-TW" w:bidi="zh-TW"/>
        </w:rPr>
      </w:pPr>
      <w:r>
        <w:rPr>
          <w:rFonts w:hint="eastAsia"/>
          <w:color w:val="auto"/>
        </w:rPr>
        <w:t>注：相关材料复制件在</w:t>
      </w:r>
      <w:r>
        <w:rPr>
          <w:rFonts w:hint="eastAsia"/>
          <w:color w:val="auto"/>
          <w:lang w:val="zh-CN"/>
        </w:rPr>
        <w:t>“</w:t>
      </w:r>
      <w:r>
        <w:rPr>
          <w:rFonts w:hint="eastAsia"/>
          <w:color w:val="auto"/>
        </w:rPr>
        <w:t>八</w:t>
      </w:r>
      <w:r>
        <w:rPr>
          <w:rFonts w:hint="eastAsia"/>
          <w:color w:val="auto"/>
          <w:lang w:val="zh-CN"/>
        </w:rPr>
        <w:t>、</w:t>
      </w:r>
      <w:r>
        <w:rPr>
          <w:rFonts w:hint="eastAsia"/>
          <w:color w:val="auto"/>
        </w:rPr>
        <w:t>原件的复制件”中提供。</w:t>
      </w:r>
    </w:p>
    <w:p>
      <w:pPr>
        <w:rPr>
          <w:b/>
          <w:bCs/>
          <w:color w:val="auto"/>
          <w:sz w:val="28"/>
          <w:szCs w:val="28"/>
        </w:rPr>
      </w:pPr>
      <w:r>
        <w:rPr>
          <w:rFonts w:hint="eastAsia"/>
          <w:b/>
          <w:bCs/>
          <w:color w:val="auto"/>
          <w:sz w:val="28"/>
          <w:szCs w:val="28"/>
        </w:rPr>
        <w:br w:type="page"/>
      </w:r>
    </w:p>
    <w:p>
      <w:pPr>
        <w:pStyle w:val="33"/>
        <w:keepNext/>
        <w:keepLines/>
        <w:spacing w:after="0" w:line="600" w:lineRule="exact"/>
        <w:rPr>
          <w:b/>
          <w:bCs/>
          <w:color w:val="auto"/>
          <w:sz w:val="28"/>
          <w:szCs w:val="28"/>
        </w:rPr>
      </w:pPr>
      <w:r>
        <w:rPr>
          <w:rFonts w:hint="eastAsia"/>
          <w:b/>
          <w:bCs/>
          <w:color w:val="auto"/>
          <w:sz w:val="28"/>
          <w:szCs w:val="28"/>
          <w:lang w:eastAsia="zh-CN"/>
        </w:rPr>
        <w:t>（</w:t>
      </w:r>
      <w:r>
        <w:rPr>
          <w:rFonts w:hint="eastAsia"/>
          <w:b/>
          <w:bCs/>
          <w:color w:val="auto"/>
          <w:sz w:val="28"/>
          <w:szCs w:val="28"/>
          <w:lang w:val="en-US" w:eastAsia="zh-CN"/>
        </w:rPr>
        <w:t>四</w:t>
      </w:r>
      <w:r>
        <w:rPr>
          <w:b/>
          <w:bCs/>
          <w:color w:val="auto"/>
          <w:sz w:val="28"/>
          <w:szCs w:val="28"/>
        </w:rPr>
        <w:t>）</w:t>
      </w:r>
      <w:bookmarkEnd w:id="525"/>
      <w:bookmarkEnd w:id="526"/>
      <w:bookmarkStart w:id="529" w:name="_Toc11431"/>
      <w:bookmarkStart w:id="530" w:name="_Toc24023"/>
      <w:r>
        <w:rPr>
          <w:b/>
          <w:bCs/>
          <w:color w:val="auto"/>
          <w:sz w:val="28"/>
          <w:szCs w:val="28"/>
        </w:rPr>
        <w:t>正在施工的和新承接的项目情况表</w:t>
      </w:r>
      <w:bookmarkEnd w:id="527"/>
      <w:bookmarkEnd w:id="528"/>
      <w:bookmarkEnd w:id="529"/>
      <w:bookmarkEnd w:id="530"/>
    </w:p>
    <w:p>
      <w:pPr>
        <w:pStyle w:val="32"/>
        <w:keepNext/>
        <w:keepLines/>
        <w:spacing w:beforeLines="100" w:afterLines="50"/>
        <w:jc w:val="center"/>
        <w:outlineLvl w:val="9"/>
        <w:rPr>
          <w:b/>
          <w:bCs/>
          <w:color w:val="auto"/>
          <w:sz w:val="32"/>
          <w:szCs w:val="32"/>
          <w:lang w:val="en-US" w:eastAsia="zh-CN"/>
        </w:rPr>
      </w:pPr>
      <w:bookmarkStart w:id="531" w:name="_Toc27672"/>
      <w:bookmarkStart w:id="532" w:name="_Toc5017"/>
      <w:bookmarkStart w:id="533" w:name="_Toc10282"/>
      <w:bookmarkStart w:id="534" w:name="_Toc28248"/>
      <w:r>
        <w:rPr>
          <w:rFonts w:hint="eastAsia"/>
          <w:b/>
          <w:bCs/>
          <w:color w:val="auto"/>
          <w:sz w:val="32"/>
          <w:szCs w:val="32"/>
          <w:lang w:val="en-US" w:eastAsia="zh-CN"/>
        </w:rPr>
        <w:t>正在施工的和新承接的项目情况表</w:t>
      </w:r>
      <w:bookmarkEnd w:id="531"/>
      <w:bookmarkEnd w:id="532"/>
      <w:bookmarkEnd w:id="533"/>
      <w:bookmarkEnd w:id="534"/>
    </w:p>
    <w:tbl>
      <w:tblPr>
        <w:tblStyle w:val="22"/>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color w:val="auto"/>
                <w:sz w:val="21"/>
                <w:szCs w:val="21"/>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6"/>
              <w:spacing w:after="0" w:line="456" w:lineRule="exact"/>
              <w:ind w:left="140" w:firstLine="20"/>
              <w:rPr>
                <w:color w:val="auto"/>
                <w:sz w:val="21"/>
                <w:szCs w:val="21"/>
              </w:rPr>
            </w:pPr>
            <w:r>
              <w:rPr>
                <w:color w:val="auto"/>
                <w:sz w:val="21"/>
                <w:szCs w:val="21"/>
              </w:rPr>
              <w:t>项目描述内容至少包括项目概况、本合同在项目中的地位</w:t>
            </w:r>
            <w:r>
              <w:rPr>
                <w:rFonts w:hint="eastAsia"/>
                <w:color w:val="auto"/>
                <w:sz w:val="21"/>
                <w:szCs w:val="21"/>
                <w:lang w:eastAsia="zh-CN"/>
              </w:rPr>
              <w:t>（</w:t>
            </w:r>
            <w:r>
              <w:rPr>
                <w:color w:val="auto"/>
                <w:sz w:val="21"/>
                <w:szCs w:val="21"/>
              </w:rPr>
              <w:t>部位、合同价格所占比例）。</w:t>
            </w:r>
          </w:p>
        </w:tc>
      </w:tr>
    </w:tbl>
    <w:p>
      <w:pPr>
        <w:pStyle w:val="34"/>
        <w:spacing w:after="0" w:line="460" w:lineRule="exact"/>
        <w:ind w:firstLine="420" w:firstLineChars="200"/>
        <w:jc w:val="both"/>
        <w:rPr>
          <w:color w:val="auto"/>
          <w:sz w:val="21"/>
          <w:szCs w:val="21"/>
        </w:rPr>
      </w:pPr>
      <w:r>
        <w:rPr>
          <w:rFonts w:hint="eastAsia"/>
          <w:color w:val="auto"/>
          <w:sz w:val="21"/>
          <w:szCs w:val="21"/>
        </w:rPr>
        <w:t>注：相关材料复制件在</w:t>
      </w:r>
      <w:r>
        <w:rPr>
          <w:rFonts w:hint="eastAsia"/>
          <w:color w:val="auto"/>
          <w:sz w:val="21"/>
          <w:szCs w:val="21"/>
          <w:lang w:val="zh-CN" w:eastAsia="zh-CN"/>
        </w:rPr>
        <w:t>“</w:t>
      </w:r>
      <w:r>
        <w:rPr>
          <w:rFonts w:hint="eastAsia"/>
          <w:color w:val="auto"/>
          <w:sz w:val="21"/>
          <w:szCs w:val="21"/>
          <w:lang w:val="en-US" w:eastAsia="zh-CN"/>
        </w:rPr>
        <w:t>八</w:t>
      </w:r>
      <w:r>
        <w:rPr>
          <w:rFonts w:hint="eastAsia"/>
          <w:color w:val="auto"/>
          <w:sz w:val="21"/>
          <w:szCs w:val="21"/>
          <w:lang w:val="zh-CN" w:eastAsia="zh-CN"/>
        </w:rPr>
        <w:t>、</w:t>
      </w:r>
      <w:r>
        <w:rPr>
          <w:rFonts w:hint="eastAsia"/>
          <w:color w:val="auto"/>
          <w:sz w:val="21"/>
          <w:szCs w:val="21"/>
        </w:rPr>
        <w:t>原件的复制件”中提供。</w:t>
      </w:r>
      <w:r>
        <w:rPr>
          <w:rFonts w:hint="eastAsia"/>
          <w:color w:val="auto"/>
          <w:sz w:val="21"/>
          <w:szCs w:val="21"/>
        </w:rPr>
        <w:br w:type="page"/>
      </w:r>
    </w:p>
    <w:p>
      <w:pPr>
        <w:pStyle w:val="33"/>
        <w:keepNext/>
        <w:keepLines/>
        <w:spacing w:after="0" w:line="600" w:lineRule="exact"/>
        <w:rPr>
          <w:b/>
          <w:bCs/>
          <w:color w:val="auto"/>
          <w:sz w:val="28"/>
          <w:szCs w:val="28"/>
        </w:rPr>
      </w:pPr>
      <w:bookmarkStart w:id="535" w:name="_Toc28108"/>
      <w:bookmarkStart w:id="536" w:name="_Toc1256"/>
      <w:bookmarkStart w:id="537" w:name="_Toc11387"/>
      <w:bookmarkStart w:id="538" w:name="_Toc30651"/>
      <w:r>
        <w:rPr>
          <w:rFonts w:hint="eastAsia"/>
          <w:b/>
          <w:bCs/>
          <w:color w:val="auto"/>
          <w:sz w:val="28"/>
          <w:szCs w:val="28"/>
          <w:lang w:eastAsia="zh-CN"/>
        </w:rPr>
        <w:t>（</w:t>
      </w:r>
      <w:r>
        <w:rPr>
          <w:rFonts w:hint="eastAsia"/>
          <w:b/>
          <w:bCs/>
          <w:color w:val="auto"/>
          <w:sz w:val="28"/>
          <w:szCs w:val="28"/>
          <w:lang w:val="en-US" w:eastAsia="zh-CN"/>
        </w:rPr>
        <w:t>五</w:t>
      </w:r>
      <w:r>
        <w:rPr>
          <w:b/>
          <w:bCs/>
          <w:color w:val="auto"/>
          <w:sz w:val="28"/>
          <w:szCs w:val="28"/>
        </w:rPr>
        <w:t>）近年发生的诉讼及仲裁情况表</w:t>
      </w:r>
      <w:bookmarkEnd w:id="535"/>
      <w:bookmarkEnd w:id="536"/>
      <w:bookmarkEnd w:id="537"/>
      <w:bookmarkEnd w:id="538"/>
    </w:p>
    <w:p>
      <w:pPr>
        <w:pStyle w:val="32"/>
        <w:keepNext/>
        <w:keepLines/>
        <w:spacing w:beforeLines="100" w:afterLines="50"/>
        <w:jc w:val="center"/>
        <w:outlineLvl w:val="9"/>
        <w:rPr>
          <w:b/>
          <w:bCs/>
          <w:color w:val="auto"/>
          <w:sz w:val="32"/>
          <w:szCs w:val="32"/>
          <w:lang w:val="en-US" w:eastAsia="zh-CN"/>
        </w:rPr>
      </w:pPr>
      <w:bookmarkStart w:id="539" w:name="_Toc15867"/>
      <w:bookmarkStart w:id="540" w:name="_Toc18238"/>
      <w:bookmarkStart w:id="541" w:name="_Toc30890"/>
      <w:bookmarkStart w:id="542" w:name="_Toc22495"/>
      <w:r>
        <w:rPr>
          <w:rFonts w:hint="eastAsia"/>
          <w:b/>
          <w:bCs/>
          <w:color w:val="auto"/>
          <w:sz w:val="32"/>
          <w:szCs w:val="32"/>
          <w:lang w:val="en-US" w:eastAsia="zh-CN"/>
        </w:rPr>
        <w:t>近年发生的诉讼及仲裁情况表</w:t>
      </w:r>
      <w:bookmarkEnd w:id="539"/>
      <w:bookmarkEnd w:id="540"/>
      <w:bookmarkEnd w:id="541"/>
      <w:bookmarkEnd w:id="542"/>
    </w:p>
    <w:p>
      <w:pPr>
        <w:pStyle w:val="43"/>
        <w:keepNext/>
        <w:keepLines/>
        <w:tabs>
          <w:tab w:val="left" w:pos="1896"/>
          <w:tab w:val="left" w:pos="2256"/>
          <w:tab w:val="left" w:pos="2952"/>
          <w:tab w:val="left" w:pos="3324"/>
          <w:tab w:val="left" w:pos="4008"/>
        </w:tabs>
        <w:spacing w:after="0" w:line="460" w:lineRule="exact"/>
        <w:ind w:firstLine="0"/>
        <w:jc w:val="center"/>
        <w:outlineLvl w:val="9"/>
        <w:rPr>
          <w:b/>
          <w:bCs/>
          <w:color w:val="auto"/>
          <w:sz w:val="21"/>
          <w:szCs w:val="21"/>
        </w:rPr>
      </w:pPr>
      <w:r>
        <w:rPr>
          <w:rFonts w:hint="eastAsia"/>
          <w:b/>
          <w:bCs/>
          <w:color w:val="auto"/>
          <w:sz w:val="21"/>
          <w:szCs w:val="21"/>
          <w:lang w:eastAsia="zh-CN"/>
        </w:rPr>
        <w:t>（</w:t>
      </w:r>
      <w:r>
        <w:rPr>
          <w:b/>
          <w:bCs/>
          <w:color w:val="auto"/>
          <w:sz w:val="21"/>
          <w:szCs w:val="21"/>
        </w:rPr>
        <w:t>近年指</w:t>
      </w:r>
      <w:r>
        <w:rPr>
          <w:rFonts w:hint="eastAsia"/>
          <w:b/>
          <w:bCs/>
          <w:color w:val="auto"/>
          <w:sz w:val="21"/>
          <w:szCs w:val="21"/>
          <w:lang w:val="en-US" w:eastAsia="zh-CN"/>
        </w:rPr>
        <w:t>2020年8月1日</w:t>
      </w:r>
      <w:r>
        <w:rPr>
          <w:b/>
          <w:bCs/>
          <w:color w:val="auto"/>
          <w:sz w:val="21"/>
          <w:szCs w:val="21"/>
        </w:rPr>
        <w:t>至投标截止时间）</w:t>
      </w:r>
    </w:p>
    <w:tbl>
      <w:tblPr>
        <w:tblStyle w:val="22"/>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6"/>
              <w:spacing w:after="0" w:line="240" w:lineRule="auto"/>
              <w:ind w:firstLine="140"/>
              <w:rPr>
                <w:color w:val="auto"/>
                <w:sz w:val="21"/>
                <w:szCs w:val="21"/>
              </w:rPr>
            </w:pPr>
            <w:r>
              <w:rPr>
                <w:rFonts w:hint="eastAsia"/>
                <w:color w:val="auto"/>
                <w:sz w:val="21"/>
                <w:szCs w:val="21"/>
              </w:rPr>
              <w:t>序号</w:t>
            </w:r>
          </w:p>
        </w:tc>
        <w:tc>
          <w:tcPr>
            <w:tcW w:w="2085" w:type="dxa"/>
            <w:tcBorders>
              <w:top w:val="single" w:color="auto" w:sz="4" w:space="0"/>
              <w:left w:val="single" w:color="auto" w:sz="4" w:space="0"/>
            </w:tcBorders>
            <w:shd w:val="clear" w:color="auto" w:fill="FFFFFF"/>
            <w:vAlign w:val="center"/>
          </w:tcPr>
          <w:p>
            <w:pPr>
              <w:pStyle w:val="36"/>
              <w:spacing w:after="0" w:line="480" w:lineRule="exact"/>
              <w:ind w:firstLine="0"/>
              <w:jc w:val="center"/>
              <w:rPr>
                <w:color w:val="auto"/>
                <w:sz w:val="21"/>
                <w:szCs w:val="21"/>
              </w:rPr>
            </w:pPr>
            <w:r>
              <w:rPr>
                <w:rFonts w:hint="eastAsia"/>
                <w:color w:val="auto"/>
                <w:sz w:val="21"/>
                <w:szCs w:val="21"/>
              </w:rPr>
              <w:t>诉讼或仲裁事项</w:t>
            </w:r>
          </w:p>
        </w:tc>
        <w:tc>
          <w:tcPr>
            <w:tcW w:w="2175" w:type="dxa"/>
            <w:tcBorders>
              <w:top w:val="single" w:color="auto" w:sz="4" w:space="0"/>
              <w:left w:val="single" w:color="auto" w:sz="4" w:space="0"/>
            </w:tcBorders>
            <w:shd w:val="clear" w:color="auto" w:fill="FFFFFF"/>
            <w:vAlign w:val="center"/>
          </w:tcPr>
          <w:p>
            <w:pPr>
              <w:pStyle w:val="36"/>
              <w:spacing w:after="0" w:line="456" w:lineRule="exact"/>
              <w:ind w:firstLine="0"/>
              <w:jc w:val="center"/>
              <w:rPr>
                <w:color w:val="auto"/>
                <w:sz w:val="21"/>
                <w:szCs w:val="21"/>
              </w:rPr>
            </w:pPr>
            <w:r>
              <w:rPr>
                <w:rFonts w:hint="eastAsia"/>
                <w:color w:val="auto"/>
                <w:sz w:val="21"/>
                <w:szCs w:val="21"/>
              </w:rPr>
              <w:t>诉讼或仲裁中的地位</w:t>
            </w:r>
          </w:p>
        </w:tc>
        <w:tc>
          <w:tcPr>
            <w:tcW w:w="163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缘由</w:t>
            </w:r>
          </w:p>
        </w:tc>
        <w:tc>
          <w:tcPr>
            <w:tcW w:w="153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pStyle w:val="34"/>
        <w:spacing w:after="0" w:line="460" w:lineRule="exact"/>
        <w:ind w:firstLine="420" w:firstLineChars="200"/>
        <w:jc w:val="both"/>
        <w:rPr>
          <w:color w:val="auto"/>
          <w:sz w:val="21"/>
          <w:szCs w:val="21"/>
        </w:rPr>
      </w:pPr>
      <w:r>
        <w:rPr>
          <w:rFonts w:hint="eastAsia"/>
          <w:color w:val="auto"/>
          <w:sz w:val="21"/>
          <w:szCs w:val="21"/>
        </w:rPr>
        <w:t>注：相关材料复制件在</w:t>
      </w:r>
      <w:r>
        <w:rPr>
          <w:rFonts w:hint="eastAsia"/>
          <w:color w:val="auto"/>
          <w:sz w:val="21"/>
          <w:szCs w:val="21"/>
          <w:lang w:val="zh-CN" w:eastAsia="zh-CN"/>
        </w:rPr>
        <w:t>“</w:t>
      </w:r>
      <w:r>
        <w:rPr>
          <w:rFonts w:hint="eastAsia"/>
          <w:color w:val="auto"/>
          <w:sz w:val="21"/>
          <w:szCs w:val="21"/>
          <w:lang w:val="en-US" w:eastAsia="zh-CN"/>
        </w:rPr>
        <w:t>八</w:t>
      </w:r>
      <w:r>
        <w:rPr>
          <w:rFonts w:hint="eastAsia"/>
          <w:color w:val="auto"/>
          <w:sz w:val="21"/>
          <w:szCs w:val="21"/>
          <w:lang w:val="zh-CN" w:eastAsia="zh-CN"/>
        </w:rPr>
        <w:t>、</w:t>
      </w:r>
      <w:r>
        <w:rPr>
          <w:rFonts w:hint="eastAsia"/>
          <w:color w:val="auto"/>
          <w:sz w:val="21"/>
          <w:szCs w:val="21"/>
        </w:rPr>
        <w:t>原件的复制件”提供。</w:t>
      </w:r>
      <w:r>
        <w:rPr>
          <w:rFonts w:hint="eastAsia"/>
          <w:color w:val="auto"/>
          <w:sz w:val="21"/>
          <w:szCs w:val="21"/>
        </w:rPr>
        <w:br w:type="page"/>
      </w:r>
    </w:p>
    <w:p>
      <w:pPr>
        <w:pStyle w:val="33"/>
        <w:keepNext/>
        <w:keepLines/>
        <w:spacing w:after="0" w:line="600" w:lineRule="exact"/>
        <w:rPr>
          <w:b/>
          <w:bCs/>
          <w:color w:val="auto"/>
          <w:sz w:val="28"/>
          <w:szCs w:val="28"/>
        </w:rPr>
      </w:pPr>
      <w:bookmarkStart w:id="543" w:name="_Toc32124"/>
      <w:bookmarkStart w:id="544" w:name="_Toc19324"/>
      <w:bookmarkStart w:id="545" w:name="_Toc9275"/>
      <w:bookmarkStart w:id="546" w:name="_Toc26185"/>
      <w:r>
        <w:rPr>
          <w:rFonts w:hint="eastAsia"/>
          <w:b/>
          <w:bCs/>
          <w:color w:val="auto"/>
          <w:sz w:val="28"/>
          <w:szCs w:val="28"/>
          <w:lang w:eastAsia="zh-CN"/>
        </w:rPr>
        <w:t>（</w:t>
      </w:r>
      <w:r>
        <w:rPr>
          <w:rFonts w:hint="eastAsia"/>
          <w:b/>
          <w:bCs/>
          <w:color w:val="auto"/>
          <w:sz w:val="28"/>
          <w:szCs w:val="28"/>
          <w:lang w:val="en-US" w:eastAsia="zh-CN"/>
        </w:rPr>
        <w:t>六</w:t>
      </w:r>
      <w:r>
        <w:rPr>
          <w:b/>
          <w:bCs/>
          <w:color w:val="auto"/>
          <w:sz w:val="28"/>
          <w:szCs w:val="28"/>
        </w:rPr>
        <w:t>）资格审查自审表</w:t>
      </w:r>
      <w:bookmarkEnd w:id="543"/>
      <w:bookmarkEnd w:id="544"/>
      <w:bookmarkEnd w:id="545"/>
      <w:bookmarkEnd w:id="546"/>
    </w:p>
    <w:p>
      <w:pPr>
        <w:pStyle w:val="32"/>
        <w:keepNext/>
        <w:keepLines/>
        <w:spacing w:beforeLines="100" w:afterLines="50"/>
        <w:jc w:val="center"/>
        <w:outlineLvl w:val="9"/>
        <w:rPr>
          <w:b/>
          <w:bCs/>
          <w:color w:val="auto"/>
          <w:sz w:val="32"/>
          <w:szCs w:val="32"/>
          <w:lang w:val="en-US" w:eastAsia="zh-CN"/>
        </w:rPr>
      </w:pPr>
      <w:bookmarkStart w:id="547" w:name="_Toc24319"/>
      <w:bookmarkStart w:id="548" w:name="_Toc22973"/>
      <w:bookmarkStart w:id="549" w:name="_Toc8915"/>
      <w:bookmarkStart w:id="550" w:name="_Toc22578"/>
      <w:r>
        <w:rPr>
          <w:rFonts w:hint="eastAsia"/>
          <w:b/>
          <w:bCs/>
          <w:color w:val="auto"/>
          <w:sz w:val="32"/>
          <w:szCs w:val="32"/>
          <w:lang w:val="en-US" w:eastAsia="zh-CN"/>
        </w:rPr>
        <w:t>资格审查自申表</w:t>
      </w:r>
      <w:bookmarkEnd w:id="547"/>
      <w:bookmarkEnd w:id="548"/>
      <w:bookmarkEnd w:id="549"/>
      <w:bookmarkEnd w:id="550"/>
    </w:p>
    <w:tbl>
      <w:tblPr>
        <w:tblStyle w:val="22"/>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序号</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审査因素</w:t>
            </w:r>
          </w:p>
        </w:tc>
        <w:tc>
          <w:tcPr>
            <w:tcW w:w="125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审査标准</w:t>
            </w:r>
          </w:p>
        </w:tc>
        <w:tc>
          <w:tcPr>
            <w:tcW w:w="1240" w:type="dxa"/>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rPr>
            </w:pPr>
            <w:r>
              <w:rPr>
                <w:rFonts w:hint="eastAsia"/>
                <w:color w:val="auto"/>
                <w:sz w:val="21"/>
                <w:szCs w:val="21"/>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6"/>
              <w:spacing w:after="140" w:line="240" w:lineRule="auto"/>
              <w:ind w:firstLine="0"/>
              <w:jc w:val="center"/>
              <w:rPr>
                <w:color w:val="auto"/>
                <w:sz w:val="21"/>
                <w:szCs w:val="21"/>
              </w:rPr>
            </w:pPr>
            <w:r>
              <w:rPr>
                <w:rFonts w:hint="eastAsia"/>
                <w:color w:val="auto"/>
                <w:sz w:val="21"/>
                <w:szCs w:val="21"/>
              </w:rPr>
              <w:t>引用的证明</w:t>
            </w:r>
          </w:p>
          <w:p>
            <w:pPr>
              <w:pStyle w:val="36"/>
              <w:spacing w:after="0" w:line="240" w:lineRule="auto"/>
              <w:ind w:firstLine="0"/>
              <w:jc w:val="center"/>
              <w:rPr>
                <w:color w:val="auto"/>
                <w:sz w:val="21"/>
                <w:szCs w:val="21"/>
              </w:rPr>
            </w:pPr>
            <w:r>
              <w:rPr>
                <w:rFonts w:hint="eastAsia"/>
                <w:color w:val="auto"/>
                <w:sz w:val="21"/>
                <w:szCs w:val="21"/>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380"/>
              <w:rPr>
                <w:color w:val="auto"/>
                <w:sz w:val="21"/>
                <w:szCs w:val="21"/>
              </w:rPr>
            </w:pPr>
            <w:r>
              <w:rPr>
                <w:rFonts w:hint="eastAsia"/>
                <w:color w:val="auto"/>
                <w:sz w:val="21"/>
                <w:szCs w:val="21"/>
              </w:rPr>
              <w:t>1</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2</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380"/>
              <w:rPr>
                <w:color w:val="auto"/>
                <w:sz w:val="21"/>
                <w:szCs w:val="21"/>
              </w:rPr>
            </w:pPr>
            <w:r>
              <w:rPr>
                <w:rFonts w:hint="eastAsia"/>
                <w:color w:val="auto"/>
                <w:sz w:val="21"/>
                <w:szCs w:val="21"/>
              </w:rPr>
              <w:t>3</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rPr>
          <w:rFonts w:ascii="宋体" w:hAnsi="宋体" w:eastAsia="宋体" w:cs="宋体"/>
          <w:b/>
          <w:bCs/>
          <w:color w:val="auto"/>
          <w:sz w:val="36"/>
          <w:szCs w:val="36"/>
          <w:lang w:eastAsia="en-US"/>
        </w:rPr>
      </w:pPr>
      <w:r>
        <w:rPr>
          <w:rFonts w:hint="eastAsia" w:ascii="宋体" w:hAnsi="宋体" w:eastAsia="宋体" w:cs="宋体"/>
          <w:b/>
          <w:bCs/>
          <w:color w:val="auto"/>
          <w:sz w:val="36"/>
          <w:szCs w:val="36"/>
          <w:lang w:eastAsia="en-US"/>
        </w:rPr>
        <w:br w:type="page"/>
      </w:r>
    </w:p>
    <w:p>
      <w:pPr>
        <w:pStyle w:val="32"/>
        <w:keepNext/>
        <w:keepLines/>
        <w:spacing w:beforeLines="100" w:afterLines="50"/>
        <w:jc w:val="center"/>
        <w:outlineLvl w:val="1"/>
        <w:rPr>
          <w:b/>
          <w:bCs/>
          <w:color w:val="auto"/>
          <w:sz w:val="36"/>
          <w:szCs w:val="36"/>
          <w:lang w:val="en-US" w:eastAsia="en-US"/>
        </w:rPr>
      </w:pPr>
      <w:bookmarkStart w:id="551" w:name="_Toc30391"/>
      <w:bookmarkStart w:id="552" w:name="_Toc10550"/>
      <w:r>
        <w:rPr>
          <w:rFonts w:hint="eastAsia"/>
          <w:b/>
          <w:bCs/>
          <w:color w:val="auto"/>
          <w:sz w:val="36"/>
          <w:szCs w:val="36"/>
          <w:lang w:val="en-US" w:eastAsia="zh-CN"/>
        </w:rPr>
        <w:t>八</w:t>
      </w:r>
      <w:r>
        <w:rPr>
          <w:rFonts w:hint="eastAsia"/>
          <w:b/>
          <w:bCs/>
          <w:color w:val="auto"/>
          <w:sz w:val="36"/>
          <w:szCs w:val="36"/>
          <w:lang w:val="en-US" w:eastAsia="en-US"/>
        </w:rPr>
        <w:t>、原件的复制件</w:t>
      </w:r>
      <w:bookmarkEnd w:id="551"/>
      <w:bookmarkEnd w:id="552"/>
    </w:p>
    <w:p>
      <w:pPr>
        <w:pStyle w:val="30"/>
        <w:tabs>
          <w:tab w:val="left" w:pos="1344"/>
        </w:tabs>
        <w:spacing w:after="0" w:line="460" w:lineRule="exact"/>
        <w:ind w:firstLine="422" w:firstLineChars="200"/>
        <w:rPr>
          <w:b/>
          <w:bCs/>
          <w:color w:val="auto"/>
          <w:sz w:val="21"/>
          <w:szCs w:val="21"/>
        </w:rPr>
      </w:pPr>
    </w:p>
    <w:p>
      <w:pPr>
        <w:pStyle w:val="30"/>
        <w:tabs>
          <w:tab w:val="left" w:pos="1344"/>
        </w:tabs>
        <w:spacing w:after="0" w:line="460" w:lineRule="exact"/>
        <w:ind w:firstLine="420" w:firstLineChars="200"/>
        <w:rPr>
          <w:color w:val="auto"/>
          <w:sz w:val="21"/>
          <w:szCs w:val="21"/>
        </w:rPr>
      </w:pPr>
      <w:r>
        <w:rPr>
          <w:rFonts w:hint="eastAsia"/>
          <w:color w:val="auto"/>
          <w:sz w:val="21"/>
          <w:szCs w:val="21"/>
          <w:lang w:eastAsia="zh-CN"/>
        </w:rPr>
        <w:t>（</w:t>
      </w:r>
      <w:r>
        <w:rPr>
          <w:color w:val="auto"/>
          <w:sz w:val="21"/>
          <w:szCs w:val="21"/>
        </w:rPr>
        <w:t>1）需要备査的原件清单详见投标人须知前附表第</w:t>
      </w:r>
      <w:r>
        <w:rPr>
          <w:color w:val="auto"/>
          <w:sz w:val="21"/>
          <w:szCs w:val="21"/>
          <w:lang w:val="en-US" w:eastAsia="zh-CN" w:bidi="en-US"/>
        </w:rPr>
        <w:t>10.</w:t>
      </w:r>
      <w:r>
        <w:rPr>
          <w:color w:val="auto"/>
          <w:sz w:val="21"/>
          <w:szCs w:val="21"/>
        </w:rPr>
        <w:t>3款规定。</w:t>
      </w:r>
    </w:p>
    <w:p>
      <w:pPr>
        <w:pStyle w:val="30"/>
        <w:tabs>
          <w:tab w:val="left" w:pos="1364"/>
        </w:tabs>
        <w:spacing w:after="0" w:line="460" w:lineRule="exact"/>
        <w:ind w:firstLine="420" w:firstLineChars="200"/>
        <w:rPr>
          <w:color w:val="auto"/>
          <w:sz w:val="21"/>
          <w:szCs w:val="21"/>
        </w:rPr>
      </w:pPr>
      <w:r>
        <w:rPr>
          <w:rFonts w:hint="eastAsia"/>
          <w:color w:val="auto"/>
          <w:sz w:val="21"/>
          <w:szCs w:val="21"/>
          <w:lang w:eastAsia="zh-CN"/>
        </w:rPr>
        <w:t>（</w:t>
      </w:r>
      <w:r>
        <w:rPr>
          <w:color w:val="auto"/>
          <w:sz w:val="21"/>
          <w:szCs w:val="21"/>
        </w:rPr>
        <w:t>2）投标人须将上述原件的复制件及其他认为必需的复制件装订入投标文件中。</w:t>
      </w:r>
    </w:p>
    <w:p>
      <w:pPr>
        <w:pStyle w:val="32"/>
        <w:keepNext/>
        <w:keepLines/>
        <w:spacing w:beforeLines="100" w:afterLines="50"/>
        <w:jc w:val="center"/>
        <w:outlineLvl w:val="9"/>
        <w:rPr>
          <w:b/>
          <w:bCs/>
          <w:color w:val="auto"/>
          <w:sz w:val="36"/>
          <w:szCs w:val="36"/>
          <w:lang w:val="en-US" w:eastAsia="zh-CN"/>
        </w:rPr>
      </w:pPr>
    </w:p>
    <w:p>
      <w:pPr>
        <w:pStyle w:val="32"/>
        <w:keepNext/>
        <w:keepLines/>
        <w:spacing w:beforeLines="100" w:afterLines="50"/>
        <w:jc w:val="center"/>
        <w:outlineLvl w:val="9"/>
        <w:rPr>
          <w:b/>
          <w:bCs/>
          <w:color w:val="auto"/>
          <w:sz w:val="36"/>
          <w:szCs w:val="36"/>
          <w:lang w:val="en-US" w:eastAsia="zh-CN"/>
        </w:rPr>
      </w:pPr>
    </w:p>
    <w:p>
      <w:pPr>
        <w:pStyle w:val="32"/>
        <w:keepNext/>
        <w:keepLines/>
        <w:spacing w:beforeLines="100" w:afterLines="50"/>
        <w:jc w:val="center"/>
        <w:outlineLvl w:val="1"/>
        <w:rPr>
          <w:b/>
          <w:bCs/>
          <w:color w:val="auto"/>
          <w:sz w:val="36"/>
          <w:szCs w:val="36"/>
          <w:lang w:val="en-US" w:eastAsia="zh-CN"/>
        </w:rPr>
      </w:pPr>
      <w:bookmarkStart w:id="553" w:name="_Toc15738"/>
      <w:bookmarkStart w:id="554" w:name="_Toc23132"/>
      <w:r>
        <w:rPr>
          <w:rFonts w:hint="eastAsia"/>
          <w:b/>
          <w:bCs/>
          <w:color w:val="auto"/>
          <w:sz w:val="36"/>
          <w:szCs w:val="36"/>
          <w:lang w:val="en-US" w:eastAsia="zh-CN"/>
        </w:rPr>
        <w:t>九、其他材料</w:t>
      </w:r>
      <w:bookmarkEnd w:id="553"/>
      <w:bookmarkEnd w:id="554"/>
    </w:p>
    <w:p>
      <w:pPr>
        <w:pStyle w:val="30"/>
        <w:tabs>
          <w:tab w:val="left" w:pos="1344"/>
        </w:tabs>
        <w:spacing w:after="0" w:line="460" w:lineRule="exact"/>
        <w:ind w:firstLine="420" w:firstLineChars="200"/>
        <w:rPr>
          <w:color w:val="auto"/>
          <w:sz w:val="21"/>
          <w:szCs w:val="21"/>
        </w:rPr>
      </w:pPr>
      <w:r>
        <w:rPr>
          <w:rFonts w:hint="eastAsia"/>
          <w:color w:val="auto"/>
          <w:sz w:val="21"/>
          <w:szCs w:val="21"/>
          <w:lang w:eastAsia="zh-CN"/>
        </w:rPr>
        <w:t>（</w:t>
      </w:r>
      <w:r>
        <w:rPr>
          <w:rFonts w:hint="eastAsia"/>
          <w:color w:val="auto"/>
          <w:sz w:val="21"/>
          <w:szCs w:val="21"/>
          <w:lang w:val="en-US" w:eastAsia="zh-CN"/>
        </w:rPr>
        <w:t>1</w:t>
      </w:r>
      <w:r>
        <w:rPr>
          <w:rFonts w:hint="eastAsia"/>
          <w:color w:val="auto"/>
          <w:sz w:val="21"/>
          <w:szCs w:val="21"/>
          <w:lang w:eastAsia="zh-CN"/>
        </w:rPr>
        <w:t>）</w:t>
      </w:r>
      <w:r>
        <w:rPr>
          <w:color w:val="auto"/>
          <w:sz w:val="21"/>
          <w:szCs w:val="21"/>
        </w:rPr>
        <w:t>投标承诺书</w:t>
      </w:r>
    </w:p>
    <w:p>
      <w:pPr>
        <w:pStyle w:val="30"/>
        <w:tabs>
          <w:tab w:val="left" w:pos="1344"/>
        </w:tabs>
        <w:spacing w:after="0" w:line="460" w:lineRule="exact"/>
        <w:ind w:firstLine="420" w:firstLineChars="200"/>
        <w:rPr>
          <w:color w:val="auto"/>
          <w:sz w:val="21"/>
          <w:szCs w:val="21"/>
        </w:rPr>
        <w:sectPr>
          <w:footerReference r:id="rId38" w:type="default"/>
          <w:pgSz w:w="11905" w:h="16838"/>
          <w:pgMar w:top="1247" w:right="1417" w:bottom="1247" w:left="1417" w:header="0" w:footer="850" w:gutter="0"/>
          <w:cols w:space="0" w:num="1"/>
          <w:docGrid w:linePitch="360" w:charSpace="0"/>
        </w:sect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color w:val="auto"/>
          <w:sz w:val="21"/>
          <w:szCs w:val="21"/>
        </w:rPr>
        <w:t>其他材料</w:t>
      </w:r>
    </w:p>
    <w:p>
      <w:pPr>
        <w:pStyle w:val="32"/>
        <w:keepNext/>
        <w:keepLines/>
        <w:spacing w:beforeLines="100" w:afterLines="50"/>
        <w:jc w:val="center"/>
        <w:outlineLvl w:val="1"/>
        <w:rPr>
          <w:b/>
          <w:bCs/>
          <w:color w:val="auto"/>
          <w:sz w:val="36"/>
          <w:szCs w:val="36"/>
          <w:lang w:val="en-US" w:eastAsia="zh-CN"/>
        </w:rPr>
      </w:pPr>
      <w:bookmarkStart w:id="555" w:name="_Toc25611"/>
      <w:bookmarkStart w:id="556" w:name="_Toc18937"/>
      <w:bookmarkStart w:id="557" w:name="_Toc26238"/>
      <w:bookmarkStart w:id="558" w:name="_Toc14351"/>
      <w:r>
        <w:rPr>
          <w:rFonts w:hint="eastAsia"/>
          <w:b/>
          <w:bCs/>
          <w:color w:val="auto"/>
          <w:sz w:val="36"/>
          <w:szCs w:val="36"/>
          <w:lang w:val="en-US" w:eastAsia="zh-CN"/>
        </w:rPr>
        <w:t>投 标 承 诺 书</w:t>
      </w:r>
      <w:bookmarkEnd w:id="555"/>
      <w:bookmarkEnd w:id="556"/>
      <w:bookmarkEnd w:id="557"/>
      <w:bookmarkEnd w:id="558"/>
    </w:p>
    <w:p>
      <w:pPr>
        <w:pStyle w:val="30"/>
        <w:tabs>
          <w:tab w:val="left" w:pos="2796"/>
        </w:tabs>
        <w:spacing w:after="0" w:line="440" w:lineRule="exact"/>
        <w:ind w:firstLine="0"/>
        <w:rPr>
          <w:color w:val="auto"/>
          <w:sz w:val="21"/>
          <w:szCs w:val="21"/>
        </w:rPr>
      </w:pPr>
      <w:r>
        <w:rPr>
          <w:color w:val="auto"/>
          <w:sz w:val="21"/>
          <w:szCs w:val="21"/>
          <w:u w:val="single"/>
        </w:rPr>
        <w:tab/>
      </w:r>
      <w:r>
        <w:rPr>
          <w:rFonts w:hint="eastAsia"/>
          <w:color w:val="auto"/>
          <w:sz w:val="21"/>
          <w:szCs w:val="21"/>
          <w:lang w:eastAsia="zh-CN"/>
        </w:rPr>
        <w:t>（</w:t>
      </w:r>
      <w:r>
        <w:rPr>
          <w:color w:val="auto"/>
          <w:sz w:val="21"/>
          <w:szCs w:val="21"/>
        </w:rPr>
        <w:t>招标人名称）：</w:t>
      </w:r>
    </w:p>
    <w:p>
      <w:pPr>
        <w:pStyle w:val="30"/>
        <w:tabs>
          <w:tab w:val="left" w:pos="6336"/>
        </w:tabs>
        <w:spacing w:after="0" w:line="440" w:lineRule="exact"/>
        <w:ind w:firstLine="420" w:firstLineChars="200"/>
        <w:rPr>
          <w:color w:val="auto"/>
          <w:sz w:val="21"/>
          <w:szCs w:val="21"/>
        </w:rPr>
      </w:pPr>
      <w:r>
        <w:rPr>
          <w:color w:val="auto"/>
          <w:sz w:val="21"/>
          <w:szCs w:val="21"/>
        </w:rPr>
        <w:t>本投标人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投标人名称）郑重承诺：</w:t>
      </w:r>
    </w:p>
    <w:p>
      <w:pPr>
        <w:pStyle w:val="30"/>
        <w:tabs>
          <w:tab w:val="left" w:pos="4200"/>
          <w:tab w:val="left" w:pos="6612"/>
          <w:tab w:val="left" w:pos="10932"/>
          <w:tab w:val="left" w:pos="11304"/>
        </w:tabs>
        <w:spacing w:after="0" w:line="440" w:lineRule="exact"/>
        <w:ind w:firstLine="420" w:firstLineChars="200"/>
        <w:rPr>
          <w:color w:val="auto"/>
          <w:sz w:val="21"/>
          <w:szCs w:val="21"/>
        </w:rPr>
      </w:pPr>
      <w:r>
        <w:rPr>
          <w:rFonts w:hint="eastAsia"/>
          <w:color w:val="auto"/>
          <w:sz w:val="21"/>
          <w:szCs w:val="21"/>
          <w:lang w:val="en-US" w:eastAsia="zh-CN" w:bidi="zh-CN"/>
        </w:rPr>
        <w:t>1.</w:t>
      </w:r>
      <w:r>
        <w:rPr>
          <w:color w:val="auto"/>
          <w:sz w:val="21"/>
          <w:szCs w:val="21"/>
          <w:lang w:val="zh-CN" w:eastAsia="zh-CN" w:bidi="zh-CN"/>
        </w:rPr>
        <w:t>拟</w:t>
      </w:r>
      <w:r>
        <w:rPr>
          <w:color w:val="auto"/>
          <w:sz w:val="21"/>
          <w:szCs w:val="21"/>
        </w:rPr>
        <w:t>派本招标项目</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招标项目名称）的项目负责人</w:t>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姓名）</w:t>
      </w:r>
      <w:r>
        <w:rPr>
          <w:rFonts w:hint="eastAsia"/>
          <w:color w:val="auto"/>
          <w:sz w:val="21"/>
          <w:szCs w:val="21"/>
          <w:lang w:eastAsia="zh-CN"/>
        </w:rPr>
        <w:t>（</w:t>
      </w:r>
      <w:r>
        <w:rPr>
          <w:color w:val="auto"/>
          <w:sz w:val="21"/>
          <w:szCs w:val="21"/>
        </w:rPr>
        <w:t>建造师注册证书号：</w:t>
      </w:r>
      <w:r>
        <w:rPr>
          <w:rFonts w:hint="eastAsia"/>
          <w:color w:val="auto"/>
          <w:sz w:val="21"/>
          <w:szCs w:val="21"/>
          <w:u w:val="single"/>
          <w:lang w:val="en-US" w:eastAsia="zh-CN"/>
        </w:rPr>
        <w:t xml:space="preserve">               </w:t>
      </w:r>
      <w:r>
        <w:rPr>
          <w:color w:val="auto"/>
          <w:sz w:val="21"/>
          <w:szCs w:val="21"/>
        </w:rPr>
        <w:t>）在投标截止时间在无其他任何在建合同工程上担任项目负责人</w:t>
      </w:r>
      <w:r>
        <w:rPr>
          <w:rFonts w:hint="eastAsia"/>
          <w:color w:val="auto"/>
          <w:sz w:val="21"/>
          <w:szCs w:val="21"/>
          <w:lang w:eastAsia="zh-CN"/>
        </w:rPr>
        <w:t>（</w:t>
      </w:r>
      <w:r>
        <w:rPr>
          <w:color w:val="auto"/>
          <w:sz w:val="21"/>
          <w:szCs w:val="21"/>
        </w:rPr>
        <w:t>包括工程总承包项目中的施工负责人）的情形。在建合同工程的开始时间为合同工程中标通知书发出之日</w:t>
      </w:r>
      <w:r>
        <w:rPr>
          <w:rFonts w:hint="eastAsia"/>
          <w:color w:val="auto"/>
          <w:sz w:val="21"/>
          <w:szCs w:val="21"/>
          <w:lang w:eastAsia="zh-CN"/>
        </w:rPr>
        <w:t>（</w:t>
      </w:r>
      <w:r>
        <w:rPr>
          <w:color w:val="auto"/>
          <w:sz w:val="21"/>
          <w:szCs w:val="21"/>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color w:val="auto"/>
        </w:rPr>
      </w:pPr>
      <w:r>
        <w:rPr>
          <w:rFonts w:ascii="宋体" w:hAnsi="宋体" w:eastAsia="宋体" w:cs="宋体"/>
          <w:color w:val="auto"/>
          <w:spacing w:val="-1"/>
        </w:rPr>
        <w:t>2、投标人及法定代表人(身份证号码：</w:t>
      </w:r>
      <w:r>
        <w:rPr>
          <w:rFonts w:ascii="宋体" w:hAnsi="宋体" w:eastAsia="宋体" w:cs="宋体"/>
          <w:color w:val="auto"/>
          <w:spacing w:val="-1"/>
          <w:u w:val="single"/>
        </w:rPr>
        <w:t xml:space="preserve">      </w:t>
      </w:r>
      <w:r>
        <w:rPr>
          <w:rFonts w:ascii="宋体" w:hAnsi="宋体" w:eastAsia="宋体" w:cs="宋体"/>
          <w:color w:val="auto"/>
          <w:spacing w:val="-1"/>
        </w:rPr>
        <w:t>) 、拟派本招标项目</w:t>
      </w:r>
      <w:r>
        <w:rPr>
          <w:rFonts w:ascii="宋体" w:hAnsi="宋体" w:eastAsia="宋体" w:cs="宋体"/>
          <w:color w:val="auto"/>
        </w:rPr>
        <w:t xml:space="preserve">项目负责人(身份证号码： </w:t>
      </w:r>
      <w:r>
        <w:rPr>
          <w:rFonts w:ascii="宋体" w:hAnsi="宋体" w:eastAsia="宋体" w:cs="宋体"/>
          <w:color w:val="auto"/>
          <w:u w:val="single"/>
        </w:rPr>
        <w:tab/>
      </w:r>
      <w:r>
        <w:rPr>
          <w:rFonts w:ascii="宋体" w:hAnsi="宋体" w:eastAsia="宋体" w:cs="宋体"/>
          <w:color w:val="auto"/>
          <w:spacing w:val="4"/>
        </w:rPr>
        <w:t>)自</w:t>
      </w:r>
      <w:r>
        <w:rPr>
          <w:rFonts w:ascii="宋体" w:hAnsi="宋体" w:eastAsia="宋体" w:cs="宋体"/>
          <w:color w:val="auto"/>
          <w:spacing w:val="4"/>
          <w:u w:val="single"/>
        </w:rPr>
        <w:t xml:space="preserve">    </w:t>
      </w:r>
      <w:r>
        <w:rPr>
          <w:rFonts w:ascii="宋体" w:hAnsi="宋体" w:eastAsia="宋体" w:cs="宋体"/>
          <w:color w:val="auto"/>
          <w:spacing w:val="4"/>
        </w:rPr>
        <w:t>年</w:t>
      </w:r>
      <w:r>
        <w:rPr>
          <w:rFonts w:ascii="宋体" w:hAnsi="宋体" w:eastAsia="宋体" w:cs="宋体"/>
          <w:color w:val="auto"/>
          <w:spacing w:val="4"/>
          <w:u w:val="single"/>
        </w:rPr>
        <w:t xml:space="preserve">  </w:t>
      </w:r>
      <w:r>
        <w:rPr>
          <w:rFonts w:ascii="宋体" w:hAnsi="宋体" w:eastAsia="宋体" w:cs="宋体"/>
          <w:color w:val="auto"/>
          <w:spacing w:val="3"/>
          <w:u w:val="single"/>
        </w:rPr>
        <w:t xml:space="preserve"> </w:t>
      </w:r>
      <w:r>
        <w:rPr>
          <w:rFonts w:ascii="宋体" w:hAnsi="宋体" w:eastAsia="宋体" w:cs="宋体"/>
          <w:color w:val="auto"/>
          <w:spacing w:val="2"/>
          <w:u w:val="single"/>
        </w:rPr>
        <w:t xml:space="preserve"> </w:t>
      </w:r>
      <w:r>
        <w:rPr>
          <w:rFonts w:ascii="宋体" w:hAnsi="宋体" w:eastAsia="宋体" w:cs="宋体"/>
          <w:color w:val="auto"/>
          <w:spacing w:val="2"/>
        </w:rPr>
        <w:t>月</w:t>
      </w:r>
      <w:r>
        <w:rPr>
          <w:rFonts w:ascii="宋体" w:hAnsi="宋体" w:eastAsia="宋体" w:cs="宋体"/>
          <w:color w:val="auto"/>
          <w:spacing w:val="2"/>
          <w:u w:val="single"/>
        </w:rPr>
        <w:t xml:space="preserve">   </w:t>
      </w:r>
      <w:r>
        <w:rPr>
          <w:rFonts w:ascii="宋体" w:hAnsi="宋体" w:eastAsia="宋体" w:cs="宋体"/>
          <w:color w:val="auto"/>
          <w:spacing w:val="2"/>
        </w:rPr>
        <w:t xml:space="preserve"> 日以 来至投标截止时间，无行贿犯罪记录[以中国裁判文书网(</w:t>
      </w:r>
      <w:r>
        <w:rPr>
          <w:rFonts w:ascii="宋体" w:hAnsi="宋体" w:eastAsia="宋体" w:cs="宋体"/>
          <w:color w:val="auto"/>
        </w:rPr>
        <w:t>http</w:t>
      </w:r>
      <w:r>
        <w:rPr>
          <w:rFonts w:ascii="宋体" w:hAnsi="宋体" w:eastAsia="宋体" w:cs="宋体"/>
          <w:color w:val="auto"/>
          <w:spacing w:val="2"/>
        </w:rPr>
        <w:t>：</w:t>
      </w:r>
      <w:r>
        <w:rPr>
          <w:rFonts w:ascii="宋体" w:hAnsi="宋体" w:eastAsia="宋体" w:cs="宋体"/>
          <w:color w:val="auto"/>
        </w:rPr>
        <w:t xml:space="preserve"> </w:t>
      </w:r>
      <w:r>
        <w:rPr>
          <w:rFonts w:ascii="宋体" w:hAnsi="宋体" w:eastAsia="宋体" w:cs="宋体"/>
          <w:color w:val="auto"/>
          <w:spacing w:val="6"/>
        </w:rPr>
        <w:t>//</w:t>
      </w:r>
      <w:r>
        <w:rPr>
          <w:rFonts w:ascii="宋体" w:hAnsi="宋体" w:eastAsia="宋体" w:cs="宋体"/>
          <w:color w:val="auto"/>
        </w:rPr>
        <w:t>wenshu</w:t>
      </w:r>
      <w:r>
        <w:rPr>
          <w:rFonts w:ascii="宋体" w:hAnsi="宋体" w:eastAsia="宋体" w:cs="宋体"/>
          <w:color w:val="auto"/>
          <w:spacing w:val="6"/>
        </w:rPr>
        <w:t>.</w:t>
      </w:r>
      <w:r>
        <w:rPr>
          <w:rFonts w:ascii="宋体" w:hAnsi="宋体" w:eastAsia="宋体" w:cs="宋体"/>
          <w:color w:val="auto"/>
        </w:rPr>
        <w:t>court</w:t>
      </w:r>
      <w:r>
        <w:rPr>
          <w:rFonts w:hint="eastAsia" w:ascii="宋体" w:hAnsi="宋体" w:eastAsia="宋体" w:cs="宋体"/>
          <w:color w:val="auto"/>
        </w:rPr>
        <w:t>.</w:t>
      </w:r>
      <w:r>
        <w:rPr>
          <w:rFonts w:ascii="宋体" w:hAnsi="宋体" w:eastAsia="宋体" w:cs="宋体"/>
          <w:color w:val="auto"/>
          <w:spacing w:val="6"/>
        </w:rPr>
        <w:t xml:space="preserve"> </w:t>
      </w:r>
      <w:r>
        <w:rPr>
          <w:rFonts w:ascii="宋体" w:hAnsi="宋体" w:eastAsia="宋体" w:cs="宋体"/>
          <w:color w:val="auto"/>
        </w:rPr>
        <w:t>gov</w:t>
      </w:r>
      <w:r>
        <w:rPr>
          <w:rFonts w:ascii="宋体" w:hAnsi="宋体" w:eastAsia="宋体" w:cs="宋体"/>
          <w:color w:val="auto"/>
          <w:spacing w:val="6"/>
        </w:rPr>
        <w:t>.</w:t>
      </w:r>
      <w:r>
        <w:rPr>
          <w:rFonts w:ascii="宋体" w:hAnsi="宋体" w:eastAsia="宋体" w:cs="宋体"/>
          <w:color w:val="auto"/>
        </w:rPr>
        <w:t>cn</w:t>
      </w:r>
      <w:r>
        <w:rPr>
          <w:rFonts w:ascii="宋体" w:hAnsi="宋体" w:eastAsia="宋体" w:cs="宋体"/>
          <w:color w:val="auto"/>
          <w:spacing w:val="6"/>
        </w:rPr>
        <w:t xml:space="preserve">)查询结果为准] </w:t>
      </w:r>
      <w:r>
        <w:rPr>
          <w:rFonts w:ascii="宋体" w:hAnsi="宋体" w:eastAsia="宋体" w:cs="宋体"/>
          <w:color w:val="auto"/>
          <w:spacing w:val="4"/>
        </w:rPr>
        <w:t>。</w:t>
      </w:r>
    </w:p>
    <w:p>
      <w:pPr>
        <w:spacing w:before="1" w:line="359" w:lineRule="auto"/>
        <w:ind w:left="9" w:right="54" w:firstLine="423"/>
        <w:rPr>
          <w:rFonts w:ascii="宋体" w:hAnsi="宋体" w:eastAsia="宋体" w:cs="宋体"/>
          <w:color w:val="auto"/>
        </w:rPr>
      </w:pPr>
      <w:r>
        <w:rPr>
          <w:rFonts w:ascii="宋体" w:hAnsi="宋体" w:eastAsia="宋体" w:cs="宋体"/>
          <w:color w:val="auto"/>
          <w:spacing w:val="2"/>
        </w:rPr>
        <w:t>3、投标人及其法定代表人、拟派项目负责人未被列入失信被执行人名单[以“信用</w:t>
      </w:r>
      <w:r>
        <w:rPr>
          <w:rFonts w:ascii="宋体" w:hAnsi="宋体" w:eastAsia="宋体" w:cs="宋体"/>
          <w:color w:val="auto"/>
        </w:rPr>
        <w:t xml:space="preserve">中国”网 </w:t>
      </w:r>
      <w:r>
        <w:rPr>
          <w:rFonts w:ascii="宋体" w:hAnsi="宋体" w:eastAsia="宋体" w:cs="宋体"/>
          <w:color w:val="auto"/>
          <w:spacing w:val="16"/>
        </w:rPr>
        <w:t>站</w:t>
      </w:r>
      <w:r>
        <w:rPr>
          <w:rFonts w:ascii="宋体" w:hAnsi="宋体" w:eastAsia="宋体" w:cs="宋体"/>
          <w:color w:val="auto"/>
          <w:spacing w:val="13"/>
        </w:rPr>
        <w:t>(</w:t>
      </w:r>
      <w:r>
        <w:rPr>
          <w:rFonts w:ascii="宋体" w:hAnsi="宋体" w:eastAsia="宋体" w:cs="宋体"/>
          <w:color w:val="auto"/>
        </w:rPr>
        <w:t>www</w:t>
      </w:r>
      <w:r>
        <w:rPr>
          <w:rFonts w:ascii="宋体" w:hAnsi="宋体" w:eastAsia="宋体" w:cs="宋体"/>
          <w:color w:val="auto"/>
          <w:spacing w:val="13"/>
        </w:rPr>
        <w:t>.</w:t>
      </w:r>
      <w:r>
        <w:rPr>
          <w:rFonts w:ascii="宋体" w:hAnsi="宋体" w:eastAsia="宋体" w:cs="宋体"/>
          <w:color w:val="auto"/>
        </w:rPr>
        <w:t>creditchina</w:t>
      </w:r>
      <w:r>
        <w:rPr>
          <w:rFonts w:ascii="宋体" w:hAnsi="宋体" w:eastAsia="宋体" w:cs="宋体"/>
          <w:color w:val="auto"/>
          <w:spacing w:val="13"/>
        </w:rPr>
        <w:t>.</w:t>
      </w:r>
      <w:r>
        <w:rPr>
          <w:rFonts w:ascii="宋体" w:hAnsi="宋体" w:eastAsia="宋体" w:cs="宋体"/>
          <w:color w:val="auto"/>
        </w:rPr>
        <w:t>gov</w:t>
      </w:r>
      <w:r>
        <w:rPr>
          <w:rFonts w:ascii="宋体" w:hAnsi="宋体" w:eastAsia="宋体" w:cs="宋体"/>
          <w:color w:val="auto"/>
          <w:spacing w:val="13"/>
        </w:rPr>
        <w:t>.</w:t>
      </w:r>
      <w:r>
        <w:rPr>
          <w:rFonts w:ascii="宋体" w:hAnsi="宋体" w:eastAsia="宋体" w:cs="宋体"/>
          <w:color w:val="auto"/>
        </w:rPr>
        <w:t>cn</w:t>
      </w:r>
      <w:r>
        <w:rPr>
          <w:rFonts w:ascii="宋体" w:hAnsi="宋体" w:eastAsia="宋体" w:cs="宋体"/>
          <w:color w:val="auto"/>
          <w:spacing w:val="13"/>
        </w:rPr>
        <w:t>) 查询为准]。</w:t>
      </w:r>
    </w:p>
    <w:p>
      <w:pPr>
        <w:spacing w:before="1" w:line="350" w:lineRule="auto"/>
        <w:ind w:left="8" w:right="54" w:firstLine="419"/>
        <w:rPr>
          <w:rFonts w:ascii="宋体" w:hAnsi="宋体" w:eastAsia="宋体" w:cs="宋体"/>
          <w:color w:val="auto"/>
        </w:rPr>
      </w:pPr>
      <w:r>
        <w:rPr>
          <w:rFonts w:ascii="宋体" w:hAnsi="宋体" w:eastAsia="宋体" w:cs="宋体"/>
          <w:color w:val="auto"/>
          <w:spacing w:val="-2"/>
        </w:rPr>
        <w:t>4、</w:t>
      </w:r>
      <w:r>
        <w:rPr>
          <w:rFonts w:hint="eastAsia" w:ascii="宋体" w:hAnsi="宋体" w:eastAsia="宋体" w:cs="宋体"/>
          <w:color w:val="auto"/>
        </w:rPr>
        <w:t>投标人及其法定代表人、拟派项目负责人</w:t>
      </w:r>
      <w:r>
        <w:rPr>
          <w:rFonts w:ascii="宋体" w:hAnsi="宋体" w:eastAsia="宋体" w:cs="宋体"/>
          <w:color w:val="auto"/>
          <w:spacing w:val="-2"/>
        </w:rPr>
        <w:t>未被列入招标投标</w:t>
      </w:r>
      <w:r>
        <w:rPr>
          <w:rFonts w:ascii="宋体" w:hAnsi="宋体" w:eastAsia="宋体" w:cs="宋体"/>
          <w:color w:val="auto"/>
          <w:spacing w:val="-1"/>
        </w:rPr>
        <w:t>失信黑名单(以浙江省发改委公布的披露期内</w:t>
      </w:r>
      <w:r>
        <w:rPr>
          <w:rFonts w:ascii="宋体" w:hAnsi="宋体" w:eastAsia="宋体" w:cs="宋体"/>
          <w:color w:val="auto"/>
        </w:rPr>
        <w:t>的失信黑名单为准) 。</w:t>
      </w:r>
    </w:p>
    <w:p>
      <w:pPr>
        <w:spacing w:before="2" w:line="359" w:lineRule="auto"/>
        <w:ind w:left="24" w:right="60" w:firstLine="407"/>
        <w:rPr>
          <w:rFonts w:ascii="宋体" w:hAnsi="宋体" w:eastAsia="宋体" w:cs="宋体"/>
          <w:color w:val="auto"/>
        </w:rPr>
      </w:pPr>
      <w:r>
        <w:rPr>
          <w:rFonts w:ascii="宋体" w:hAnsi="宋体" w:eastAsia="宋体" w:cs="宋体"/>
          <w:color w:val="auto"/>
          <w:spacing w:val="-1"/>
        </w:rPr>
        <w:t>5.投标人、投标人的 “三类人员”、拟派项目组主要人员未被列入全国水利建设</w:t>
      </w:r>
      <w:r>
        <w:rPr>
          <w:rFonts w:ascii="宋体" w:hAnsi="宋体" w:eastAsia="宋体" w:cs="宋体"/>
          <w:color w:val="auto"/>
        </w:rPr>
        <w:t xml:space="preserve">市场信用平 </w:t>
      </w:r>
      <w:r>
        <w:rPr>
          <w:rFonts w:ascii="宋体" w:hAnsi="宋体" w:eastAsia="宋体" w:cs="宋体"/>
          <w:color w:val="auto"/>
          <w:spacing w:val="-23"/>
        </w:rPr>
        <w:t>台</w:t>
      </w:r>
      <w:r>
        <w:rPr>
          <w:rFonts w:ascii="宋体" w:hAnsi="宋体" w:eastAsia="宋体" w:cs="宋体"/>
          <w:color w:val="auto"/>
          <w:spacing w:val="-17"/>
        </w:rPr>
        <w:t xml:space="preserve"> “黑名单”。</w:t>
      </w:r>
    </w:p>
    <w:p>
      <w:pPr>
        <w:ind w:left="429"/>
        <w:rPr>
          <w:rFonts w:ascii="宋体" w:hAnsi="宋体" w:eastAsia="宋体" w:cs="宋体"/>
          <w:color w:val="auto"/>
        </w:rPr>
      </w:pPr>
      <w:r>
        <w:rPr>
          <w:rFonts w:ascii="宋体" w:hAnsi="宋体" w:eastAsia="宋体" w:cs="宋体"/>
          <w:color w:val="auto"/>
          <w:spacing w:val="-1"/>
        </w:rPr>
        <w:t>6.投标人及拟派项目负责人未被行政主管</w:t>
      </w:r>
      <w:r>
        <w:rPr>
          <w:rFonts w:ascii="宋体" w:hAnsi="宋体" w:eastAsia="宋体" w:cs="宋体"/>
          <w:color w:val="auto"/>
        </w:rPr>
        <w:t>部门限制参加投标。</w:t>
      </w:r>
    </w:p>
    <w:p>
      <w:pPr>
        <w:spacing w:before="136" w:line="359" w:lineRule="auto"/>
        <w:ind w:left="10" w:right="59" w:firstLine="422"/>
        <w:rPr>
          <w:rFonts w:ascii="宋体" w:hAnsi="宋体" w:eastAsia="宋体" w:cs="宋体"/>
          <w:color w:val="auto"/>
        </w:rPr>
      </w:pPr>
      <w:r>
        <w:rPr>
          <w:rFonts w:ascii="宋体" w:hAnsi="宋体" w:eastAsia="宋体" w:cs="宋体"/>
          <w:color w:val="auto"/>
          <w:spacing w:val="2"/>
        </w:rPr>
        <w:t>7.投标文件无虚假、伪造的内容。若投标文件中存在虚</w:t>
      </w:r>
      <w:r>
        <w:rPr>
          <w:rFonts w:ascii="宋体" w:hAnsi="宋体" w:eastAsia="宋体" w:cs="宋体"/>
          <w:color w:val="auto"/>
          <w:spacing w:val="1"/>
        </w:rPr>
        <w:t>假、伪造的内容，同意作无效投标处</w:t>
      </w:r>
      <w:r>
        <w:rPr>
          <w:rFonts w:ascii="宋体" w:hAnsi="宋体" w:eastAsia="宋体" w:cs="宋体"/>
          <w:color w:val="auto"/>
        </w:rPr>
        <w:t xml:space="preserve"> </w:t>
      </w:r>
      <w:r>
        <w:rPr>
          <w:rFonts w:ascii="宋体" w:hAnsi="宋体" w:eastAsia="宋体" w:cs="宋体"/>
          <w:color w:val="auto"/>
          <w:spacing w:val="-1"/>
        </w:rPr>
        <w:t>理，投标保证金并不予退还；若中标之后被查实弄虚作假， 同意取消中标资</w:t>
      </w:r>
      <w:r>
        <w:rPr>
          <w:rFonts w:ascii="宋体" w:hAnsi="宋体" w:eastAsia="宋体" w:cs="宋体"/>
          <w:color w:val="auto"/>
        </w:rPr>
        <w:t xml:space="preserve">格，投标保证金并不 </w:t>
      </w:r>
      <w:r>
        <w:rPr>
          <w:rFonts w:ascii="宋体" w:hAnsi="宋体" w:eastAsia="宋体" w:cs="宋体"/>
          <w:color w:val="auto"/>
          <w:spacing w:val="-2"/>
        </w:rPr>
        <w:t>予退还。</w:t>
      </w:r>
    </w:p>
    <w:p>
      <w:pPr>
        <w:spacing w:before="1" w:line="220" w:lineRule="auto"/>
        <w:ind w:left="429"/>
        <w:rPr>
          <w:rFonts w:ascii="宋体" w:hAnsi="宋体" w:eastAsia="宋体" w:cs="宋体"/>
          <w:color w:val="auto"/>
        </w:rPr>
      </w:pPr>
      <w:r>
        <w:rPr>
          <w:rFonts w:ascii="宋体" w:hAnsi="宋体" w:eastAsia="宋体" w:cs="宋体"/>
          <w:color w:val="auto"/>
          <w:spacing w:val="8"/>
        </w:rPr>
        <w:t>8</w:t>
      </w:r>
      <w:r>
        <w:rPr>
          <w:rFonts w:ascii="宋体" w:hAnsi="宋体" w:eastAsia="宋体" w:cs="宋体"/>
          <w:color w:val="auto"/>
          <w:spacing w:val="5"/>
        </w:rPr>
        <w:t>.</w:t>
      </w:r>
      <w:r>
        <w:rPr>
          <w:rFonts w:ascii="宋体" w:hAnsi="宋体" w:eastAsia="宋体" w:cs="宋体"/>
          <w:color w:val="auto"/>
          <w:spacing w:val="4"/>
        </w:rPr>
        <w:t>其他：</w:t>
      </w:r>
      <w:r>
        <w:rPr>
          <w:rFonts w:hint="eastAsia" w:ascii="宋体" w:hAnsi="宋体" w:eastAsia="宋体" w:cs="宋体"/>
          <w:color w:val="auto"/>
          <w:spacing w:val="4"/>
        </w:rPr>
        <w:t>/</w:t>
      </w:r>
    </w:p>
    <w:p>
      <w:pPr>
        <w:spacing w:before="157" w:line="359" w:lineRule="auto"/>
        <w:ind w:left="10" w:right="62" w:firstLine="441"/>
        <w:rPr>
          <w:rFonts w:ascii="宋体" w:hAnsi="宋体" w:eastAsia="宋体" w:cs="宋体"/>
          <w:color w:val="auto"/>
        </w:rPr>
      </w:pPr>
      <w:r>
        <w:rPr>
          <w:rFonts w:ascii="宋体" w:hAnsi="宋体" w:eastAsia="宋体" w:cs="宋体"/>
          <w:color w:val="auto"/>
          <w:spacing w:val="-4"/>
        </w:rPr>
        <w:t>以上情况如有不实， 愿意被取消中标资格并上报行政主管部门， 由行政主管部门列入不</w:t>
      </w:r>
      <w:r>
        <w:rPr>
          <w:rFonts w:ascii="宋体" w:hAnsi="宋体" w:eastAsia="宋体" w:cs="宋体"/>
          <w:color w:val="auto"/>
          <w:spacing w:val="-3"/>
        </w:rPr>
        <w:t>良</w:t>
      </w:r>
      <w:r>
        <w:rPr>
          <w:rFonts w:ascii="宋体" w:hAnsi="宋体" w:eastAsia="宋体" w:cs="宋体"/>
          <w:color w:val="auto"/>
        </w:rPr>
        <w:t xml:space="preserve">行 </w:t>
      </w:r>
      <w:r>
        <w:rPr>
          <w:rFonts w:ascii="宋体" w:hAnsi="宋体" w:eastAsia="宋体" w:cs="宋体"/>
          <w:color w:val="auto"/>
          <w:spacing w:val="-6"/>
        </w:rPr>
        <w:t>为记</w:t>
      </w:r>
      <w:r>
        <w:rPr>
          <w:rFonts w:ascii="宋体" w:hAnsi="宋体" w:eastAsia="宋体" w:cs="宋体"/>
          <w:color w:val="auto"/>
          <w:spacing w:val="-3"/>
        </w:rPr>
        <w:t>录；招标人可不退还投标保证金。给招标人造成损失的， 愿意依法承担赔偿责任。</w:t>
      </w:r>
    </w:p>
    <w:p>
      <w:pPr>
        <w:spacing w:before="1" w:line="219" w:lineRule="auto"/>
        <w:ind w:left="444"/>
        <w:rPr>
          <w:rFonts w:ascii="宋体" w:hAnsi="宋体" w:eastAsia="宋体" w:cs="宋体"/>
          <w:color w:val="auto"/>
        </w:rPr>
      </w:pPr>
      <w:r>
        <w:rPr>
          <w:rFonts w:ascii="宋体" w:hAnsi="宋体" w:eastAsia="宋体" w:cs="宋体"/>
          <w:color w:val="auto"/>
          <w:spacing w:val="-1"/>
        </w:rPr>
        <w:t>附：法定代表人及拟派项目负责人身份证复制</w:t>
      </w:r>
      <w:r>
        <w:rPr>
          <w:rFonts w:ascii="宋体" w:hAnsi="宋体" w:eastAsia="宋体" w:cs="宋体"/>
          <w:color w:val="auto"/>
        </w:rPr>
        <w:t>件</w:t>
      </w:r>
    </w:p>
    <w:p>
      <w:pPr>
        <w:pStyle w:val="30"/>
        <w:spacing w:after="0" w:line="440" w:lineRule="exact"/>
        <w:ind w:firstLine="0"/>
        <w:rPr>
          <w:color w:val="auto"/>
          <w:sz w:val="21"/>
          <w:szCs w:val="21"/>
        </w:rPr>
      </w:pPr>
    </w:p>
    <w:p>
      <w:pPr>
        <w:pStyle w:val="30"/>
        <w:tabs>
          <w:tab w:val="left" w:pos="2128"/>
        </w:tabs>
        <w:spacing w:after="0" w:line="460" w:lineRule="exact"/>
        <w:ind w:firstLine="0"/>
        <w:jc w:val="right"/>
        <w:rPr>
          <w:color w:val="auto"/>
          <w:sz w:val="21"/>
          <w:szCs w:val="21"/>
        </w:rPr>
      </w:pPr>
      <w:bookmarkStart w:id="559" w:name="_Toc22963"/>
      <w:bookmarkStart w:id="560" w:name="_Toc26331"/>
      <w:r>
        <w:rPr>
          <w:color w:val="auto"/>
          <w:sz w:val="21"/>
          <w:szCs w:val="21"/>
        </w:rPr>
        <w:t>投标人：</w:t>
      </w:r>
      <w:r>
        <w:rPr>
          <w:color w:val="auto"/>
          <w:sz w:val="21"/>
          <w:szCs w:val="21"/>
          <w:u w:val="single"/>
        </w:rPr>
        <w:tab/>
      </w:r>
      <w:r>
        <w:rPr>
          <w:rFonts w:hint="eastAsia"/>
          <w:color w:val="auto"/>
          <w:sz w:val="21"/>
          <w:szCs w:val="21"/>
          <w:u w:val="single"/>
          <w:lang w:val="en-US" w:eastAsia="zh-CN"/>
        </w:rPr>
        <w:t xml:space="preserve">   </w:t>
      </w:r>
      <w:r>
        <w:rPr>
          <w:rFonts w:hint="eastAsia"/>
          <w:color w:val="auto"/>
          <w:sz w:val="21"/>
          <w:szCs w:val="21"/>
          <w:lang w:eastAsia="zh-CN"/>
        </w:rPr>
        <w:t>（</w:t>
      </w:r>
      <w:r>
        <w:rPr>
          <w:color w:val="auto"/>
          <w:sz w:val="21"/>
          <w:szCs w:val="21"/>
        </w:rPr>
        <w:t>盖单位公章）</w:t>
      </w:r>
      <w:bookmarkEnd w:id="559"/>
      <w:bookmarkEnd w:id="560"/>
    </w:p>
    <w:p>
      <w:pPr>
        <w:pStyle w:val="30"/>
        <w:spacing w:after="0" w:line="460" w:lineRule="exact"/>
        <w:ind w:firstLine="0"/>
        <w:jc w:val="right"/>
        <w:rPr>
          <w:color w:val="auto"/>
          <w:sz w:val="21"/>
          <w:szCs w:val="21"/>
          <w:lang w:val="en-US"/>
        </w:rPr>
      </w:pPr>
      <w:r>
        <w:rPr>
          <w:color w:val="auto"/>
          <w:sz w:val="21"/>
          <w:szCs w:val="21"/>
          <w:u w:val="single"/>
        </w:rPr>
        <w:tab/>
      </w:r>
      <w:r>
        <w:rPr>
          <w:rFonts w:hint="eastAsia"/>
          <w:color w:val="auto"/>
          <w:sz w:val="21"/>
          <w:szCs w:val="21"/>
          <w:u w:val="single"/>
          <w:lang w:val="en-US" w:eastAsia="zh-CN"/>
        </w:rPr>
        <w:t xml:space="preserve"> </w:t>
      </w:r>
      <w:r>
        <w:rPr>
          <w:color w:val="auto"/>
          <w:sz w:val="21"/>
          <w:szCs w:val="21"/>
        </w:rPr>
        <w:t>年</w:t>
      </w:r>
      <w:r>
        <w:rPr>
          <w:rFonts w:hint="eastAsia"/>
          <w:color w:val="auto"/>
          <w:sz w:val="21"/>
          <w:szCs w:val="21"/>
          <w:u w:val="single"/>
          <w:lang w:val="en-US" w:eastAsia="zh-CN"/>
        </w:rPr>
        <w:t xml:space="preserve">     </w:t>
      </w:r>
      <w:r>
        <w:rPr>
          <w:color w:val="auto"/>
          <w:sz w:val="21"/>
          <w:szCs w:val="21"/>
        </w:rPr>
        <w:t>月</w:t>
      </w:r>
      <w:r>
        <w:rPr>
          <w:rFonts w:hint="eastAsia"/>
          <w:color w:val="auto"/>
          <w:sz w:val="21"/>
          <w:szCs w:val="21"/>
          <w:lang w:val="en-US" w:eastAsia="zh-CN"/>
        </w:rPr>
        <w:t xml:space="preserve"> </w:t>
      </w:r>
      <w:r>
        <w:rPr>
          <w:rFonts w:hint="eastAsia"/>
          <w:color w:val="auto"/>
          <w:sz w:val="21"/>
          <w:szCs w:val="21"/>
          <w:u w:val="single"/>
          <w:lang w:val="en-US" w:eastAsia="zh-CN"/>
        </w:rPr>
        <w:t xml:space="preserve">     </w:t>
      </w:r>
      <w:r>
        <w:rPr>
          <w:rFonts w:hint="eastAsia"/>
          <w:color w:val="auto"/>
          <w:sz w:val="21"/>
          <w:szCs w:val="21"/>
          <w:lang w:val="en-US" w:eastAsia="zh-CN"/>
        </w:rPr>
        <w:t>日</w:t>
      </w:r>
    </w:p>
    <w:p>
      <w:pPr>
        <w:spacing w:before="111" w:line="219" w:lineRule="auto"/>
        <w:ind w:left="730"/>
        <w:rPr>
          <w:rFonts w:ascii="宋体" w:hAnsi="宋体" w:eastAsia="宋体" w:cs="宋体"/>
          <w:color w:val="auto"/>
          <w:sz w:val="34"/>
          <w:szCs w:val="34"/>
        </w:rPr>
      </w:pPr>
    </w:p>
    <w:p>
      <w:pPr>
        <w:tabs>
          <w:tab w:val="left" w:pos="2880"/>
        </w:tabs>
        <w:spacing w:before="245" w:line="242" w:lineRule="exact"/>
        <w:rPr>
          <w:color w:val="auto"/>
        </w:rPr>
      </w:pPr>
    </w:p>
    <w:p>
      <w:pPr>
        <w:spacing w:before="101" w:line="224" w:lineRule="auto"/>
        <w:ind w:left="1469"/>
        <w:outlineLvl w:val="6"/>
        <w:rPr>
          <w:rFonts w:ascii="黑体" w:hAnsi="黑体" w:eastAsia="黑体" w:cs="黑体"/>
          <w:color w:val="auto"/>
          <w:sz w:val="31"/>
          <w:szCs w:val="31"/>
        </w:rPr>
      </w:pPr>
    </w:p>
    <w:p>
      <w:pPr>
        <w:pStyle w:val="30"/>
        <w:tabs>
          <w:tab w:val="left" w:pos="2808"/>
          <w:tab w:val="left" w:pos="6324"/>
        </w:tabs>
        <w:spacing w:beforeLines="200" w:afterLines="200" w:line="460" w:lineRule="exact"/>
        <w:ind w:firstLine="0"/>
        <w:jc w:val="both"/>
        <w:rPr>
          <w:b/>
          <w:bCs/>
          <w:color w:val="auto"/>
          <w:sz w:val="36"/>
          <w:szCs w:val="36"/>
        </w:rPr>
      </w:pPr>
    </w:p>
    <w:p>
      <w:pPr>
        <w:pStyle w:val="30"/>
        <w:tabs>
          <w:tab w:val="left" w:pos="2808"/>
          <w:tab w:val="left" w:pos="6324"/>
        </w:tabs>
        <w:spacing w:beforeLines="200" w:afterLines="200" w:line="460" w:lineRule="exact"/>
        <w:ind w:firstLine="1084" w:firstLineChars="300"/>
        <w:jc w:val="both"/>
        <w:rPr>
          <w:b/>
          <w:bCs/>
          <w:color w:val="auto"/>
          <w:sz w:val="36"/>
          <w:szCs w:val="36"/>
        </w:rPr>
      </w:pPr>
      <w:r>
        <w:rPr>
          <w:b/>
          <w:bCs/>
          <w:color w:val="auto"/>
          <w:sz w:val="36"/>
          <w:szCs w:val="36"/>
          <w:u w:val="single"/>
        </w:rPr>
        <w:tab/>
      </w:r>
      <w:r>
        <w:rPr>
          <w:rFonts w:hint="eastAsia"/>
          <w:b/>
          <w:bCs/>
          <w:color w:val="auto"/>
          <w:sz w:val="36"/>
          <w:szCs w:val="36"/>
          <w:u w:val="single"/>
          <w:lang w:val="en-US" w:eastAsia="zh-CN"/>
        </w:rPr>
        <w:t xml:space="preserve">                   </w:t>
      </w:r>
      <w:r>
        <w:rPr>
          <w:rFonts w:hint="eastAsia"/>
          <w:b/>
          <w:bCs/>
          <w:color w:val="auto"/>
          <w:sz w:val="36"/>
          <w:szCs w:val="36"/>
          <w:lang w:eastAsia="zh-CN"/>
        </w:rPr>
        <w:t>（</w:t>
      </w:r>
      <w:r>
        <w:rPr>
          <w:b/>
          <w:bCs/>
          <w:color w:val="auto"/>
          <w:sz w:val="36"/>
          <w:szCs w:val="36"/>
        </w:rPr>
        <w:t>项目名</w:t>
      </w:r>
      <w:r>
        <w:rPr>
          <w:rFonts w:hint="eastAsia"/>
          <w:b/>
          <w:bCs/>
          <w:color w:val="auto"/>
          <w:sz w:val="36"/>
          <w:szCs w:val="36"/>
          <w:lang w:val="en-US" w:eastAsia="zh-CN"/>
        </w:rPr>
        <w:t>称</w:t>
      </w:r>
      <w:r>
        <w:rPr>
          <w:b/>
          <w:bCs/>
          <w:color w:val="auto"/>
          <w:sz w:val="36"/>
          <w:szCs w:val="36"/>
        </w:rPr>
        <w:t>）</w:t>
      </w:r>
    </w:p>
    <w:p>
      <w:pPr>
        <w:pStyle w:val="32"/>
        <w:keepNext/>
        <w:keepLines/>
        <w:spacing w:after="0"/>
        <w:jc w:val="center"/>
        <w:outlineLvl w:val="9"/>
        <w:rPr>
          <w:b/>
          <w:bCs/>
          <w:color w:val="auto"/>
          <w:sz w:val="72"/>
          <w:szCs w:val="72"/>
        </w:rPr>
      </w:pPr>
    </w:p>
    <w:p>
      <w:pPr>
        <w:pStyle w:val="32"/>
        <w:keepNext/>
        <w:keepLines/>
        <w:spacing w:after="0"/>
        <w:jc w:val="center"/>
        <w:outlineLvl w:val="9"/>
        <w:rPr>
          <w:b/>
          <w:bCs/>
          <w:color w:val="auto"/>
          <w:sz w:val="72"/>
          <w:szCs w:val="72"/>
        </w:rPr>
      </w:pPr>
    </w:p>
    <w:p>
      <w:pPr>
        <w:pStyle w:val="32"/>
        <w:keepNext/>
        <w:keepLines/>
        <w:spacing w:after="1220"/>
        <w:jc w:val="center"/>
        <w:outlineLvl w:val="1"/>
        <w:rPr>
          <w:b/>
          <w:bCs/>
          <w:color w:val="auto"/>
          <w:sz w:val="72"/>
          <w:szCs w:val="72"/>
        </w:rPr>
      </w:pPr>
      <w:r>
        <w:rPr>
          <w:b/>
          <w:bCs/>
          <w:color w:val="auto"/>
          <w:sz w:val="72"/>
          <w:szCs w:val="72"/>
        </w:rPr>
        <w:t>投标文件</w:t>
      </w:r>
    </w:p>
    <w:p>
      <w:pPr>
        <w:pStyle w:val="30"/>
        <w:spacing w:after="2000" w:line="240" w:lineRule="auto"/>
        <w:ind w:firstLine="0"/>
        <w:jc w:val="center"/>
        <w:rPr>
          <w:color w:val="auto"/>
        </w:rPr>
      </w:pPr>
      <w:r>
        <w:rPr>
          <w:rFonts w:hint="eastAsia"/>
          <w:color w:val="auto"/>
          <w:lang w:eastAsia="zh-CN"/>
        </w:rPr>
        <w:t>（</w:t>
      </w:r>
      <w:r>
        <w:rPr>
          <w:rFonts w:hint="eastAsia"/>
          <w:color w:val="auto"/>
          <w:lang w:val="en-US" w:eastAsia="zh-CN"/>
        </w:rPr>
        <w:t>技术</w:t>
      </w:r>
      <w:r>
        <w:rPr>
          <w:color w:val="auto"/>
        </w:rPr>
        <w:t>标）</w:t>
      </w:r>
    </w:p>
    <w:p>
      <w:pPr>
        <w:pStyle w:val="30"/>
        <w:tabs>
          <w:tab w:val="left" w:pos="6200"/>
        </w:tabs>
        <w:spacing w:after="0" w:line="240" w:lineRule="auto"/>
        <w:ind w:firstLine="680" w:firstLineChars="200"/>
        <w:rPr>
          <w:color w:val="auto"/>
        </w:rPr>
      </w:pPr>
    </w:p>
    <w:p>
      <w:pPr>
        <w:pStyle w:val="30"/>
        <w:tabs>
          <w:tab w:val="left" w:pos="6200"/>
        </w:tabs>
        <w:spacing w:after="0" w:line="240" w:lineRule="auto"/>
        <w:ind w:firstLine="680" w:firstLineChars="200"/>
        <w:rPr>
          <w:color w:val="auto"/>
        </w:rPr>
      </w:pPr>
    </w:p>
    <w:p>
      <w:pPr>
        <w:pStyle w:val="30"/>
        <w:tabs>
          <w:tab w:val="left" w:pos="6200"/>
        </w:tabs>
        <w:spacing w:after="0" w:line="240" w:lineRule="auto"/>
        <w:ind w:firstLine="680" w:firstLineChars="200"/>
        <w:rPr>
          <w:color w:val="auto"/>
        </w:rPr>
      </w:pPr>
      <w:r>
        <w:rPr>
          <w:color w:val="auto"/>
        </w:rPr>
        <w:t>投标人：</w:t>
      </w:r>
      <w:r>
        <w:rPr>
          <w:color w:val="auto"/>
          <w:u w:val="single"/>
        </w:rPr>
        <w:tab/>
      </w:r>
      <w:r>
        <w:rPr>
          <w:rFonts w:hint="eastAsia"/>
          <w:color w:val="auto"/>
          <w:u w:val="single"/>
          <w:lang w:eastAsia="zh-CN"/>
        </w:rPr>
        <w:t>（</w:t>
      </w:r>
      <w:r>
        <w:rPr>
          <w:color w:val="auto"/>
          <w:u w:val="single"/>
        </w:rPr>
        <w:t>盖单位公章）</w:t>
      </w:r>
    </w:p>
    <w:p>
      <w:pPr>
        <w:pStyle w:val="30"/>
        <w:spacing w:after="0" w:line="240" w:lineRule="auto"/>
        <w:ind w:firstLine="680" w:firstLineChars="200"/>
        <w:rPr>
          <w:color w:val="auto"/>
        </w:rPr>
      </w:pPr>
    </w:p>
    <w:p>
      <w:pPr>
        <w:pStyle w:val="30"/>
        <w:spacing w:after="0" w:line="240" w:lineRule="auto"/>
        <w:ind w:firstLine="680" w:firstLineChars="200"/>
        <w:rPr>
          <w:color w:val="auto"/>
        </w:rPr>
      </w:pPr>
      <w:r>
        <w:rPr>
          <w:color w:val="auto"/>
        </w:rPr>
        <w:t>法定代表人</w:t>
      </w:r>
    </w:p>
    <w:p>
      <w:pPr>
        <w:pStyle w:val="30"/>
        <w:tabs>
          <w:tab w:val="left" w:pos="6200"/>
        </w:tabs>
        <w:spacing w:after="0" w:line="240" w:lineRule="auto"/>
        <w:ind w:firstLine="680" w:firstLineChars="200"/>
        <w:rPr>
          <w:color w:val="auto"/>
        </w:rPr>
      </w:pPr>
      <w:r>
        <w:rPr>
          <w:color w:val="auto"/>
        </w:rPr>
        <w:t>或委托代理人：</w:t>
      </w:r>
      <w:r>
        <w:rPr>
          <w:color w:val="auto"/>
          <w:u w:val="single"/>
        </w:rPr>
        <w:tab/>
      </w:r>
      <w:r>
        <w:rPr>
          <w:rFonts w:hint="eastAsia"/>
          <w:color w:val="auto"/>
          <w:u w:val="single"/>
          <w:lang w:eastAsia="zh-CN"/>
        </w:rPr>
        <w:t>（</w:t>
      </w:r>
      <w:r>
        <w:rPr>
          <w:color w:val="auto"/>
          <w:u w:val="single"/>
        </w:rPr>
        <w:t>签字或盖章）</w:t>
      </w:r>
    </w:p>
    <w:p>
      <w:pPr>
        <w:pStyle w:val="30"/>
        <w:tabs>
          <w:tab w:val="left" w:pos="4580"/>
          <w:tab w:val="left" w:pos="6860"/>
          <w:tab w:val="left" w:pos="9332"/>
        </w:tabs>
        <w:spacing w:after="0" w:line="240" w:lineRule="auto"/>
        <w:ind w:firstLine="2040" w:firstLineChars="600"/>
        <w:rPr>
          <w:color w:val="auto"/>
          <w:u w:val="single"/>
          <w:lang w:val="en-US" w:eastAsia="zh-CN"/>
        </w:rPr>
      </w:pPr>
    </w:p>
    <w:p>
      <w:pPr>
        <w:pStyle w:val="30"/>
        <w:tabs>
          <w:tab w:val="left" w:pos="4580"/>
          <w:tab w:val="left" w:pos="6860"/>
          <w:tab w:val="left" w:pos="9332"/>
        </w:tabs>
        <w:spacing w:after="0" w:line="240" w:lineRule="auto"/>
        <w:ind w:firstLine="2040" w:firstLineChars="600"/>
        <w:rPr>
          <w:color w:val="auto"/>
        </w:rPr>
      </w:pPr>
      <w:r>
        <w:rPr>
          <w:rFonts w:hint="eastAsia"/>
          <w:color w:val="auto"/>
          <w:u w:val="single"/>
          <w:lang w:val="en-US" w:eastAsia="zh-CN"/>
        </w:rPr>
        <w:t xml:space="preserve">          </w:t>
      </w:r>
      <w:r>
        <w:rPr>
          <w:color w:val="auto"/>
        </w:rPr>
        <w:t>年</w:t>
      </w:r>
      <w:r>
        <w:rPr>
          <w:rFonts w:hint="eastAsia"/>
          <w:color w:val="auto"/>
          <w:u w:val="single"/>
          <w:lang w:val="en-US" w:eastAsia="zh-CN"/>
        </w:rPr>
        <w:t xml:space="preserve">    </w:t>
      </w:r>
      <w:r>
        <w:rPr>
          <w:color w:val="auto"/>
        </w:rPr>
        <w:t>月</w:t>
      </w:r>
      <w:r>
        <w:rPr>
          <w:rFonts w:hint="eastAsia"/>
          <w:color w:val="auto"/>
          <w:u w:val="single"/>
          <w:lang w:val="en-US" w:eastAsia="zh-CN"/>
        </w:rPr>
        <w:t xml:space="preserve">     </w:t>
      </w:r>
      <w:r>
        <w:rPr>
          <w:color w:val="auto"/>
        </w:rPr>
        <w:t>日</w:t>
      </w:r>
    </w:p>
    <w:p>
      <w:pPr>
        <w:pStyle w:val="30"/>
        <w:spacing w:after="0" w:line="240" w:lineRule="auto"/>
        <w:ind w:firstLine="540"/>
        <w:rPr>
          <w:i/>
          <w:iCs/>
          <w:color w:val="auto"/>
          <w:sz w:val="32"/>
          <w:szCs w:val="32"/>
        </w:rPr>
      </w:pPr>
    </w:p>
    <w:p>
      <w:pPr>
        <w:widowControl w:val="0"/>
        <w:jc w:val="both"/>
        <w:rPr>
          <w:color w:val="auto"/>
          <w:sz w:val="2"/>
          <w:szCs w:val="2"/>
        </w:rPr>
        <w:sectPr>
          <w:headerReference r:id="rId39" w:type="default"/>
          <w:footerReference r:id="rId40" w:type="default"/>
          <w:pgSz w:w="11905" w:h="16838"/>
          <w:pgMar w:top="1247" w:right="1417" w:bottom="1247" w:left="1417" w:header="0" w:footer="850" w:gutter="0"/>
          <w:cols w:space="0" w:num="1"/>
          <w:docGrid w:linePitch="360" w:charSpace="0"/>
        </w:sectPr>
      </w:pPr>
    </w:p>
    <w:p>
      <w:pPr>
        <w:jc w:val="center"/>
        <w:rPr>
          <w:b/>
          <w:bCs/>
          <w:color w:val="auto"/>
          <w:sz w:val="36"/>
          <w:szCs w:val="36"/>
        </w:rPr>
      </w:pPr>
      <w:bookmarkStart w:id="561" w:name="_Toc17921"/>
      <w:bookmarkStart w:id="562" w:name="_Toc16702"/>
      <w:r>
        <w:rPr>
          <w:rFonts w:hint="eastAsia"/>
          <w:b/>
          <w:bCs/>
          <w:color w:val="auto"/>
          <w:sz w:val="36"/>
          <w:szCs w:val="36"/>
        </w:rPr>
        <w:t>一、施工组织设计</w:t>
      </w:r>
      <w:bookmarkEnd w:id="561"/>
      <w:bookmarkEnd w:id="562"/>
    </w:p>
    <w:p>
      <w:pPr>
        <w:pStyle w:val="30"/>
        <w:spacing w:after="0" w:line="460" w:lineRule="exact"/>
        <w:ind w:firstLine="422" w:firstLineChars="200"/>
        <w:jc w:val="both"/>
        <w:rPr>
          <w:color w:val="auto"/>
          <w:sz w:val="21"/>
          <w:szCs w:val="21"/>
        </w:rPr>
      </w:pPr>
      <w:r>
        <w:rPr>
          <w:b/>
          <w:bCs/>
          <w:color w:val="auto"/>
          <w:sz w:val="21"/>
          <w:szCs w:val="21"/>
        </w:rPr>
        <w:t>1</w:t>
      </w:r>
      <w:r>
        <w:rPr>
          <w:rFonts w:hint="eastAsia"/>
          <w:b/>
          <w:bCs/>
          <w:color w:val="auto"/>
          <w:sz w:val="21"/>
          <w:szCs w:val="21"/>
          <w:lang w:val="en-US" w:eastAsia="zh-CN"/>
        </w:rPr>
        <w:t xml:space="preserve">  </w:t>
      </w:r>
      <w:r>
        <w:rPr>
          <w:color w:val="auto"/>
          <w:sz w:val="21"/>
          <w:szCs w:val="21"/>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30"/>
        <w:spacing w:after="0" w:line="460" w:lineRule="exact"/>
        <w:ind w:firstLine="420" w:firstLineChars="200"/>
        <w:jc w:val="both"/>
        <w:rPr>
          <w:color w:val="auto"/>
          <w:sz w:val="21"/>
          <w:szCs w:val="21"/>
        </w:rPr>
      </w:pPr>
      <w:r>
        <w:rPr>
          <w:color w:val="auto"/>
          <w:sz w:val="21"/>
          <w:szCs w:val="21"/>
        </w:rPr>
        <w:t>施工组织设计应附的文字说明及附图见下表</w:t>
      </w:r>
      <w:r>
        <w:rPr>
          <w:rFonts w:hint="eastAsia"/>
          <w:color w:val="auto"/>
          <w:sz w:val="21"/>
          <w:szCs w:val="21"/>
          <w:lang w:eastAsia="zh-CN"/>
        </w:rPr>
        <w:t>（</w:t>
      </w:r>
      <w:r>
        <w:rPr>
          <w:color w:val="auto"/>
          <w:sz w:val="21"/>
          <w:szCs w:val="21"/>
        </w:rPr>
        <w:t>不限于，仅供参考）：</w:t>
      </w:r>
    </w:p>
    <w:tbl>
      <w:tblPr>
        <w:tblStyle w:val="22"/>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序号</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施工围堰设计说明书及附图</w:t>
            </w:r>
            <w:r>
              <w:rPr>
                <w:rFonts w:hint="eastAsia"/>
                <w:color w:val="auto"/>
                <w:sz w:val="21"/>
                <w:szCs w:val="21"/>
                <w:lang w:eastAsia="zh-CN"/>
              </w:rPr>
              <w:t>（</w:t>
            </w:r>
            <w:r>
              <w:rPr>
                <w:rFonts w:hint="eastAsia"/>
                <w:color w:val="auto"/>
                <w:sz w:val="21"/>
                <w:szCs w:val="21"/>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2</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施工排水设计说明书及附图</w:t>
            </w:r>
            <w:r>
              <w:rPr>
                <w:rFonts w:hint="eastAsia"/>
                <w:color w:val="auto"/>
                <w:sz w:val="21"/>
                <w:szCs w:val="21"/>
                <w:lang w:eastAsia="zh-CN"/>
              </w:rPr>
              <w:t>（</w:t>
            </w:r>
            <w:r>
              <w:rPr>
                <w:rFonts w:hint="eastAsia"/>
                <w:color w:val="auto"/>
                <w:sz w:val="21"/>
                <w:szCs w:val="21"/>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3</w:t>
            </w:r>
          </w:p>
        </w:tc>
        <w:tc>
          <w:tcPr>
            <w:tcW w:w="8045" w:type="dxa"/>
            <w:tcBorders>
              <w:top w:val="single" w:color="auto" w:sz="4" w:space="0"/>
              <w:left w:val="single" w:color="auto" w:sz="4" w:space="0"/>
            </w:tcBorders>
            <w:shd w:val="clear" w:color="auto" w:fill="FFFFFF"/>
            <w:vAlign w:val="center"/>
          </w:tcPr>
          <w:p>
            <w:pPr>
              <w:pStyle w:val="36"/>
              <w:spacing w:after="0" w:line="504" w:lineRule="exact"/>
              <w:ind w:firstLine="440"/>
              <w:rPr>
                <w:color w:val="auto"/>
                <w:sz w:val="21"/>
                <w:szCs w:val="21"/>
              </w:rPr>
            </w:pPr>
            <w:r>
              <w:rPr>
                <w:rFonts w:hint="eastAsia"/>
                <w:color w:val="auto"/>
                <w:sz w:val="21"/>
                <w:szCs w:val="21"/>
              </w:rPr>
              <w:t>材料釆购</w:t>
            </w:r>
            <w:r>
              <w:rPr>
                <w:rFonts w:hint="eastAsia"/>
                <w:color w:val="auto"/>
                <w:sz w:val="21"/>
                <w:szCs w:val="21"/>
                <w:lang w:eastAsia="zh-CN"/>
              </w:rPr>
              <w:t>（</w:t>
            </w:r>
            <w:r>
              <w:rPr>
                <w:rFonts w:hint="eastAsia"/>
                <w:color w:val="auto"/>
                <w:sz w:val="21"/>
                <w:szCs w:val="21"/>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4</w:t>
            </w:r>
          </w:p>
        </w:tc>
        <w:tc>
          <w:tcPr>
            <w:tcW w:w="8045" w:type="dxa"/>
            <w:tcBorders>
              <w:top w:val="single" w:color="auto" w:sz="4" w:space="0"/>
              <w:left w:val="single" w:color="auto" w:sz="4" w:space="0"/>
            </w:tcBorders>
            <w:shd w:val="clear" w:color="auto" w:fill="FFFFFF"/>
            <w:vAlign w:val="center"/>
          </w:tcPr>
          <w:p>
            <w:pPr>
              <w:pStyle w:val="36"/>
              <w:spacing w:after="0" w:line="456" w:lineRule="exact"/>
              <w:ind w:firstLine="440"/>
              <w:rPr>
                <w:color w:val="auto"/>
                <w:sz w:val="21"/>
                <w:szCs w:val="21"/>
              </w:rPr>
            </w:pPr>
            <w:r>
              <w:rPr>
                <w:rFonts w:hint="eastAsia"/>
                <w:color w:val="auto"/>
                <w:sz w:val="21"/>
                <w:szCs w:val="21"/>
              </w:rPr>
              <w:t>土方工程施工说明书及附图</w:t>
            </w:r>
            <w:r>
              <w:rPr>
                <w:rFonts w:hint="eastAsia"/>
                <w:color w:val="auto"/>
                <w:sz w:val="21"/>
                <w:szCs w:val="21"/>
                <w:lang w:eastAsia="zh-CN"/>
              </w:rPr>
              <w:t>（</w:t>
            </w:r>
            <w:r>
              <w:rPr>
                <w:rFonts w:hint="eastAsia"/>
                <w:color w:val="auto"/>
                <w:sz w:val="21"/>
                <w:szCs w:val="21"/>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5</w:t>
            </w:r>
          </w:p>
        </w:tc>
        <w:tc>
          <w:tcPr>
            <w:tcW w:w="8045" w:type="dxa"/>
            <w:tcBorders>
              <w:top w:val="single" w:color="auto" w:sz="4" w:space="0"/>
              <w:left w:val="single" w:color="auto" w:sz="4" w:space="0"/>
            </w:tcBorders>
            <w:shd w:val="clear" w:color="auto" w:fill="FFFFFF"/>
            <w:vAlign w:val="center"/>
          </w:tcPr>
          <w:p>
            <w:pPr>
              <w:pStyle w:val="36"/>
              <w:spacing w:after="0" w:line="468" w:lineRule="exact"/>
              <w:ind w:firstLine="440"/>
              <w:rPr>
                <w:color w:val="auto"/>
                <w:sz w:val="21"/>
                <w:szCs w:val="21"/>
              </w:rPr>
            </w:pPr>
            <w:r>
              <w:rPr>
                <w:rFonts w:hint="eastAsia"/>
                <w:color w:val="auto"/>
                <w:sz w:val="21"/>
                <w:szCs w:val="21"/>
              </w:rPr>
              <w:t>基坑支护、地基加固工程施工说明书及附图</w:t>
            </w:r>
            <w:r>
              <w:rPr>
                <w:rFonts w:hint="eastAsia"/>
                <w:color w:val="auto"/>
                <w:sz w:val="21"/>
                <w:szCs w:val="21"/>
                <w:lang w:eastAsia="zh-CN"/>
              </w:rPr>
              <w:t>（</w:t>
            </w:r>
            <w:r>
              <w:rPr>
                <w:rFonts w:hint="eastAsia"/>
                <w:color w:val="auto"/>
                <w:sz w:val="21"/>
                <w:szCs w:val="21"/>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6</w:t>
            </w:r>
          </w:p>
        </w:tc>
        <w:tc>
          <w:tcPr>
            <w:tcW w:w="8045" w:type="dxa"/>
            <w:tcBorders>
              <w:top w:val="single" w:color="auto" w:sz="4" w:space="0"/>
              <w:left w:val="single" w:color="auto" w:sz="4" w:space="0"/>
            </w:tcBorders>
            <w:shd w:val="clear" w:color="auto" w:fill="FFFFFF"/>
            <w:vAlign w:val="center"/>
          </w:tcPr>
          <w:p>
            <w:pPr>
              <w:pStyle w:val="36"/>
              <w:spacing w:after="0" w:line="516" w:lineRule="exact"/>
              <w:ind w:firstLine="440"/>
              <w:rPr>
                <w:color w:val="auto"/>
                <w:sz w:val="21"/>
                <w:szCs w:val="21"/>
              </w:rPr>
            </w:pPr>
            <w:r>
              <w:rPr>
                <w:rFonts w:hint="eastAsia"/>
                <w:color w:val="auto"/>
                <w:sz w:val="21"/>
                <w:szCs w:val="21"/>
              </w:rPr>
              <w:t>主体建筑物工程施工说明书及附图</w:t>
            </w:r>
            <w:r>
              <w:rPr>
                <w:rFonts w:hint="eastAsia"/>
                <w:color w:val="auto"/>
                <w:sz w:val="21"/>
                <w:szCs w:val="21"/>
                <w:lang w:eastAsia="zh-CN"/>
              </w:rPr>
              <w:t>（</w:t>
            </w:r>
            <w:r>
              <w:rPr>
                <w:rFonts w:hint="eastAsia"/>
                <w:color w:val="auto"/>
                <w:sz w:val="21"/>
                <w:szCs w:val="21"/>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7</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8</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9</w:t>
            </w:r>
          </w:p>
        </w:tc>
        <w:tc>
          <w:tcPr>
            <w:tcW w:w="8045" w:type="dxa"/>
            <w:tcBorders>
              <w:top w:val="single" w:color="auto" w:sz="4" w:space="0"/>
              <w:left w:val="single" w:color="auto" w:sz="4" w:space="0"/>
            </w:tcBorders>
            <w:shd w:val="clear" w:color="auto" w:fill="FFFFFF"/>
            <w:vAlign w:val="center"/>
          </w:tcPr>
          <w:p>
            <w:pPr>
              <w:pStyle w:val="36"/>
              <w:spacing w:after="0" w:line="432" w:lineRule="exact"/>
              <w:ind w:firstLine="440"/>
              <w:rPr>
                <w:color w:val="auto"/>
                <w:sz w:val="21"/>
                <w:szCs w:val="21"/>
              </w:rPr>
            </w:pPr>
            <w:r>
              <w:rPr>
                <w:rFonts w:hint="eastAsia"/>
                <w:color w:val="auto"/>
                <w:sz w:val="21"/>
                <w:szCs w:val="21"/>
              </w:rPr>
              <w:t>建筑与装修工程施工说明书</w:t>
            </w:r>
            <w:r>
              <w:rPr>
                <w:rFonts w:hint="eastAsia"/>
                <w:color w:val="auto"/>
                <w:sz w:val="21"/>
                <w:szCs w:val="21"/>
                <w:lang w:eastAsia="zh-CN"/>
              </w:rPr>
              <w:t>（</w:t>
            </w:r>
            <w:r>
              <w:rPr>
                <w:rFonts w:hint="eastAsia"/>
                <w:color w:val="auto"/>
                <w:sz w:val="21"/>
                <w:szCs w:val="21"/>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10</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lang w:val="en-US" w:eastAsia="en-US" w:bidi="en-US"/>
              </w:rPr>
              <w:t>H</w:t>
            </w:r>
          </w:p>
        </w:tc>
        <w:tc>
          <w:tcPr>
            <w:tcW w:w="8045" w:type="dxa"/>
            <w:tcBorders>
              <w:top w:val="single" w:color="auto" w:sz="4" w:space="0"/>
              <w:left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440"/>
              <w:rPr>
                <w:color w:val="auto"/>
                <w:sz w:val="21"/>
                <w:szCs w:val="21"/>
              </w:rPr>
            </w:pPr>
            <w:r>
              <w:rPr>
                <w:rFonts w:hint="eastAsia"/>
                <w:color w:val="auto"/>
                <w:sz w:val="21"/>
                <w:szCs w:val="21"/>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rPr>
          <w:color w:val="auto"/>
        </w:rPr>
        <w:sectPr>
          <w:footerReference r:id="rId41" w:type="default"/>
          <w:pgSz w:w="11905" w:h="16838"/>
          <w:pgMar w:top="1247" w:right="1417" w:bottom="1247" w:left="1417" w:header="0" w:footer="850" w:gutter="0"/>
          <w:cols w:space="0" w:num="1"/>
          <w:docGrid w:linePitch="360" w:charSpace="0"/>
        </w:sectPr>
      </w:pPr>
    </w:p>
    <w:p>
      <w:pPr>
        <w:pStyle w:val="35"/>
        <w:jc w:val="right"/>
        <w:rPr>
          <w:color w:val="auto"/>
          <w:sz w:val="21"/>
          <w:szCs w:val="21"/>
        </w:rPr>
      </w:pPr>
      <w:r>
        <w:rPr>
          <w:color w:val="auto"/>
          <w:sz w:val="21"/>
          <w:szCs w:val="21"/>
        </w:rPr>
        <w:t>续表</w:t>
      </w:r>
    </w:p>
    <w:tbl>
      <w:tblPr>
        <w:tblStyle w:val="22"/>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序号</w:t>
            </w:r>
          </w:p>
        </w:tc>
        <w:tc>
          <w:tcPr>
            <w:tcW w:w="808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13</w:t>
            </w:r>
          </w:p>
        </w:tc>
        <w:tc>
          <w:tcPr>
            <w:tcW w:w="8085" w:type="dxa"/>
            <w:tcBorders>
              <w:top w:val="single" w:color="auto" w:sz="4" w:space="0"/>
              <w:left w:val="single" w:color="auto" w:sz="4" w:space="0"/>
            </w:tcBorders>
            <w:shd w:val="clear" w:color="auto" w:fill="FFFFFF"/>
            <w:vAlign w:val="center"/>
          </w:tcPr>
          <w:p>
            <w:pPr>
              <w:pStyle w:val="36"/>
              <w:spacing w:after="0" w:line="504" w:lineRule="exact"/>
              <w:ind w:firstLine="440"/>
              <w:rPr>
                <w:color w:val="auto"/>
                <w:sz w:val="21"/>
                <w:szCs w:val="21"/>
              </w:rPr>
            </w:pPr>
            <w:r>
              <w:rPr>
                <w:rFonts w:hint="eastAsia"/>
                <w:color w:val="auto"/>
                <w:sz w:val="21"/>
                <w:szCs w:val="21"/>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6"/>
              <w:spacing w:after="0" w:line="240" w:lineRule="auto"/>
              <w:ind w:firstLine="0"/>
              <w:jc w:val="center"/>
              <w:rPr>
                <w:color w:val="auto"/>
                <w:sz w:val="21"/>
                <w:szCs w:val="21"/>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14</w:t>
            </w:r>
          </w:p>
        </w:tc>
        <w:tc>
          <w:tcPr>
            <w:tcW w:w="8085" w:type="dxa"/>
            <w:tcBorders>
              <w:top w:val="single" w:color="auto" w:sz="4" w:space="0"/>
              <w:left w:val="single" w:color="auto" w:sz="4" w:space="0"/>
            </w:tcBorders>
            <w:shd w:val="clear" w:color="auto" w:fill="FFFFFF"/>
            <w:vAlign w:val="center"/>
          </w:tcPr>
          <w:p>
            <w:pPr>
              <w:pStyle w:val="36"/>
              <w:spacing w:after="0" w:line="504" w:lineRule="exact"/>
              <w:ind w:firstLine="440"/>
              <w:rPr>
                <w:color w:val="auto"/>
                <w:sz w:val="21"/>
                <w:szCs w:val="21"/>
              </w:rPr>
            </w:pPr>
            <w:r>
              <w:rPr>
                <w:rFonts w:hint="eastAsia"/>
                <w:color w:val="auto"/>
                <w:sz w:val="21"/>
                <w:szCs w:val="21"/>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6"/>
              <w:spacing w:after="0" w:line="240" w:lineRule="auto"/>
              <w:ind w:firstLine="0"/>
              <w:jc w:val="center"/>
              <w:rPr>
                <w:color w:val="auto"/>
                <w:sz w:val="21"/>
                <w:szCs w:val="21"/>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15</w:t>
            </w:r>
          </w:p>
        </w:tc>
        <w:tc>
          <w:tcPr>
            <w:tcW w:w="8085" w:type="dxa"/>
            <w:tcBorders>
              <w:top w:val="single" w:color="auto" w:sz="4" w:space="0"/>
              <w:left w:val="single" w:color="auto" w:sz="4" w:space="0"/>
            </w:tcBorders>
            <w:shd w:val="clear" w:color="auto" w:fill="FFFFFF"/>
            <w:vAlign w:val="center"/>
          </w:tcPr>
          <w:p>
            <w:pPr>
              <w:pStyle w:val="36"/>
              <w:spacing w:after="0" w:line="504" w:lineRule="exact"/>
              <w:ind w:firstLine="440"/>
              <w:rPr>
                <w:color w:val="auto"/>
                <w:sz w:val="21"/>
                <w:szCs w:val="21"/>
              </w:rPr>
            </w:pPr>
            <w:r>
              <w:rPr>
                <w:rFonts w:hint="eastAsia"/>
                <w:color w:val="auto"/>
                <w:sz w:val="21"/>
                <w:szCs w:val="21"/>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6"/>
              <w:spacing w:after="0" w:line="240" w:lineRule="auto"/>
              <w:ind w:firstLine="0"/>
              <w:jc w:val="center"/>
              <w:rPr>
                <w:color w:val="auto"/>
                <w:sz w:val="21"/>
                <w:szCs w:val="21"/>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6"/>
              <w:spacing w:after="0" w:line="504" w:lineRule="exact"/>
              <w:ind w:firstLine="440"/>
              <w:rPr>
                <w:color w:val="auto"/>
                <w:sz w:val="21"/>
                <w:szCs w:val="21"/>
              </w:rPr>
            </w:pPr>
            <w:r>
              <w:rPr>
                <w:rFonts w:hint="eastAsia"/>
                <w:color w:val="auto"/>
                <w:sz w:val="21"/>
                <w:szCs w:val="21"/>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6"/>
              <w:spacing w:after="0" w:line="240" w:lineRule="auto"/>
              <w:ind w:firstLine="0"/>
              <w:jc w:val="center"/>
              <w:rPr>
                <w:color w:val="auto"/>
                <w:sz w:val="21"/>
                <w:szCs w:val="21"/>
              </w:rPr>
            </w:pPr>
          </w:p>
        </w:tc>
      </w:tr>
    </w:tbl>
    <w:p>
      <w:pPr>
        <w:pStyle w:val="30"/>
        <w:spacing w:after="0" w:line="460" w:lineRule="exact"/>
        <w:ind w:firstLine="422" w:firstLineChars="200"/>
        <w:jc w:val="both"/>
        <w:rPr>
          <w:color w:val="auto"/>
          <w:sz w:val="21"/>
          <w:szCs w:val="21"/>
        </w:rPr>
      </w:pPr>
      <w:r>
        <w:rPr>
          <w:b/>
          <w:bCs/>
          <w:color w:val="auto"/>
          <w:sz w:val="21"/>
          <w:szCs w:val="21"/>
        </w:rPr>
        <w:t>2</w:t>
      </w:r>
      <w:r>
        <w:rPr>
          <w:rFonts w:hint="eastAsia"/>
          <w:b/>
          <w:bCs/>
          <w:color w:val="auto"/>
          <w:sz w:val="21"/>
          <w:szCs w:val="21"/>
          <w:lang w:val="en-US" w:eastAsia="zh-CN"/>
        </w:rPr>
        <w:t xml:space="preserve">  </w:t>
      </w:r>
      <w:r>
        <w:rPr>
          <w:color w:val="auto"/>
          <w:sz w:val="21"/>
          <w:szCs w:val="21"/>
        </w:rPr>
        <w:t>施工组织设计除采用文字表述外，应附下列图表，图表及格式要求附后。</w:t>
      </w:r>
    </w:p>
    <w:p>
      <w:pPr>
        <w:pStyle w:val="30"/>
        <w:spacing w:after="0" w:line="460" w:lineRule="exact"/>
        <w:ind w:firstLine="420" w:firstLineChars="200"/>
        <w:jc w:val="both"/>
        <w:rPr>
          <w:color w:val="auto"/>
          <w:sz w:val="21"/>
          <w:szCs w:val="21"/>
        </w:rPr>
      </w:pPr>
      <w:r>
        <w:rPr>
          <w:color w:val="auto"/>
          <w:sz w:val="21"/>
          <w:szCs w:val="21"/>
        </w:rPr>
        <w:t>附件一：拟投入本标段的主要施工设备表</w:t>
      </w:r>
    </w:p>
    <w:p>
      <w:pPr>
        <w:pStyle w:val="30"/>
        <w:spacing w:after="0" w:line="460" w:lineRule="exact"/>
        <w:ind w:firstLine="420" w:firstLineChars="200"/>
        <w:jc w:val="both"/>
        <w:rPr>
          <w:color w:val="auto"/>
          <w:sz w:val="21"/>
          <w:szCs w:val="21"/>
        </w:rPr>
      </w:pPr>
      <w:r>
        <w:rPr>
          <w:color w:val="auto"/>
          <w:sz w:val="21"/>
          <w:szCs w:val="21"/>
        </w:rPr>
        <w:t>附件二：拟投入本标段的试验和检测仪器设备表</w:t>
      </w:r>
    </w:p>
    <w:p>
      <w:pPr>
        <w:pStyle w:val="30"/>
        <w:spacing w:after="0" w:line="460" w:lineRule="exact"/>
        <w:ind w:firstLine="420" w:firstLineChars="200"/>
        <w:jc w:val="both"/>
        <w:rPr>
          <w:color w:val="auto"/>
          <w:sz w:val="21"/>
          <w:szCs w:val="21"/>
        </w:rPr>
      </w:pPr>
      <w:r>
        <w:rPr>
          <w:color w:val="auto"/>
          <w:sz w:val="21"/>
          <w:szCs w:val="21"/>
        </w:rPr>
        <w:t>附件三：拟投入本标段的劳动力计划表</w:t>
      </w:r>
    </w:p>
    <w:p>
      <w:pPr>
        <w:pStyle w:val="30"/>
        <w:spacing w:after="0" w:line="460" w:lineRule="exact"/>
        <w:ind w:firstLine="420" w:firstLineChars="200"/>
        <w:jc w:val="both"/>
        <w:rPr>
          <w:color w:val="auto"/>
          <w:sz w:val="21"/>
          <w:szCs w:val="21"/>
        </w:rPr>
      </w:pPr>
      <w:r>
        <w:rPr>
          <w:color w:val="auto"/>
          <w:sz w:val="21"/>
          <w:szCs w:val="21"/>
        </w:rPr>
        <w:t>附件四：计划开工日期、完工日期和施工进度表</w:t>
      </w:r>
    </w:p>
    <w:p>
      <w:pPr>
        <w:pStyle w:val="30"/>
        <w:spacing w:after="0" w:line="460" w:lineRule="exact"/>
        <w:ind w:firstLine="420" w:firstLineChars="200"/>
        <w:jc w:val="both"/>
        <w:rPr>
          <w:color w:val="auto"/>
          <w:sz w:val="21"/>
          <w:szCs w:val="21"/>
        </w:rPr>
      </w:pPr>
      <w:r>
        <w:rPr>
          <w:color w:val="auto"/>
          <w:sz w:val="21"/>
          <w:szCs w:val="21"/>
        </w:rPr>
        <w:t>附件五：施工总平面图</w:t>
      </w:r>
    </w:p>
    <w:p>
      <w:pPr>
        <w:pStyle w:val="30"/>
        <w:spacing w:after="0" w:line="460" w:lineRule="exact"/>
        <w:ind w:firstLine="420" w:firstLineChars="200"/>
        <w:jc w:val="both"/>
        <w:rPr>
          <w:color w:val="auto"/>
          <w:sz w:val="21"/>
          <w:szCs w:val="21"/>
        </w:rPr>
        <w:sectPr>
          <w:footerReference r:id="rId42" w:type="default"/>
          <w:footerReference r:id="rId43" w:type="even"/>
          <w:pgSz w:w="11905" w:h="16838"/>
          <w:pgMar w:top="1247" w:right="1417" w:bottom="1247" w:left="1417" w:header="0" w:footer="850" w:gutter="0"/>
          <w:cols w:space="0" w:num="1"/>
          <w:docGrid w:linePitch="360" w:charSpace="0"/>
        </w:sectPr>
      </w:pPr>
      <w:r>
        <w:rPr>
          <w:color w:val="auto"/>
          <w:sz w:val="21"/>
          <w:szCs w:val="21"/>
        </w:rPr>
        <w:t>附表六：临时用地表</w:t>
      </w:r>
    </w:p>
    <w:p>
      <w:pPr>
        <w:pStyle w:val="31"/>
        <w:spacing w:after="0" w:line="460" w:lineRule="exact"/>
        <w:rPr>
          <w:color w:val="auto"/>
          <w:sz w:val="21"/>
          <w:szCs w:val="21"/>
        </w:rPr>
      </w:pPr>
      <w:r>
        <w:rPr>
          <w:color w:val="auto"/>
          <w:sz w:val="21"/>
          <w:szCs w:val="21"/>
        </w:rPr>
        <w:t>附件</w:t>
      </w:r>
      <w:r>
        <w:rPr>
          <w:color w:val="auto"/>
          <w:sz w:val="21"/>
          <w:szCs w:val="21"/>
          <w:lang w:val="zh-CN" w:eastAsia="zh-CN" w:bidi="zh-CN"/>
        </w:rPr>
        <w:t>一</w:t>
      </w:r>
      <w:r>
        <w:rPr>
          <w:rFonts w:hint="eastAsia"/>
          <w:color w:val="auto"/>
          <w:sz w:val="21"/>
          <w:szCs w:val="21"/>
          <w:lang w:val="zh-CN" w:eastAsia="zh-CN" w:bidi="zh-CN"/>
        </w:rPr>
        <w:t>：</w:t>
      </w:r>
    </w:p>
    <w:p>
      <w:pPr>
        <w:pStyle w:val="33"/>
        <w:keepNext/>
        <w:keepLines/>
        <w:spacing w:after="0" w:line="600" w:lineRule="exact"/>
        <w:jc w:val="center"/>
        <w:outlineLvl w:val="9"/>
        <w:rPr>
          <w:b/>
          <w:bCs/>
          <w:color w:val="auto"/>
          <w:sz w:val="30"/>
          <w:szCs w:val="30"/>
        </w:rPr>
      </w:pPr>
      <w:bookmarkStart w:id="563" w:name="_Toc31706"/>
      <w:bookmarkStart w:id="564" w:name="_Toc28413"/>
      <w:bookmarkStart w:id="565" w:name="_Toc9833"/>
      <w:bookmarkStart w:id="566" w:name="_Toc15283"/>
      <w:r>
        <w:rPr>
          <w:b/>
          <w:bCs/>
          <w:color w:val="auto"/>
          <w:sz w:val="30"/>
          <w:szCs w:val="30"/>
        </w:rPr>
        <w:t>拟投入本标段的主要施工设备表</w:t>
      </w:r>
      <w:bookmarkEnd w:id="563"/>
      <w:bookmarkEnd w:id="564"/>
      <w:bookmarkEnd w:id="565"/>
      <w:bookmarkEnd w:id="566"/>
    </w:p>
    <w:tbl>
      <w:tblPr>
        <w:tblStyle w:val="22"/>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rPr>
            </w:pPr>
            <w:r>
              <w:rPr>
                <w:rFonts w:hint="eastAsia"/>
                <w:color w:val="auto"/>
                <w:sz w:val="21"/>
                <w:szCs w:val="21"/>
              </w:rPr>
              <w:t>序号</w:t>
            </w:r>
          </w:p>
        </w:tc>
        <w:tc>
          <w:tcPr>
            <w:tcW w:w="12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设备</w:t>
            </w:r>
          </w:p>
          <w:p>
            <w:pPr>
              <w:pStyle w:val="36"/>
              <w:spacing w:after="0" w:line="360" w:lineRule="exact"/>
              <w:ind w:firstLine="0"/>
              <w:jc w:val="center"/>
              <w:rPr>
                <w:color w:val="auto"/>
                <w:sz w:val="21"/>
                <w:szCs w:val="21"/>
              </w:rPr>
            </w:pPr>
            <w:r>
              <w:rPr>
                <w:rFonts w:hint="eastAsia"/>
                <w:color w:val="auto"/>
                <w:sz w:val="21"/>
                <w:szCs w:val="21"/>
              </w:rPr>
              <w:t>名称</w:t>
            </w:r>
          </w:p>
        </w:tc>
        <w:tc>
          <w:tcPr>
            <w:tcW w:w="121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型号</w:t>
            </w:r>
          </w:p>
          <w:p>
            <w:pPr>
              <w:pStyle w:val="36"/>
              <w:spacing w:after="0" w:line="360" w:lineRule="exact"/>
              <w:ind w:firstLine="0"/>
              <w:jc w:val="center"/>
              <w:rPr>
                <w:color w:val="auto"/>
                <w:sz w:val="21"/>
                <w:szCs w:val="21"/>
              </w:rPr>
            </w:pPr>
            <w:r>
              <w:rPr>
                <w:rFonts w:hint="eastAsia"/>
                <w:color w:val="auto"/>
                <w:sz w:val="21"/>
                <w:szCs w:val="21"/>
              </w:rPr>
              <w:t>规格</w:t>
            </w:r>
          </w:p>
        </w:tc>
        <w:tc>
          <w:tcPr>
            <w:tcW w:w="81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数量</w:t>
            </w:r>
          </w:p>
        </w:tc>
        <w:tc>
          <w:tcPr>
            <w:tcW w:w="1127"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国别</w:t>
            </w:r>
          </w:p>
          <w:p>
            <w:pPr>
              <w:pStyle w:val="36"/>
              <w:spacing w:after="0" w:line="360" w:lineRule="exact"/>
              <w:ind w:firstLine="0"/>
              <w:jc w:val="center"/>
              <w:rPr>
                <w:color w:val="auto"/>
                <w:sz w:val="21"/>
                <w:szCs w:val="21"/>
              </w:rPr>
            </w:pPr>
            <w:r>
              <w:rPr>
                <w:rFonts w:hint="eastAsia"/>
                <w:color w:val="auto"/>
                <w:sz w:val="21"/>
                <w:szCs w:val="21"/>
              </w:rPr>
              <w:t>产地</w:t>
            </w:r>
          </w:p>
        </w:tc>
        <w:tc>
          <w:tcPr>
            <w:tcW w:w="87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制造</w:t>
            </w:r>
          </w:p>
          <w:p>
            <w:pPr>
              <w:pStyle w:val="36"/>
              <w:spacing w:after="0" w:line="360" w:lineRule="exact"/>
              <w:ind w:firstLine="0"/>
              <w:jc w:val="center"/>
              <w:rPr>
                <w:color w:val="auto"/>
                <w:sz w:val="21"/>
                <w:szCs w:val="21"/>
              </w:rPr>
            </w:pPr>
            <w:r>
              <w:rPr>
                <w:rFonts w:hint="eastAsia"/>
                <w:color w:val="auto"/>
                <w:sz w:val="21"/>
                <w:szCs w:val="21"/>
              </w:rPr>
              <w:t>年份</w:t>
            </w:r>
          </w:p>
        </w:tc>
        <w:tc>
          <w:tcPr>
            <w:tcW w:w="115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额定功率</w:t>
            </w:r>
          </w:p>
          <w:p>
            <w:pPr>
              <w:pStyle w:val="36"/>
              <w:spacing w:after="0" w:line="360" w:lineRule="exact"/>
              <w:ind w:firstLine="0"/>
              <w:jc w:val="center"/>
              <w:rPr>
                <w:color w:val="auto"/>
                <w:sz w:val="21"/>
                <w:szCs w:val="21"/>
                <w:lang w:eastAsia="zh-CN"/>
              </w:rPr>
            </w:pPr>
            <w:r>
              <w:rPr>
                <w:rFonts w:hint="eastAsia"/>
                <w:color w:val="auto"/>
                <w:sz w:val="21"/>
                <w:szCs w:val="21"/>
                <w:lang w:val="en-US" w:eastAsia="zh-CN" w:bidi="en-US"/>
              </w:rPr>
              <w:t>（</w:t>
            </w:r>
            <w:r>
              <w:rPr>
                <w:rFonts w:hint="eastAsia"/>
                <w:color w:val="auto"/>
                <w:sz w:val="21"/>
                <w:szCs w:val="21"/>
                <w:lang w:val="en-US" w:eastAsia="en-US" w:bidi="en-US"/>
              </w:rPr>
              <w:t>kW</w:t>
            </w:r>
            <w:r>
              <w:rPr>
                <w:rFonts w:hint="eastAsia"/>
                <w:color w:val="auto"/>
                <w:sz w:val="21"/>
                <w:szCs w:val="21"/>
                <w:lang w:val="en-US" w:eastAsia="zh-CN" w:bidi="en-US"/>
              </w:rPr>
              <w:t>）</w:t>
            </w:r>
          </w:p>
        </w:tc>
        <w:tc>
          <w:tcPr>
            <w:tcW w:w="995"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生产</w:t>
            </w:r>
          </w:p>
          <w:p>
            <w:pPr>
              <w:pStyle w:val="36"/>
              <w:spacing w:after="0" w:line="360" w:lineRule="exact"/>
              <w:ind w:firstLine="0"/>
              <w:jc w:val="center"/>
              <w:rPr>
                <w:color w:val="auto"/>
                <w:sz w:val="21"/>
                <w:szCs w:val="21"/>
              </w:rPr>
            </w:pPr>
            <w:r>
              <w:rPr>
                <w:rFonts w:hint="eastAsia"/>
                <w:color w:val="auto"/>
                <w:sz w:val="21"/>
                <w:szCs w:val="21"/>
              </w:rPr>
              <w:t>能力</w:t>
            </w:r>
          </w:p>
        </w:tc>
        <w:tc>
          <w:tcPr>
            <w:tcW w:w="117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rPr>
            </w:pPr>
            <w:r>
              <w:rPr>
                <w:rFonts w:hint="eastAsia"/>
                <w:color w:val="auto"/>
                <w:sz w:val="21"/>
                <w:szCs w:val="21"/>
              </w:rPr>
              <w:t>用于施</w:t>
            </w:r>
          </w:p>
          <w:p>
            <w:pPr>
              <w:pStyle w:val="36"/>
              <w:spacing w:after="0" w:line="360" w:lineRule="exact"/>
              <w:ind w:firstLine="0"/>
              <w:jc w:val="center"/>
              <w:rPr>
                <w:color w:val="auto"/>
                <w:sz w:val="21"/>
                <w:szCs w:val="21"/>
              </w:rPr>
            </w:pPr>
            <w:r>
              <w:rPr>
                <w:rFonts w:hint="eastAsia"/>
                <w:color w:val="auto"/>
                <w:sz w:val="21"/>
                <w:szCs w:val="21"/>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right"/>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spacing w:line="1" w:lineRule="exact"/>
        <w:rPr>
          <w:color w:val="auto"/>
          <w:sz w:val="2"/>
          <w:szCs w:val="2"/>
        </w:rPr>
      </w:pPr>
      <w:r>
        <w:rPr>
          <w:color w:val="auto"/>
        </w:rPr>
        <w:br w:type="page"/>
      </w:r>
    </w:p>
    <w:p>
      <w:pPr>
        <w:pStyle w:val="31"/>
        <w:spacing w:after="0" w:line="460" w:lineRule="exact"/>
        <w:rPr>
          <w:color w:val="auto"/>
          <w:sz w:val="21"/>
          <w:szCs w:val="21"/>
          <w:lang w:eastAsia="zh-CN"/>
        </w:rPr>
      </w:pPr>
      <w:r>
        <w:rPr>
          <w:color w:val="auto"/>
          <w:sz w:val="21"/>
          <w:szCs w:val="21"/>
        </w:rPr>
        <w:t>附件二</w:t>
      </w:r>
      <w:r>
        <w:rPr>
          <w:rFonts w:hint="eastAsia"/>
          <w:color w:val="auto"/>
          <w:sz w:val="21"/>
          <w:szCs w:val="21"/>
          <w:lang w:eastAsia="zh-CN"/>
        </w:rPr>
        <w:t>：</w:t>
      </w:r>
    </w:p>
    <w:p>
      <w:pPr>
        <w:pStyle w:val="33"/>
        <w:keepNext/>
        <w:keepLines/>
        <w:spacing w:after="0" w:line="600" w:lineRule="exact"/>
        <w:jc w:val="center"/>
        <w:outlineLvl w:val="9"/>
        <w:rPr>
          <w:b/>
          <w:bCs/>
          <w:color w:val="auto"/>
          <w:sz w:val="30"/>
          <w:szCs w:val="30"/>
        </w:rPr>
      </w:pPr>
      <w:bookmarkStart w:id="567" w:name="_Toc7331"/>
      <w:bookmarkStart w:id="568" w:name="_Toc20594"/>
      <w:bookmarkStart w:id="569" w:name="_Toc5026"/>
      <w:bookmarkStart w:id="570" w:name="_Toc11237"/>
      <w:r>
        <w:rPr>
          <w:b/>
          <w:bCs/>
          <w:color w:val="auto"/>
          <w:sz w:val="30"/>
          <w:szCs w:val="30"/>
        </w:rPr>
        <w:t>拟投入本标段的试验和检测仪器设备表</w:t>
      </w:r>
      <w:bookmarkEnd w:id="567"/>
      <w:bookmarkEnd w:id="568"/>
      <w:bookmarkEnd w:id="569"/>
      <w:bookmarkEnd w:id="570"/>
    </w:p>
    <w:tbl>
      <w:tblPr>
        <w:tblStyle w:val="22"/>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序号</w:t>
            </w:r>
          </w:p>
        </w:tc>
        <w:tc>
          <w:tcPr>
            <w:tcW w:w="1242"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仪器</w:t>
            </w:r>
          </w:p>
          <w:p>
            <w:pPr>
              <w:pStyle w:val="36"/>
              <w:spacing w:after="0" w:line="340" w:lineRule="exact"/>
              <w:ind w:firstLine="0"/>
              <w:jc w:val="center"/>
              <w:rPr>
                <w:color w:val="auto"/>
                <w:sz w:val="21"/>
                <w:szCs w:val="21"/>
              </w:rPr>
            </w:pPr>
            <w:r>
              <w:rPr>
                <w:rFonts w:hint="eastAsia"/>
                <w:color w:val="auto"/>
                <w:sz w:val="21"/>
                <w:szCs w:val="21"/>
              </w:rPr>
              <w:t>设备名称</w:t>
            </w:r>
          </w:p>
        </w:tc>
        <w:tc>
          <w:tcPr>
            <w:tcW w:w="1257"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型号</w:t>
            </w:r>
          </w:p>
          <w:p>
            <w:pPr>
              <w:pStyle w:val="36"/>
              <w:spacing w:after="0" w:line="340" w:lineRule="exact"/>
              <w:ind w:firstLine="0"/>
              <w:jc w:val="center"/>
              <w:rPr>
                <w:color w:val="auto"/>
                <w:sz w:val="21"/>
                <w:szCs w:val="21"/>
              </w:rPr>
            </w:pPr>
            <w:r>
              <w:rPr>
                <w:rFonts w:hint="eastAsia"/>
                <w:color w:val="auto"/>
                <w:sz w:val="21"/>
                <w:szCs w:val="21"/>
              </w:rPr>
              <w:t>规格</w:t>
            </w:r>
          </w:p>
        </w:tc>
        <w:tc>
          <w:tcPr>
            <w:tcW w:w="1018" w:type="dxa"/>
            <w:tcBorders>
              <w:top w:val="single" w:color="auto" w:sz="4" w:space="0"/>
              <w:left w:val="single" w:color="auto" w:sz="4" w:space="0"/>
            </w:tcBorders>
            <w:shd w:val="clear" w:color="auto" w:fill="FFFFFF"/>
            <w:vAlign w:val="center"/>
          </w:tcPr>
          <w:p>
            <w:pPr>
              <w:pStyle w:val="36"/>
              <w:spacing w:after="0" w:line="340" w:lineRule="exact"/>
              <w:ind w:firstLine="380"/>
              <w:jc w:val="center"/>
              <w:rPr>
                <w:color w:val="auto"/>
                <w:sz w:val="21"/>
                <w:szCs w:val="21"/>
              </w:rPr>
            </w:pPr>
            <w:r>
              <w:rPr>
                <w:rFonts w:hint="eastAsia"/>
                <w:color w:val="auto"/>
                <w:sz w:val="21"/>
                <w:szCs w:val="21"/>
              </w:rPr>
              <w:t>数量</w:t>
            </w:r>
          </w:p>
        </w:tc>
        <w:tc>
          <w:tcPr>
            <w:tcW w:w="1257"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国别</w:t>
            </w:r>
          </w:p>
          <w:p>
            <w:pPr>
              <w:pStyle w:val="36"/>
              <w:spacing w:after="0" w:line="340" w:lineRule="exact"/>
              <w:ind w:firstLine="0"/>
              <w:jc w:val="center"/>
              <w:rPr>
                <w:color w:val="auto"/>
                <w:sz w:val="21"/>
                <w:szCs w:val="21"/>
              </w:rPr>
            </w:pPr>
            <w:r>
              <w:rPr>
                <w:rFonts w:hint="eastAsia"/>
                <w:color w:val="auto"/>
                <w:sz w:val="21"/>
                <w:szCs w:val="21"/>
              </w:rPr>
              <w:t>产地</w:t>
            </w:r>
          </w:p>
        </w:tc>
        <w:tc>
          <w:tcPr>
            <w:tcW w:w="1108"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制造</w:t>
            </w:r>
          </w:p>
          <w:p>
            <w:pPr>
              <w:pStyle w:val="36"/>
              <w:spacing w:after="0" w:line="340" w:lineRule="exact"/>
              <w:ind w:firstLine="0"/>
              <w:jc w:val="center"/>
              <w:rPr>
                <w:color w:val="auto"/>
                <w:sz w:val="21"/>
                <w:szCs w:val="21"/>
              </w:rPr>
            </w:pPr>
            <w:r>
              <w:rPr>
                <w:rFonts w:hint="eastAsia"/>
                <w:color w:val="auto"/>
                <w:sz w:val="21"/>
                <w:szCs w:val="21"/>
              </w:rPr>
              <w:t>年份</w:t>
            </w:r>
          </w:p>
        </w:tc>
        <w:tc>
          <w:tcPr>
            <w:tcW w:w="988"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已使用</w:t>
            </w:r>
          </w:p>
          <w:p>
            <w:pPr>
              <w:pStyle w:val="36"/>
              <w:spacing w:after="0" w:line="340" w:lineRule="exact"/>
              <w:ind w:firstLine="0"/>
              <w:jc w:val="center"/>
              <w:rPr>
                <w:color w:val="auto"/>
                <w:sz w:val="21"/>
                <w:szCs w:val="21"/>
              </w:rPr>
            </w:pPr>
            <w:r>
              <w:rPr>
                <w:rFonts w:hint="eastAsia"/>
                <w:color w:val="auto"/>
                <w:sz w:val="21"/>
                <w:szCs w:val="21"/>
              </w:rPr>
              <w:t>台时数</w:t>
            </w:r>
          </w:p>
        </w:tc>
        <w:tc>
          <w:tcPr>
            <w:tcW w:w="1039"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6"/>
              <w:spacing w:after="0" w:line="340" w:lineRule="exact"/>
              <w:ind w:firstLine="0"/>
              <w:jc w:val="center"/>
              <w:rPr>
                <w:color w:val="auto"/>
                <w:sz w:val="21"/>
                <w:szCs w:val="21"/>
              </w:rPr>
            </w:pPr>
            <w:r>
              <w:rPr>
                <w:rFonts w:hint="eastAsia"/>
                <w:color w:val="auto"/>
                <w:sz w:val="21"/>
                <w:szCs w:val="21"/>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spacing w:line="1" w:lineRule="exact"/>
        <w:rPr>
          <w:color w:val="auto"/>
          <w:sz w:val="2"/>
          <w:szCs w:val="2"/>
        </w:rPr>
      </w:pPr>
      <w:r>
        <w:rPr>
          <w:color w:val="auto"/>
        </w:rPr>
        <w:br w:type="page"/>
      </w:r>
    </w:p>
    <w:p>
      <w:pPr>
        <w:pStyle w:val="31"/>
        <w:spacing w:after="0" w:line="460" w:lineRule="exact"/>
        <w:rPr>
          <w:color w:val="auto"/>
          <w:sz w:val="21"/>
          <w:szCs w:val="21"/>
          <w:lang w:eastAsia="zh-CN"/>
        </w:rPr>
      </w:pPr>
      <w:r>
        <w:rPr>
          <w:color w:val="auto"/>
          <w:sz w:val="21"/>
          <w:szCs w:val="21"/>
        </w:rPr>
        <w:t>附件三</w:t>
      </w:r>
      <w:r>
        <w:rPr>
          <w:rFonts w:hint="eastAsia"/>
          <w:color w:val="auto"/>
          <w:sz w:val="21"/>
          <w:szCs w:val="21"/>
          <w:lang w:eastAsia="zh-CN"/>
        </w:rPr>
        <w:t>：</w:t>
      </w:r>
    </w:p>
    <w:p>
      <w:pPr>
        <w:pStyle w:val="33"/>
        <w:keepNext/>
        <w:keepLines/>
        <w:spacing w:after="0" w:line="600" w:lineRule="exact"/>
        <w:jc w:val="center"/>
        <w:outlineLvl w:val="9"/>
        <w:rPr>
          <w:b/>
          <w:bCs/>
          <w:color w:val="auto"/>
          <w:sz w:val="30"/>
          <w:szCs w:val="30"/>
        </w:rPr>
      </w:pPr>
      <w:bookmarkStart w:id="571" w:name="_Toc32652"/>
      <w:bookmarkStart w:id="572" w:name="_Toc22619"/>
      <w:bookmarkStart w:id="573" w:name="_Toc29302"/>
      <w:bookmarkStart w:id="574" w:name="_Toc27816"/>
      <w:r>
        <w:rPr>
          <w:b/>
          <w:bCs/>
          <w:color w:val="auto"/>
          <w:sz w:val="30"/>
          <w:szCs w:val="30"/>
        </w:rPr>
        <w:t>拟投入本标段的劳动力计划表</w:t>
      </w:r>
      <w:bookmarkEnd w:id="571"/>
      <w:bookmarkEnd w:id="572"/>
      <w:bookmarkEnd w:id="573"/>
      <w:bookmarkEnd w:id="574"/>
    </w:p>
    <w:p>
      <w:pPr>
        <w:pStyle w:val="34"/>
        <w:spacing w:after="0" w:line="300" w:lineRule="exact"/>
        <w:ind w:right="380"/>
        <w:jc w:val="right"/>
        <w:rPr>
          <w:color w:val="auto"/>
        </w:rPr>
      </w:pPr>
      <w:r>
        <w:rPr>
          <w:color w:val="auto"/>
        </w:rPr>
        <w:t>单位：人</w:t>
      </w:r>
    </w:p>
    <w:tbl>
      <w:tblPr>
        <w:tblStyle w:val="22"/>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rPr>
          <w:color w:val="auto"/>
        </w:rPr>
        <w:sectPr>
          <w:pgSz w:w="11905" w:h="16838"/>
          <w:pgMar w:top="1247" w:right="1417" w:bottom="1247" w:left="1417" w:header="0" w:footer="850" w:gutter="0"/>
          <w:cols w:space="0" w:num="1"/>
          <w:docGrid w:linePitch="360" w:charSpace="0"/>
        </w:sectPr>
      </w:pPr>
    </w:p>
    <w:p>
      <w:pPr>
        <w:pStyle w:val="31"/>
        <w:spacing w:after="680"/>
        <w:rPr>
          <w:color w:val="auto"/>
        </w:rPr>
      </w:pPr>
    </w:p>
    <w:p>
      <w:pPr>
        <w:pStyle w:val="31"/>
        <w:spacing w:after="680"/>
        <w:rPr>
          <w:color w:val="auto"/>
        </w:rPr>
      </w:pPr>
    </w:p>
    <w:p>
      <w:pPr>
        <w:rPr>
          <w:color w:val="auto"/>
        </w:rPr>
      </w:pPr>
      <w:r>
        <w:rPr>
          <w:color w:val="auto"/>
        </w:rPr>
        <w:br w:type="page"/>
      </w:r>
    </w:p>
    <w:p>
      <w:pPr>
        <w:pStyle w:val="31"/>
        <w:spacing w:after="0" w:line="460" w:lineRule="exact"/>
        <w:rPr>
          <w:color w:val="auto"/>
          <w:sz w:val="21"/>
          <w:szCs w:val="21"/>
          <w:lang w:eastAsia="zh-CN"/>
        </w:rPr>
      </w:pPr>
      <w:r>
        <w:rPr>
          <w:color w:val="auto"/>
          <w:sz w:val="21"/>
          <w:szCs w:val="21"/>
        </w:rPr>
        <w:t>附件四</w:t>
      </w:r>
      <w:r>
        <w:rPr>
          <w:rFonts w:hint="eastAsia"/>
          <w:color w:val="auto"/>
          <w:sz w:val="21"/>
          <w:szCs w:val="21"/>
          <w:lang w:eastAsia="zh-CN"/>
        </w:rPr>
        <w:t>：</w:t>
      </w:r>
    </w:p>
    <w:p>
      <w:pPr>
        <w:pStyle w:val="33"/>
        <w:keepNext/>
        <w:keepLines/>
        <w:spacing w:after="0" w:line="600" w:lineRule="exact"/>
        <w:jc w:val="center"/>
        <w:outlineLvl w:val="9"/>
        <w:rPr>
          <w:b/>
          <w:bCs/>
          <w:color w:val="auto"/>
          <w:sz w:val="30"/>
          <w:szCs w:val="30"/>
        </w:rPr>
      </w:pPr>
      <w:bookmarkStart w:id="575" w:name="_Toc2789"/>
      <w:bookmarkStart w:id="576" w:name="_Toc3162"/>
      <w:bookmarkStart w:id="577" w:name="_Toc9774"/>
      <w:bookmarkStart w:id="578" w:name="_Toc6774"/>
      <w:r>
        <w:rPr>
          <w:b/>
          <w:bCs/>
          <w:color w:val="auto"/>
          <w:sz w:val="30"/>
          <w:szCs w:val="30"/>
        </w:rPr>
        <w:t>计划开工日期、完工日期和施工进度表</w:t>
      </w:r>
      <w:bookmarkEnd w:id="575"/>
      <w:bookmarkEnd w:id="576"/>
      <w:bookmarkEnd w:id="577"/>
      <w:bookmarkEnd w:id="578"/>
    </w:p>
    <w:p>
      <w:pPr>
        <w:pStyle w:val="30"/>
        <w:spacing w:after="0" w:line="460" w:lineRule="exact"/>
        <w:ind w:left="420" w:leftChars="200" w:firstLine="0"/>
        <w:jc w:val="both"/>
        <w:rPr>
          <w:color w:val="auto"/>
          <w:sz w:val="21"/>
          <w:szCs w:val="21"/>
        </w:rPr>
      </w:pPr>
    </w:p>
    <w:p>
      <w:pPr>
        <w:pStyle w:val="30"/>
        <w:spacing w:after="0" w:line="460" w:lineRule="exact"/>
        <w:ind w:left="420" w:leftChars="200" w:firstLine="0"/>
        <w:jc w:val="both"/>
        <w:rPr>
          <w:color w:val="auto"/>
          <w:sz w:val="21"/>
          <w:szCs w:val="21"/>
        </w:rPr>
      </w:pPr>
      <w:r>
        <w:rPr>
          <w:rFonts w:hint="eastAsia"/>
          <w:color w:val="auto"/>
          <w:sz w:val="21"/>
          <w:szCs w:val="21"/>
          <w:lang w:val="en-US" w:eastAsia="zh-CN"/>
        </w:rPr>
        <w:t xml:space="preserve">1.  </w:t>
      </w:r>
      <w:r>
        <w:rPr>
          <w:color w:val="auto"/>
          <w:sz w:val="21"/>
          <w:szCs w:val="21"/>
        </w:rPr>
        <w:t>投标人应递交施工进度表，说明按招标文件要求的计划工期进行施工的各个关键日期。</w:t>
      </w:r>
    </w:p>
    <w:p>
      <w:pPr>
        <w:pStyle w:val="30"/>
        <w:spacing w:after="0" w:line="460" w:lineRule="exact"/>
        <w:ind w:left="420" w:leftChars="200" w:firstLine="0"/>
        <w:jc w:val="both"/>
        <w:rPr>
          <w:color w:val="auto"/>
          <w:sz w:val="21"/>
          <w:szCs w:val="21"/>
        </w:rPr>
        <w:sectPr>
          <w:footerReference r:id="rId44" w:type="default"/>
          <w:footerReference r:id="rId45" w:type="even"/>
          <w:type w:val="continuous"/>
          <w:pgSz w:w="11905" w:h="16838"/>
          <w:pgMar w:top="1247" w:right="1417" w:bottom="1247" w:left="1417" w:header="0" w:footer="850" w:gutter="0"/>
          <w:cols w:space="0" w:num="1"/>
          <w:docGrid w:linePitch="360" w:charSpace="0"/>
        </w:sectPr>
      </w:pPr>
      <w:r>
        <w:rPr>
          <w:rFonts w:hint="eastAsia"/>
          <w:color w:val="auto"/>
          <w:sz w:val="21"/>
          <w:szCs w:val="21"/>
          <w:lang w:val="en-US" w:eastAsia="zh-CN"/>
        </w:rPr>
        <w:t xml:space="preserve">2.  </w:t>
      </w:r>
      <w:r>
        <w:rPr>
          <w:color w:val="auto"/>
          <w:sz w:val="21"/>
          <w:szCs w:val="21"/>
        </w:rPr>
        <w:t>施工进度表可采用网络图</w:t>
      </w:r>
      <w:r>
        <w:rPr>
          <w:rFonts w:hint="eastAsia"/>
          <w:color w:val="auto"/>
          <w:sz w:val="21"/>
          <w:szCs w:val="21"/>
          <w:lang w:eastAsia="zh-CN"/>
        </w:rPr>
        <w:t>（</w:t>
      </w:r>
      <w:r>
        <w:rPr>
          <w:color w:val="auto"/>
          <w:sz w:val="21"/>
          <w:szCs w:val="21"/>
        </w:rPr>
        <w:t>或横道图）表示。</w:t>
      </w:r>
    </w:p>
    <w:p>
      <w:pPr>
        <w:pStyle w:val="31"/>
        <w:spacing w:after="0" w:line="460" w:lineRule="exact"/>
        <w:rPr>
          <w:color w:val="auto"/>
          <w:sz w:val="21"/>
          <w:szCs w:val="21"/>
          <w:lang w:eastAsia="zh-CN"/>
        </w:rPr>
      </w:pPr>
      <w:r>
        <w:rPr>
          <w:color w:val="auto"/>
          <w:sz w:val="21"/>
          <w:szCs w:val="21"/>
        </w:rPr>
        <w:t>附件五</w:t>
      </w:r>
      <w:r>
        <w:rPr>
          <w:rFonts w:hint="eastAsia"/>
          <w:color w:val="auto"/>
          <w:sz w:val="21"/>
          <w:szCs w:val="21"/>
          <w:lang w:eastAsia="zh-CN"/>
        </w:rPr>
        <w:t>：</w:t>
      </w:r>
    </w:p>
    <w:p>
      <w:pPr>
        <w:pStyle w:val="33"/>
        <w:keepNext/>
        <w:keepLines/>
        <w:spacing w:after="0" w:line="600" w:lineRule="exact"/>
        <w:jc w:val="center"/>
        <w:outlineLvl w:val="9"/>
        <w:rPr>
          <w:b/>
          <w:bCs/>
          <w:color w:val="auto"/>
          <w:sz w:val="30"/>
          <w:szCs w:val="30"/>
        </w:rPr>
      </w:pPr>
      <w:bookmarkStart w:id="579" w:name="_Toc27277"/>
      <w:bookmarkStart w:id="580" w:name="_Toc30682"/>
      <w:bookmarkStart w:id="581" w:name="_Toc27797"/>
      <w:bookmarkStart w:id="582" w:name="_Toc12607"/>
      <w:r>
        <w:rPr>
          <w:b/>
          <w:bCs/>
          <w:color w:val="auto"/>
          <w:sz w:val="30"/>
          <w:szCs w:val="30"/>
        </w:rPr>
        <w:t>施工总平面图</w:t>
      </w:r>
      <w:bookmarkEnd w:id="579"/>
      <w:bookmarkEnd w:id="580"/>
      <w:bookmarkEnd w:id="581"/>
      <w:bookmarkEnd w:id="582"/>
    </w:p>
    <w:p>
      <w:pPr>
        <w:pStyle w:val="30"/>
        <w:spacing w:after="0" w:line="460" w:lineRule="exact"/>
        <w:ind w:firstLine="420" w:firstLineChars="200"/>
        <w:jc w:val="both"/>
        <w:rPr>
          <w:color w:val="auto"/>
          <w:sz w:val="21"/>
          <w:szCs w:val="21"/>
          <w:lang w:val="en-US" w:eastAsia="zh-CN"/>
        </w:rPr>
      </w:pPr>
    </w:p>
    <w:p>
      <w:pPr>
        <w:pStyle w:val="30"/>
        <w:spacing w:after="0" w:line="460" w:lineRule="exact"/>
        <w:ind w:firstLine="420" w:firstLineChars="200"/>
        <w:jc w:val="both"/>
        <w:rPr>
          <w:color w:val="auto"/>
          <w:sz w:val="21"/>
          <w:szCs w:val="21"/>
          <w:lang w:val="en-US" w:eastAsia="zh-CN"/>
        </w:rPr>
        <w:sectPr>
          <w:pgSz w:w="11905" w:h="16838"/>
          <w:pgMar w:top="1247" w:right="1417" w:bottom="1247" w:left="1417" w:header="0" w:footer="850" w:gutter="0"/>
          <w:cols w:space="0" w:num="1"/>
          <w:docGrid w:linePitch="360" w:charSpace="0"/>
        </w:sectPr>
      </w:pPr>
      <w:r>
        <w:rPr>
          <w:rFonts w:hint="eastAsia"/>
          <w:color w:val="auto"/>
          <w:sz w:val="21"/>
          <w:szCs w:val="21"/>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31"/>
        <w:spacing w:after="0" w:line="460" w:lineRule="exact"/>
        <w:rPr>
          <w:color w:val="auto"/>
          <w:sz w:val="21"/>
          <w:szCs w:val="21"/>
          <w:lang w:eastAsia="zh-CN"/>
        </w:rPr>
      </w:pPr>
      <w:r>
        <w:rPr>
          <w:color w:val="auto"/>
          <w:sz w:val="21"/>
          <w:szCs w:val="21"/>
        </w:rPr>
        <w:t>附件六</w:t>
      </w:r>
      <w:r>
        <w:rPr>
          <w:rFonts w:hint="eastAsia"/>
          <w:color w:val="auto"/>
          <w:sz w:val="21"/>
          <w:szCs w:val="21"/>
          <w:lang w:eastAsia="zh-CN"/>
        </w:rPr>
        <w:t>：</w:t>
      </w:r>
    </w:p>
    <w:p>
      <w:pPr>
        <w:pStyle w:val="33"/>
        <w:keepNext/>
        <w:keepLines/>
        <w:spacing w:after="0" w:line="600" w:lineRule="exact"/>
        <w:jc w:val="center"/>
        <w:outlineLvl w:val="9"/>
        <w:rPr>
          <w:b/>
          <w:bCs/>
          <w:color w:val="auto"/>
          <w:sz w:val="30"/>
          <w:szCs w:val="30"/>
        </w:rPr>
      </w:pPr>
      <w:bookmarkStart w:id="583" w:name="_Toc27087"/>
      <w:bookmarkStart w:id="584" w:name="_Toc2884"/>
      <w:bookmarkStart w:id="585" w:name="_Toc29453"/>
      <w:bookmarkStart w:id="586" w:name="_Toc7294"/>
      <w:r>
        <w:rPr>
          <w:b/>
          <w:bCs/>
          <w:color w:val="auto"/>
          <w:sz w:val="30"/>
          <w:szCs w:val="30"/>
        </w:rPr>
        <w:t>临时用地表</w:t>
      </w:r>
      <w:bookmarkEnd w:id="583"/>
      <w:bookmarkEnd w:id="584"/>
      <w:bookmarkEnd w:id="585"/>
      <w:bookmarkEnd w:id="586"/>
    </w:p>
    <w:tbl>
      <w:tblPr>
        <w:tblStyle w:val="22"/>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用途</w:t>
            </w:r>
          </w:p>
        </w:tc>
        <w:tc>
          <w:tcPr>
            <w:tcW w:w="271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lang w:eastAsia="zh-CN"/>
              </w:rPr>
            </w:pPr>
            <w:r>
              <w:rPr>
                <w:rFonts w:hint="eastAsia"/>
                <w:color w:val="auto"/>
                <w:sz w:val="21"/>
                <w:szCs w:val="21"/>
              </w:rPr>
              <w:t>面积</w:t>
            </w:r>
            <w:r>
              <w:rPr>
                <w:rFonts w:hint="eastAsia"/>
                <w:color w:val="auto"/>
                <w:sz w:val="21"/>
                <w:szCs w:val="21"/>
                <w:lang w:val="en-US" w:eastAsia="zh-CN" w:bidi="en-US"/>
              </w:rPr>
              <w:t>（</w:t>
            </w:r>
            <w:r>
              <w:rPr>
                <w:rFonts w:hint="eastAsia"/>
                <w:color w:val="auto"/>
                <w:sz w:val="21"/>
                <w:szCs w:val="21"/>
                <w:lang w:val="en-US" w:eastAsia="en-US" w:bidi="en-US"/>
              </w:rPr>
              <w:t>m</w:t>
            </w:r>
            <w:r>
              <w:rPr>
                <w:rFonts w:hint="eastAsia"/>
                <w:color w:val="auto"/>
                <w:sz w:val="21"/>
                <w:szCs w:val="21"/>
                <w:vertAlign w:val="superscript"/>
                <w:lang w:val="en-US" w:eastAsia="en-US" w:bidi="en-US"/>
              </w:rPr>
              <w:t>2</w:t>
            </w:r>
            <w:r>
              <w:rPr>
                <w:rFonts w:hint="eastAsia"/>
                <w:color w:val="auto"/>
                <w:sz w:val="21"/>
                <w:szCs w:val="21"/>
                <w:lang w:val="en-US" w:eastAsia="zh-CN" w:bidi="en-US"/>
              </w:rPr>
              <w:t>）</w:t>
            </w:r>
          </w:p>
        </w:tc>
        <w:tc>
          <w:tcPr>
            <w:tcW w:w="273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rPr>
            </w:pPr>
            <w:r>
              <w:rPr>
                <w:rFonts w:hint="eastAsia"/>
                <w:color w:val="auto"/>
                <w:sz w:val="21"/>
                <w:szCs w:val="21"/>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rPr>
            </w:pPr>
          </w:p>
        </w:tc>
      </w:tr>
    </w:tbl>
    <w:p>
      <w:pPr>
        <w:spacing w:line="1" w:lineRule="exact"/>
        <w:rPr>
          <w:rFonts w:ascii="黑体" w:hAnsi="黑体" w:eastAsia="黑体" w:cs="黑体"/>
          <w:color w:val="auto"/>
          <w:sz w:val="31"/>
          <w:szCs w:val="31"/>
        </w:rPr>
      </w:pPr>
    </w:p>
    <w:sectPr>
      <w:footerReference r:id="rId46" w:type="default"/>
      <w:pgSz w:w="11905" w:h="16839"/>
      <w:pgMar w:top="400" w:right="1785" w:bottom="1020" w:left="1785" w:header="0" w:footer="8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Helvetica">
    <w:altName w:val="Arial"/>
    <w:panose1 w:val="020B0504020202020204"/>
    <w:charset w:val="00"/>
    <w:family w:val="swiss"/>
    <w:pitch w:val="default"/>
    <w:sig w:usb0="00000000" w:usb1="00000000" w:usb2="00000000" w:usb3="00000000" w:csb0="00000001" w:csb1="00000000"/>
  </w:font>
  <w:font w:name="Wingdings 2">
    <w:altName w:val="Wingdings"/>
    <w:panose1 w:val="00000000000000000000"/>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MS PGothic">
    <w:panose1 w:val="020B0600070205080204"/>
    <w:charset w:val="80"/>
    <w:family w:val="auto"/>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lear" w:pos="4153"/>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4535"/>
        <w:tab w:val="clear" w:pos="4153"/>
      </w:tabs>
    </w:pPr>
    <w:r>
      <w:rPr>
        <w:rFonts w:hint="eastAsia" w:eastAsia="宋体"/>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4535"/>
        <w:tab w:val="clear" w:pos="4153"/>
      </w:tabs>
    </w:pPr>
    <w:r>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60" o:spid="_x0000_s1060"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15</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11" o:spid="_x0000_s1059" o:spt="202" type="#_x0000_t202" style="position:absolute;left:0pt;margin-left:137.75pt;margin-top:1069.3pt;height:10.2pt;width:15pt;mso-position-horizontal-relative:page;mso-position-vertical-relative:page;mso-wrap-style:none;z-index:-251652096;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58" o:spid="_x0000_s1058"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28</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16" o:spid="_x0000_s1057" o:spt="202" type="#_x0000_t202" style="position:absolute;left:0pt;margin-left:138.4pt;margin-top:1069.3pt;height:10.2pt;width:14.4pt;mso-position-horizontal-relative:page;mso-position-vertical-relative:page;mso-wrap-style:none;z-index:-251651072;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w:pict>
        <v:shape id="_x0000_s1056" o:spid="_x0000_s105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29</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ascii="Times New Roman" w:hAnsi="Times New Roman" w:eastAsia="宋体" w:cs="Times New Roman"/>
        <w:sz w:val="18"/>
        <w:szCs w:val="18"/>
      </w:rPr>
    </w:pPr>
    <w:r>
      <w:rPr>
        <w:sz w:val="18"/>
      </w:rPr>
      <w:pict>
        <v:shape id="_x0000_s1055" o:spid="_x0000_s1055"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30</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w:pict>
        <v:shape id="_x0000_s1054" o:spid="_x0000_s1054"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31</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w:pict>
        <v:shape id="_x0000_s1053" o:spid="_x0000_s1053"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35</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52" o:spid="_x0000_s1052"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38</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rPr>
        <w:sz w:val="2"/>
      </w:rPr>
      <w:pict>
        <v:shape id="_x0000_s1051" o:spid="_x0000_s1051"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59</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rPr>
        <w:sz w:val="2"/>
      </w:rPr>
      <w:pict>
        <v:shape id="_x0000_s1050" o:spid="_x0000_s1050"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61</w:t>
                </w:r>
                <w: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49" o:spid="_x0000_s1049"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64</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67" o:spid="_x0000_s1048"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47" o:spid="_x0000_s1047"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70</w:t>
                </w:r>
                <w:r>
                  <w:fldChar w:fldCharType="end"/>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45" o:spid="_x0000_s1045"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71</w:t>
                </w:r>
                <w:r>
                  <w:fldChar w:fldCharType="end"/>
                </w:r>
              </w:p>
            </w:txbxContent>
          </v:textbox>
        </v:shape>
      </w:pict>
    </w:r>
    <w:r>
      <w:pict>
        <v:shape id="Shape 40" o:spid="_x0000_s1044" o:spt="202" type="#_x0000_t202" style="position:absolute;left:0pt;margin-left:138.7pt;margin-top:1069.6pt;height:10.2pt;width:21.6pt;mso-position-horizontal-relative:page;mso-position-vertical-relative:page;mso-wrap-style:none;z-index:-251649024;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path/>
          <v:fill on="f" focussize="0,0"/>
          <v:stroke on="f" joinstyle="miter"/>
          <v:imagedata o:title=""/>
          <o:lock v:ext="edit"/>
          <v:textbox inset="0mm,0mm,0mm,0mm" style="mso-fit-shape-to-text:t;">
            <w:txbxContent>
              <w:p>
                <w:pPr>
                  <w:pStyle w:val="39"/>
                </w:pPr>
                <w:r>
                  <w:t>168</w:t>
                </w:r>
              </w:p>
            </w:txbxContent>
          </v:textbox>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42" o:spid="_x0000_s1043"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path/>
          <v:fill on="f" focussize="0,0"/>
          <v:stroke on="f" joinstyle="miter"/>
          <v:imagedata o:title=""/>
          <o:lock v:ext="edit"/>
          <v:textbox inset="0mm,0mm,0mm,0mm" style="mso-fit-shape-to-text:t;">
            <w:txbxContent>
              <w:p>
                <w:pPr>
                  <w:pStyle w:val="39"/>
                </w:pPr>
                <w:r>
                  <w:t>168</w:t>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44" o:spid="_x0000_s1046" o:spt="202" type="#_x0000_t202" style="position:absolute;left:0pt;margin-left:678.7pt;margin-top:1069pt;height:10.2pt;width:22.2pt;mso-position-horizontal-relative:page;mso-position-vertical-relative:page;mso-wrap-style:none;z-index:-251648000;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path/>
          <v:fill on="f" focussize="0,0"/>
          <v:stroke on="f" joinstyle="miter"/>
          <v:imagedata o:title=""/>
          <o:lock v:ext="edit"/>
          <v:textbox inset="0mm,0mm,0mm,0mm" style="mso-fit-shape-to-text:t;">
            <w:txbxContent>
              <w:p>
                <w:pPr>
                  <w:pStyle w:val="39"/>
                </w:pPr>
                <w:r>
                  <w:t>167</w:t>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pict>
        <v:shape id="_x0000_s1042" o:spid="_x0000_s1042"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75</w:t>
                </w:r>
                <w:r>
                  <w:fldChar w:fldCharType="end"/>
                </w:r>
              </w:p>
            </w:txbxContent>
          </v:textbox>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41" o:spid="_x0000_s1041"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83</w:t>
                </w:r>
                <w:r>
                  <w:fldChar w:fldCharType="end"/>
                </w:r>
              </w:p>
            </w:txbxContent>
          </v:textbox>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40" o:spid="_x0000_s1040"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84</w:t>
                </w:r>
                <w:r>
                  <w:fldChar w:fldCharType="end"/>
                </w:r>
              </w:p>
            </w:txbxContent>
          </v:textbox>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27" o:spid="_x0000_s1039"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rPr>
                    <w:i w:val="0"/>
                    <w:iCs w:val="0"/>
                  </w:rPr>
                  <w:t>#</w:t>
                </w:r>
                <w:r>
                  <w:rPr>
                    <w:i w:val="0"/>
                    <w:iCs w:val="0"/>
                  </w:rPr>
                  <w:fldChar w:fldCharType="end"/>
                </w:r>
              </w:p>
            </w:txbxContent>
          </v:textbox>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38" o:spid="_x0000_s1038"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85</w:t>
                </w:r>
                <w:r>
                  <w:fldChar w:fldCharType="end"/>
                </w:r>
              </w:p>
            </w:txbxContent>
          </v:textbox>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w:pict>
        <v:shape id="_x0000_s1037" o:spid="_x0000_s1037"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93</w:t>
                </w:r>
                <w:r>
                  <w:fldChar w:fldCharType="end"/>
                </w:r>
              </w:p>
            </w:txbxContent>
          </v:textbox>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36" o:spid="_x0000_s103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95</w:t>
                </w:r>
                <w:r>
                  <w:fldChar w:fldCharType="end"/>
                </w:r>
              </w:p>
            </w:txbxContent>
          </v:textbox>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39" o:spid="_x0000_s1035" o:spt="202" type="#_x0000_t202" style="position:absolute;left:0pt;margin-left:138.7pt;margin-top:1072.15pt;height:10.2pt;width:21.6pt;mso-position-horizontal-relative:page;mso-position-vertical-relative:page;mso-wrap-style:none;z-index:-251653120;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34" o:spid="_x0000_s1034"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96</w:t>
                </w:r>
                <w:r>
                  <w:fldChar w:fldCharType="end"/>
                </w:r>
              </w:p>
            </w:txbxContent>
          </v:textbox>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33" o:spid="_x0000_s1033"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104</w:t>
                </w:r>
                <w:r>
                  <w:fldChar w:fldCharType="end"/>
                </w:r>
              </w:p>
            </w:txbxContent>
          </v:textbox>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32" o:spid="_x0000_s1032"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105</w:t>
                </w:r>
                <w:r>
                  <w:fldChar w:fldCharType="end"/>
                </w:r>
              </w:p>
            </w:txbxContent>
          </v:textbox>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31" o:spid="_x0000_s1031"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109</w:t>
                </w:r>
                <w:r>
                  <w:fldChar w:fldCharType="end"/>
                </w:r>
              </w:p>
            </w:txbxContent>
          </v:textbox>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31" o:spid="_x0000_s1030"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_x0000_s1029" o:spid="_x0000_s1029"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111</w:t>
                </w:r>
                <w:r>
                  <w:fldChar w:fldCharType="end"/>
                </w:r>
              </w:p>
            </w:txbxContent>
          </v:textbox>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pict>
        <v:shape id="Shape 35" o:spid="_x0000_s1028" o:spt="202" type="#_x0000_t202" style="position:absolute;left:0pt;margin-left:137.1pt;margin-top:1072.7pt;height:10.2pt;width:21.6pt;mso-position-horizontal-relative:page;mso-position-vertical-relative:page;mso-wrap-style:none;z-index:-251654144;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path/>
          <v:fill on="f" focussize="0,0"/>
          <v:stroke on="f" joinstyle="miter"/>
          <v:imagedata o:title=""/>
          <o:lock v:ext="edit"/>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1027" o:spid="_x0000_s1027"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112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209B8852"/>
    <w:multiLevelType w:val="singleLevel"/>
    <w:tmpl w:val="209B8852"/>
    <w:lvl w:ilvl="0" w:tentative="0">
      <w:start w:val="6"/>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Tk0ZmU1ZGE1MmJkMGQ5NjFlMzFkZTU5MGExMmM1MDcifQ=="/>
  </w:docVars>
  <w:rsids>
    <w:rsidRoot w:val="00172A27"/>
    <w:rsid w:val="0001211E"/>
    <w:rsid w:val="00045570"/>
    <w:rsid w:val="00172A27"/>
    <w:rsid w:val="0018099E"/>
    <w:rsid w:val="00182FCA"/>
    <w:rsid w:val="001A64C4"/>
    <w:rsid w:val="001C048E"/>
    <w:rsid w:val="00270BE1"/>
    <w:rsid w:val="00422348"/>
    <w:rsid w:val="005076B2"/>
    <w:rsid w:val="0055574E"/>
    <w:rsid w:val="00641C75"/>
    <w:rsid w:val="00677722"/>
    <w:rsid w:val="006C6DF0"/>
    <w:rsid w:val="00710753"/>
    <w:rsid w:val="00984CAE"/>
    <w:rsid w:val="00A87F74"/>
    <w:rsid w:val="00B16D5D"/>
    <w:rsid w:val="00F1191B"/>
    <w:rsid w:val="00F50CDF"/>
    <w:rsid w:val="00FE7B94"/>
    <w:rsid w:val="01074D0A"/>
    <w:rsid w:val="01213882"/>
    <w:rsid w:val="01395070"/>
    <w:rsid w:val="013B4DE0"/>
    <w:rsid w:val="013D404E"/>
    <w:rsid w:val="019F4F94"/>
    <w:rsid w:val="01A544B3"/>
    <w:rsid w:val="01BB3CD7"/>
    <w:rsid w:val="01CB33C2"/>
    <w:rsid w:val="021B6523"/>
    <w:rsid w:val="02323A76"/>
    <w:rsid w:val="02641C78"/>
    <w:rsid w:val="02AD14F9"/>
    <w:rsid w:val="02B3421B"/>
    <w:rsid w:val="03247659"/>
    <w:rsid w:val="0385459C"/>
    <w:rsid w:val="038A1AFE"/>
    <w:rsid w:val="03D91C41"/>
    <w:rsid w:val="03FF434E"/>
    <w:rsid w:val="04275653"/>
    <w:rsid w:val="04455AD9"/>
    <w:rsid w:val="044C330C"/>
    <w:rsid w:val="04714E32"/>
    <w:rsid w:val="04A80D87"/>
    <w:rsid w:val="04AA56B0"/>
    <w:rsid w:val="04B213C1"/>
    <w:rsid w:val="04DA2E6D"/>
    <w:rsid w:val="04E47868"/>
    <w:rsid w:val="04F75026"/>
    <w:rsid w:val="051E6A56"/>
    <w:rsid w:val="05296E05"/>
    <w:rsid w:val="05524952"/>
    <w:rsid w:val="055D1FD2"/>
    <w:rsid w:val="05684CA0"/>
    <w:rsid w:val="058368B9"/>
    <w:rsid w:val="059B1E55"/>
    <w:rsid w:val="05A37394"/>
    <w:rsid w:val="05B42E83"/>
    <w:rsid w:val="05C463FC"/>
    <w:rsid w:val="05CD222A"/>
    <w:rsid w:val="05F45A09"/>
    <w:rsid w:val="05FC351D"/>
    <w:rsid w:val="06354D62"/>
    <w:rsid w:val="063B3638"/>
    <w:rsid w:val="065E2E82"/>
    <w:rsid w:val="066C5949"/>
    <w:rsid w:val="06B422BE"/>
    <w:rsid w:val="06CB0518"/>
    <w:rsid w:val="06F85085"/>
    <w:rsid w:val="07142474"/>
    <w:rsid w:val="075B71CB"/>
    <w:rsid w:val="0768044E"/>
    <w:rsid w:val="076A0C5F"/>
    <w:rsid w:val="07766587"/>
    <w:rsid w:val="07A31495"/>
    <w:rsid w:val="07A70F85"/>
    <w:rsid w:val="07D846E9"/>
    <w:rsid w:val="08332819"/>
    <w:rsid w:val="08386234"/>
    <w:rsid w:val="08534C69"/>
    <w:rsid w:val="088017D6"/>
    <w:rsid w:val="08901A19"/>
    <w:rsid w:val="08AA3EC8"/>
    <w:rsid w:val="08C72A13"/>
    <w:rsid w:val="08CC67C9"/>
    <w:rsid w:val="08ED72BF"/>
    <w:rsid w:val="090C3286"/>
    <w:rsid w:val="091B505B"/>
    <w:rsid w:val="091F0FEF"/>
    <w:rsid w:val="092078BD"/>
    <w:rsid w:val="093F64BF"/>
    <w:rsid w:val="09652EA6"/>
    <w:rsid w:val="096D58B6"/>
    <w:rsid w:val="09A17C56"/>
    <w:rsid w:val="09B90AFC"/>
    <w:rsid w:val="09FE6E56"/>
    <w:rsid w:val="0A00497C"/>
    <w:rsid w:val="0A051F93"/>
    <w:rsid w:val="0A391C3C"/>
    <w:rsid w:val="0A622F41"/>
    <w:rsid w:val="0A8607D0"/>
    <w:rsid w:val="0A88480B"/>
    <w:rsid w:val="0B48208F"/>
    <w:rsid w:val="0B4C4AD3"/>
    <w:rsid w:val="0B6234D6"/>
    <w:rsid w:val="0B7277C4"/>
    <w:rsid w:val="0B7C6285"/>
    <w:rsid w:val="0B7D1FFD"/>
    <w:rsid w:val="0B7F5D75"/>
    <w:rsid w:val="0B8213C1"/>
    <w:rsid w:val="0C1E558E"/>
    <w:rsid w:val="0CB657C6"/>
    <w:rsid w:val="0CC56726"/>
    <w:rsid w:val="0CCE33C8"/>
    <w:rsid w:val="0CD12600"/>
    <w:rsid w:val="0CE854AF"/>
    <w:rsid w:val="0CFE6088"/>
    <w:rsid w:val="0D0F4ED6"/>
    <w:rsid w:val="0D192565"/>
    <w:rsid w:val="0DA41AC3"/>
    <w:rsid w:val="0DC20170"/>
    <w:rsid w:val="0DD71E98"/>
    <w:rsid w:val="0DDF6F9F"/>
    <w:rsid w:val="0DE93979"/>
    <w:rsid w:val="0DF26CD2"/>
    <w:rsid w:val="0E053B98"/>
    <w:rsid w:val="0E1409F6"/>
    <w:rsid w:val="0E341099"/>
    <w:rsid w:val="0E3B2427"/>
    <w:rsid w:val="0E4660AC"/>
    <w:rsid w:val="0E482CCF"/>
    <w:rsid w:val="0E5474D9"/>
    <w:rsid w:val="0E6855F4"/>
    <w:rsid w:val="0EB61F53"/>
    <w:rsid w:val="0EF12AE6"/>
    <w:rsid w:val="0F4B3470"/>
    <w:rsid w:val="0F52416A"/>
    <w:rsid w:val="0F563291"/>
    <w:rsid w:val="0F6459AD"/>
    <w:rsid w:val="0F6C4862"/>
    <w:rsid w:val="0F736133"/>
    <w:rsid w:val="0F871BA5"/>
    <w:rsid w:val="0F9C05C0"/>
    <w:rsid w:val="0FA40E9C"/>
    <w:rsid w:val="0FAE4E7B"/>
    <w:rsid w:val="0FB22922"/>
    <w:rsid w:val="0FC149A6"/>
    <w:rsid w:val="0FC96F68"/>
    <w:rsid w:val="10035202"/>
    <w:rsid w:val="102B1891"/>
    <w:rsid w:val="102B4F4A"/>
    <w:rsid w:val="105C6685"/>
    <w:rsid w:val="10B317D5"/>
    <w:rsid w:val="10D64689"/>
    <w:rsid w:val="11070865"/>
    <w:rsid w:val="111C6430"/>
    <w:rsid w:val="111D682E"/>
    <w:rsid w:val="112D05B8"/>
    <w:rsid w:val="11463F35"/>
    <w:rsid w:val="11644A63"/>
    <w:rsid w:val="118317AA"/>
    <w:rsid w:val="11931423"/>
    <w:rsid w:val="11A023A5"/>
    <w:rsid w:val="12015736"/>
    <w:rsid w:val="123117F2"/>
    <w:rsid w:val="12492C39"/>
    <w:rsid w:val="12810624"/>
    <w:rsid w:val="12CF313E"/>
    <w:rsid w:val="12FC5EFD"/>
    <w:rsid w:val="13392CAD"/>
    <w:rsid w:val="135B2C24"/>
    <w:rsid w:val="136A2E67"/>
    <w:rsid w:val="13830281"/>
    <w:rsid w:val="139029BB"/>
    <w:rsid w:val="1399215F"/>
    <w:rsid w:val="13B306DE"/>
    <w:rsid w:val="13B3480E"/>
    <w:rsid w:val="13BD568C"/>
    <w:rsid w:val="13D11138"/>
    <w:rsid w:val="13DD64E1"/>
    <w:rsid w:val="13E968AE"/>
    <w:rsid w:val="13EE5846"/>
    <w:rsid w:val="13F81B1B"/>
    <w:rsid w:val="14013B40"/>
    <w:rsid w:val="143F7298"/>
    <w:rsid w:val="144B0EEA"/>
    <w:rsid w:val="14DC5FE6"/>
    <w:rsid w:val="151B1BCE"/>
    <w:rsid w:val="15564246"/>
    <w:rsid w:val="15A37A81"/>
    <w:rsid w:val="15B12FCF"/>
    <w:rsid w:val="15D7269B"/>
    <w:rsid w:val="15E96C0C"/>
    <w:rsid w:val="15EA64E1"/>
    <w:rsid w:val="15F31CC5"/>
    <w:rsid w:val="161C2B3E"/>
    <w:rsid w:val="16262F52"/>
    <w:rsid w:val="16280709"/>
    <w:rsid w:val="163A442E"/>
    <w:rsid w:val="16816E45"/>
    <w:rsid w:val="169052DA"/>
    <w:rsid w:val="16921052"/>
    <w:rsid w:val="16921550"/>
    <w:rsid w:val="16947BE6"/>
    <w:rsid w:val="16B05A36"/>
    <w:rsid w:val="16C805D0"/>
    <w:rsid w:val="17035AAC"/>
    <w:rsid w:val="170A0BE8"/>
    <w:rsid w:val="17117359"/>
    <w:rsid w:val="171C0777"/>
    <w:rsid w:val="172B6DB1"/>
    <w:rsid w:val="17343EB7"/>
    <w:rsid w:val="174E322F"/>
    <w:rsid w:val="174F1BF6"/>
    <w:rsid w:val="1757752C"/>
    <w:rsid w:val="17886BE6"/>
    <w:rsid w:val="17E20193"/>
    <w:rsid w:val="187C5B16"/>
    <w:rsid w:val="187F73B4"/>
    <w:rsid w:val="18B8643E"/>
    <w:rsid w:val="18F30441"/>
    <w:rsid w:val="19134222"/>
    <w:rsid w:val="191A70DD"/>
    <w:rsid w:val="192B4E46"/>
    <w:rsid w:val="192F0DDA"/>
    <w:rsid w:val="19B412DF"/>
    <w:rsid w:val="19B52287"/>
    <w:rsid w:val="19F416DC"/>
    <w:rsid w:val="19F74BF0"/>
    <w:rsid w:val="1A0B4CF3"/>
    <w:rsid w:val="1A0C13E4"/>
    <w:rsid w:val="1A260220"/>
    <w:rsid w:val="1AA17AB6"/>
    <w:rsid w:val="1AA72BF2"/>
    <w:rsid w:val="1AB61BAD"/>
    <w:rsid w:val="1ABF1CEA"/>
    <w:rsid w:val="1ABF5E22"/>
    <w:rsid w:val="1ACC1B61"/>
    <w:rsid w:val="1ADD6614"/>
    <w:rsid w:val="1B1700BE"/>
    <w:rsid w:val="1B910DA3"/>
    <w:rsid w:val="1B944F25"/>
    <w:rsid w:val="1B99029C"/>
    <w:rsid w:val="1BB2400C"/>
    <w:rsid w:val="1BEE0DC9"/>
    <w:rsid w:val="1BF51661"/>
    <w:rsid w:val="1BFD0D1C"/>
    <w:rsid w:val="1C0C0B80"/>
    <w:rsid w:val="1C167A09"/>
    <w:rsid w:val="1C1951C9"/>
    <w:rsid w:val="1C250273"/>
    <w:rsid w:val="1C363B31"/>
    <w:rsid w:val="1C4C3DE6"/>
    <w:rsid w:val="1C5A1971"/>
    <w:rsid w:val="1C9571A6"/>
    <w:rsid w:val="1CCE26B8"/>
    <w:rsid w:val="1D0C4666"/>
    <w:rsid w:val="1D0C6F11"/>
    <w:rsid w:val="1D183933"/>
    <w:rsid w:val="1D210A3A"/>
    <w:rsid w:val="1D70551D"/>
    <w:rsid w:val="1D807E56"/>
    <w:rsid w:val="1D84721B"/>
    <w:rsid w:val="1D992CC6"/>
    <w:rsid w:val="1DB23D88"/>
    <w:rsid w:val="1DEF19FF"/>
    <w:rsid w:val="1DF1580A"/>
    <w:rsid w:val="1E0E3935"/>
    <w:rsid w:val="1E162569"/>
    <w:rsid w:val="1E3824DF"/>
    <w:rsid w:val="1E426EBA"/>
    <w:rsid w:val="1E5109CC"/>
    <w:rsid w:val="1E5C5ADE"/>
    <w:rsid w:val="1E5D0198"/>
    <w:rsid w:val="1E652BA8"/>
    <w:rsid w:val="1E7452A6"/>
    <w:rsid w:val="1E761259"/>
    <w:rsid w:val="1E9B0CC0"/>
    <w:rsid w:val="1EFA59E6"/>
    <w:rsid w:val="1F1E6E7B"/>
    <w:rsid w:val="1F3F1A1D"/>
    <w:rsid w:val="1F6D3CAF"/>
    <w:rsid w:val="1FA871F0"/>
    <w:rsid w:val="1FB43DE7"/>
    <w:rsid w:val="1FB630C3"/>
    <w:rsid w:val="1FE50445"/>
    <w:rsid w:val="1FFD5D05"/>
    <w:rsid w:val="1FFE32B4"/>
    <w:rsid w:val="203060ED"/>
    <w:rsid w:val="203211B0"/>
    <w:rsid w:val="206F0270"/>
    <w:rsid w:val="20925CA2"/>
    <w:rsid w:val="2093568E"/>
    <w:rsid w:val="20A976C4"/>
    <w:rsid w:val="20B322F1"/>
    <w:rsid w:val="20D66B08"/>
    <w:rsid w:val="20EA375E"/>
    <w:rsid w:val="210C1A01"/>
    <w:rsid w:val="21266D6A"/>
    <w:rsid w:val="21380A48"/>
    <w:rsid w:val="216C24A0"/>
    <w:rsid w:val="22456F79"/>
    <w:rsid w:val="224E2A7A"/>
    <w:rsid w:val="224F429B"/>
    <w:rsid w:val="226D4721"/>
    <w:rsid w:val="22A068A5"/>
    <w:rsid w:val="22CA6849"/>
    <w:rsid w:val="22E22A19"/>
    <w:rsid w:val="23046E34"/>
    <w:rsid w:val="2318468D"/>
    <w:rsid w:val="23377209"/>
    <w:rsid w:val="236118E9"/>
    <w:rsid w:val="23652EF4"/>
    <w:rsid w:val="237815D0"/>
    <w:rsid w:val="238C0BD7"/>
    <w:rsid w:val="23952561"/>
    <w:rsid w:val="23C86365"/>
    <w:rsid w:val="240F3CE2"/>
    <w:rsid w:val="24214F60"/>
    <w:rsid w:val="242C4C9C"/>
    <w:rsid w:val="24480FA2"/>
    <w:rsid w:val="248C3BA3"/>
    <w:rsid w:val="24CF3471"/>
    <w:rsid w:val="24EC5DD1"/>
    <w:rsid w:val="25110FF8"/>
    <w:rsid w:val="25155B2C"/>
    <w:rsid w:val="252235A1"/>
    <w:rsid w:val="254C2D14"/>
    <w:rsid w:val="257852FE"/>
    <w:rsid w:val="2580476C"/>
    <w:rsid w:val="25873D4C"/>
    <w:rsid w:val="258A47E9"/>
    <w:rsid w:val="25D5565D"/>
    <w:rsid w:val="25D81477"/>
    <w:rsid w:val="25F30EBE"/>
    <w:rsid w:val="26246FE8"/>
    <w:rsid w:val="26513DA4"/>
    <w:rsid w:val="26630315"/>
    <w:rsid w:val="26806C48"/>
    <w:rsid w:val="2697330D"/>
    <w:rsid w:val="269C7383"/>
    <w:rsid w:val="26C1503C"/>
    <w:rsid w:val="26C32B62"/>
    <w:rsid w:val="26C822CB"/>
    <w:rsid w:val="27147861"/>
    <w:rsid w:val="27286E69"/>
    <w:rsid w:val="274E52FB"/>
    <w:rsid w:val="277524DD"/>
    <w:rsid w:val="277976C4"/>
    <w:rsid w:val="27BD183F"/>
    <w:rsid w:val="28252869"/>
    <w:rsid w:val="282F45B1"/>
    <w:rsid w:val="28320E3C"/>
    <w:rsid w:val="289447B6"/>
    <w:rsid w:val="28C11323"/>
    <w:rsid w:val="28EF1972"/>
    <w:rsid w:val="28F6721F"/>
    <w:rsid w:val="2973234A"/>
    <w:rsid w:val="297E2DA6"/>
    <w:rsid w:val="29D82DC8"/>
    <w:rsid w:val="29D83B67"/>
    <w:rsid w:val="2A2F1DFA"/>
    <w:rsid w:val="2A5644EE"/>
    <w:rsid w:val="2A64640A"/>
    <w:rsid w:val="2A993665"/>
    <w:rsid w:val="2AE61515"/>
    <w:rsid w:val="2AE72EFF"/>
    <w:rsid w:val="2AEA4B61"/>
    <w:rsid w:val="2B275AF8"/>
    <w:rsid w:val="2BA07916"/>
    <w:rsid w:val="2BAE3DE1"/>
    <w:rsid w:val="2BCF3D57"/>
    <w:rsid w:val="2C0159AA"/>
    <w:rsid w:val="2C140086"/>
    <w:rsid w:val="2C2440A3"/>
    <w:rsid w:val="2C267E1B"/>
    <w:rsid w:val="2C285B01"/>
    <w:rsid w:val="2C8763E0"/>
    <w:rsid w:val="2CEA709A"/>
    <w:rsid w:val="2D031F0A"/>
    <w:rsid w:val="2D614E83"/>
    <w:rsid w:val="2D652BC5"/>
    <w:rsid w:val="2D88240F"/>
    <w:rsid w:val="2D8F7C42"/>
    <w:rsid w:val="2D970F00"/>
    <w:rsid w:val="2DA25319"/>
    <w:rsid w:val="2DB037CF"/>
    <w:rsid w:val="2DB43204"/>
    <w:rsid w:val="2DB50D6C"/>
    <w:rsid w:val="2DC94537"/>
    <w:rsid w:val="2DCB1885"/>
    <w:rsid w:val="2E3600BD"/>
    <w:rsid w:val="2E3A5DFF"/>
    <w:rsid w:val="2E5F7614"/>
    <w:rsid w:val="2E6330C4"/>
    <w:rsid w:val="2E6B420B"/>
    <w:rsid w:val="2E7035CF"/>
    <w:rsid w:val="2E76495E"/>
    <w:rsid w:val="2E953036"/>
    <w:rsid w:val="2E9C2616"/>
    <w:rsid w:val="2EA414CB"/>
    <w:rsid w:val="2EAA1167"/>
    <w:rsid w:val="2EEC7C5F"/>
    <w:rsid w:val="2EFF1B09"/>
    <w:rsid w:val="2F07230D"/>
    <w:rsid w:val="2F0A3A24"/>
    <w:rsid w:val="2F193C67"/>
    <w:rsid w:val="2F2B2B24"/>
    <w:rsid w:val="2F364819"/>
    <w:rsid w:val="2FA71273"/>
    <w:rsid w:val="2FB35E69"/>
    <w:rsid w:val="2FC021F3"/>
    <w:rsid w:val="2FCA59F7"/>
    <w:rsid w:val="2FD96459"/>
    <w:rsid w:val="2FE6157A"/>
    <w:rsid w:val="30004E27"/>
    <w:rsid w:val="30026A02"/>
    <w:rsid w:val="30201025"/>
    <w:rsid w:val="3038636F"/>
    <w:rsid w:val="305F1B4D"/>
    <w:rsid w:val="30865720"/>
    <w:rsid w:val="309061AB"/>
    <w:rsid w:val="309A4933"/>
    <w:rsid w:val="309D4424"/>
    <w:rsid w:val="30AE4883"/>
    <w:rsid w:val="30B20D73"/>
    <w:rsid w:val="30DA39F7"/>
    <w:rsid w:val="30E3452C"/>
    <w:rsid w:val="30EE2ED1"/>
    <w:rsid w:val="30F46739"/>
    <w:rsid w:val="3102072B"/>
    <w:rsid w:val="311741D6"/>
    <w:rsid w:val="312E53DA"/>
    <w:rsid w:val="318A6232"/>
    <w:rsid w:val="3199690D"/>
    <w:rsid w:val="31C2361B"/>
    <w:rsid w:val="31CA2DDC"/>
    <w:rsid w:val="31D61FA2"/>
    <w:rsid w:val="320D55D9"/>
    <w:rsid w:val="32186458"/>
    <w:rsid w:val="323C7C18"/>
    <w:rsid w:val="3243161E"/>
    <w:rsid w:val="32590284"/>
    <w:rsid w:val="327334E1"/>
    <w:rsid w:val="32913013"/>
    <w:rsid w:val="329F26D5"/>
    <w:rsid w:val="32DF2AD1"/>
    <w:rsid w:val="330A5695"/>
    <w:rsid w:val="331537EB"/>
    <w:rsid w:val="333A41AC"/>
    <w:rsid w:val="336D632F"/>
    <w:rsid w:val="336F02F9"/>
    <w:rsid w:val="337C47C4"/>
    <w:rsid w:val="33883169"/>
    <w:rsid w:val="339715E4"/>
    <w:rsid w:val="33B16C4C"/>
    <w:rsid w:val="33BC72B7"/>
    <w:rsid w:val="33CF0D98"/>
    <w:rsid w:val="33EA3E24"/>
    <w:rsid w:val="33FB33E1"/>
    <w:rsid w:val="342A2472"/>
    <w:rsid w:val="342D0BB1"/>
    <w:rsid w:val="345179FF"/>
    <w:rsid w:val="34591F09"/>
    <w:rsid w:val="34897199"/>
    <w:rsid w:val="349D2C44"/>
    <w:rsid w:val="34A52AB8"/>
    <w:rsid w:val="34B23974"/>
    <w:rsid w:val="34ED4076"/>
    <w:rsid w:val="35161CD0"/>
    <w:rsid w:val="351C642D"/>
    <w:rsid w:val="35492DCC"/>
    <w:rsid w:val="35EE27B6"/>
    <w:rsid w:val="35F1149A"/>
    <w:rsid w:val="36013107"/>
    <w:rsid w:val="36015455"/>
    <w:rsid w:val="36211653"/>
    <w:rsid w:val="36323860"/>
    <w:rsid w:val="364A2958"/>
    <w:rsid w:val="366C1B88"/>
    <w:rsid w:val="36D6243D"/>
    <w:rsid w:val="36F31241"/>
    <w:rsid w:val="37377380"/>
    <w:rsid w:val="379D4EBE"/>
    <w:rsid w:val="37CE75B8"/>
    <w:rsid w:val="38066D52"/>
    <w:rsid w:val="382B0567"/>
    <w:rsid w:val="38327B47"/>
    <w:rsid w:val="386C0D24"/>
    <w:rsid w:val="387826B4"/>
    <w:rsid w:val="387E31B6"/>
    <w:rsid w:val="38C620B7"/>
    <w:rsid w:val="38D35896"/>
    <w:rsid w:val="38F848ED"/>
    <w:rsid w:val="38F90665"/>
    <w:rsid w:val="391A0D07"/>
    <w:rsid w:val="39202096"/>
    <w:rsid w:val="393B0C7E"/>
    <w:rsid w:val="393C6ED0"/>
    <w:rsid w:val="394A4612"/>
    <w:rsid w:val="396E250D"/>
    <w:rsid w:val="39753550"/>
    <w:rsid w:val="399777F9"/>
    <w:rsid w:val="39A93E39"/>
    <w:rsid w:val="39AE76A2"/>
    <w:rsid w:val="39E13E5C"/>
    <w:rsid w:val="39EB6200"/>
    <w:rsid w:val="3A0D1094"/>
    <w:rsid w:val="3A2636DC"/>
    <w:rsid w:val="3A4E724D"/>
    <w:rsid w:val="3A5913BB"/>
    <w:rsid w:val="3A5E2E76"/>
    <w:rsid w:val="3A72606D"/>
    <w:rsid w:val="3A751F6D"/>
    <w:rsid w:val="3A775CE5"/>
    <w:rsid w:val="3A8F53A1"/>
    <w:rsid w:val="3ACF167E"/>
    <w:rsid w:val="3AE01ADD"/>
    <w:rsid w:val="3AE15338"/>
    <w:rsid w:val="3AE25855"/>
    <w:rsid w:val="3AEA64B7"/>
    <w:rsid w:val="3AFB223A"/>
    <w:rsid w:val="3B6B7D37"/>
    <w:rsid w:val="3B81506E"/>
    <w:rsid w:val="3B84690C"/>
    <w:rsid w:val="3B9308FD"/>
    <w:rsid w:val="3BB173A5"/>
    <w:rsid w:val="3BB32D4D"/>
    <w:rsid w:val="3BC211E2"/>
    <w:rsid w:val="3BE253E0"/>
    <w:rsid w:val="3C1C08F2"/>
    <w:rsid w:val="3C250578"/>
    <w:rsid w:val="3C3027F9"/>
    <w:rsid w:val="3C6C6E18"/>
    <w:rsid w:val="3CAA23A2"/>
    <w:rsid w:val="3CB31743"/>
    <w:rsid w:val="3CB61E3C"/>
    <w:rsid w:val="3CC209A1"/>
    <w:rsid w:val="3CD45671"/>
    <w:rsid w:val="3CE9331F"/>
    <w:rsid w:val="3CEF24AB"/>
    <w:rsid w:val="3D484A54"/>
    <w:rsid w:val="3D585AA4"/>
    <w:rsid w:val="3D5A3DC8"/>
    <w:rsid w:val="3D856028"/>
    <w:rsid w:val="3D92499B"/>
    <w:rsid w:val="3D960B78"/>
    <w:rsid w:val="3DA636D6"/>
    <w:rsid w:val="3DAD5508"/>
    <w:rsid w:val="3E344619"/>
    <w:rsid w:val="3E3C34CE"/>
    <w:rsid w:val="3E8135D7"/>
    <w:rsid w:val="3EA23BA4"/>
    <w:rsid w:val="3F0F473E"/>
    <w:rsid w:val="3F115748"/>
    <w:rsid w:val="3F3C12AC"/>
    <w:rsid w:val="3F3E3276"/>
    <w:rsid w:val="3F4E170B"/>
    <w:rsid w:val="3F60143E"/>
    <w:rsid w:val="3F9904AC"/>
    <w:rsid w:val="3F9A32B7"/>
    <w:rsid w:val="3FA0183A"/>
    <w:rsid w:val="3FB17EB7"/>
    <w:rsid w:val="3FCA68B7"/>
    <w:rsid w:val="3FD95530"/>
    <w:rsid w:val="3FF027C2"/>
    <w:rsid w:val="4024083B"/>
    <w:rsid w:val="404C5455"/>
    <w:rsid w:val="40503261"/>
    <w:rsid w:val="40705C22"/>
    <w:rsid w:val="40C70712"/>
    <w:rsid w:val="40E21DA2"/>
    <w:rsid w:val="40E8793D"/>
    <w:rsid w:val="40F77B80"/>
    <w:rsid w:val="40FA41AB"/>
    <w:rsid w:val="410C362B"/>
    <w:rsid w:val="412A1D04"/>
    <w:rsid w:val="412A3AB2"/>
    <w:rsid w:val="412F1132"/>
    <w:rsid w:val="414032D5"/>
    <w:rsid w:val="414210F7"/>
    <w:rsid w:val="41594D78"/>
    <w:rsid w:val="417E7959"/>
    <w:rsid w:val="41886A2A"/>
    <w:rsid w:val="41961147"/>
    <w:rsid w:val="41C061C4"/>
    <w:rsid w:val="41E21E95"/>
    <w:rsid w:val="41F27C60"/>
    <w:rsid w:val="42206C63"/>
    <w:rsid w:val="423D5A66"/>
    <w:rsid w:val="42470693"/>
    <w:rsid w:val="425C5EED"/>
    <w:rsid w:val="4262727B"/>
    <w:rsid w:val="42752198"/>
    <w:rsid w:val="429D6505"/>
    <w:rsid w:val="42A47894"/>
    <w:rsid w:val="42EA6DFF"/>
    <w:rsid w:val="42FA74B4"/>
    <w:rsid w:val="43087A30"/>
    <w:rsid w:val="43291081"/>
    <w:rsid w:val="435A7F52"/>
    <w:rsid w:val="435D6A69"/>
    <w:rsid w:val="43615785"/>
    <w:rsid w:val="43993170"/>
    <w:rsid w:val="43A322E2"/>
    <w:rsid w:val="43EE52AD"/>
    <w:rsid w:val="43F81C45"/>
    <w:rsid w:val="44332C7D"/>
    <w:rsid w:val="44625EBC"/>
    <w:rsid w:val="44937BC0"/>
    <w:rsid w:val="449776B0"/>
    <w:rsid w:val="449A0F4E"/>
    <w:rsid w:val="44A43B7B"/>
    <w:rsid w:val="44B60B96"/>
    <w:rsid w:val="44EE7717"/>
    <w:rsid w:val="44EF7376"/>
    <w:rsid w:val="44F92119"/>
    <w:rsid w:val="450B1E4C"/>
    <w:rsid w:val="45362927"/>
    <w:rsid w:val="453E2817"/>
    <w:rsid w:val="455671FE"/>
    <w:rsid w:val="4568104C"/>
    <w:rsid w:val="458B6AE9"/>
    <w:rsid w:val="45AF0A29"/>
    <w:rsid w:val="45D91F5D"/>
    <w:rsid w:val="46152F8B"/>
    <w:rsid w:val="461D300E"/>
    <w:rsid w:val="46203170"/>
    <w:rsid w:val="463177EE"/>
    <w:rsid w:val="465466C7"/>
    <w:rsid w:val="46696E2A"/>
    <w:rsid w:val="468D0A8D"/>
    <w:rsid w:val="46A11D57"/>
    <w:rsid w:val="46C83D2F"/>
    <w:rsid w:val="46D45844"/>
    <w:rsid w:val="46D71FE6"/>
    <w:rsid w:val="46F4097F"/>
    <w:rsid w:val="46F965F7"/>
    <w:rsid w:val="47305B9A"/>
    <w:rsid w:val="474653BD"/>
    <w:rsid w:val="476475F1"/>
    <w:rsid w:val="478D4176"/>
    <w:rsid w:val="479903C6"/>
    <w:rsid w:val="479C322F"/>
    <w:rsid w:val="47BF6BE7"/>
    <w:rsid w:val="47D8286F"/>
    <w:rsid w:val="481A3A9E"/>
    <w:rsid w:val="48692B56"/>
    <w:rsid w:val="48873598"/>
    <w:rsid w:val="489F1A9F"/>
    <w:rsid w:val="48AC2FFE"/>
    <w:rsid w:val="48AF2AEE"/>
    <w:rsid w:val="48BD16AF"/>
    <w:rsid w:val="48C77E38"/>
    <w:rsid w:val="48EE7ABB"/>
    <w:rsid w:val="495E4FEA"/>
    <w:rsid w:val="49804BB7"/>
    <w:rsid w:val="49825388"/>
    <w:rsid w:val="49A95790"/>
    <w:rsid w:val="49B900C8"/>
    <w:rsid w:val="49CB134B"/>
    <w:rsid w:val="49D11065"/>
    <w:rsid w:val="4A814186"/>
    <w:rsid w:val="4AA05231"/>
    <w:rsid w:val="4AA854CE"/>
    <w:rsid w:val="4AAA7A11"/>
    <w:rsid w:val="4AB77738"/>
    <w:rsid w:val="4AC74AE9"/>
    <w:rsid w:val="4AE90539"/>
    <w:rsid w:val="4AE922E8"/>
    <w:rsid w:val="4B15132F"/>
    <w:rsid w:val="4B290A61"/>
    <w:rsid w:val="4B2C55D8"/>
    <w:rsid w:val="4B5104CE"/>
    <w:rsid w:val="4B630235"/>
    <w:rsid w:val="4BA17066"/>
    <w:rsid w:val="4BCB3861"/>
    <w:rsid w:val="4BD17DEC"/>
    <w:rsid w:val="4BEF7DD1"/>
    <w:rsid w:val="4C35155C"/>
    <w:rsid w:val="4C3B6BC2"/>
    <w:rsid w:val="4C593195"/>
    <w:rsid w:val="4C883D82"/>
    <w:rsid w:val="4C8D1398"/>
    <w:rsid w:val="4CA96713"/>
    <w:rsid w:val="4CB136A7"/>
    <w:rsid w:val="4CCC1FAB"/>
    <w:rsid w:val="4CF51418"/>
    <w:rsid w:val="4D523F6D"/>
    <w:rsid w:val="4D583A52"/>
    <w:rsid w:val="4D7C2AB9"/>
    <w:rsid w:val="4D82166B"/>
    <w:rsid w:val="4DA8765B"/>
    <w:rsid w:val="4DAE5A6A"/>
    <w:rsid w:val="4DD202D7"/>
    <w:rsid w:val="4DDD3C5A"/>
    <w:rsid w:val="4DF0398D"/>
    <w:rsid w:val="4DFE42FC"/>
    <w:rsid w:val="4E395334"/>
    <w:rsid w:val="4E5A39BF"/>
    <w:rsid w:val="4E600B13"/>
    <w:rsid w:val="4E760336"/>
    <w:rsid w:val="4E916F1E"/>
    <w:rsid w:val="4EA416E7"/>
    <w:rsid w:val="4EBB21ED"/>
    <w:rsid w:val="4EBD7D4D"/>
    <w:rsid w:val="4EE2777A"/>
    <w:rsid w:val="4F0A0A7E"/>
    <w:rsid w:val="4F0C1C10"/>
    <w:rsid w:val="4F2E7660"/>
    <w:rsid w:val="4F400944"/>
    <w:rsid w:val="4F4010EE"/>
    <w:rsid w:val="4F5F3B48"/>
    <w:rsid w:val="4F8B7FBC"/>
    <w:rsid w:val="4FA42819"/>
    <w:rsid w:val="4FA7451F"/>
    <w:rsid w:val="4FB05ACA"/>
    <w:rsid w:val="4FD73056"/>
    <w:rsid w:val="4FD86DCF"/>
    <w:rsid w:val="4FF65C4A"/>
    <w:rsid w:val="506F4906"/>
    <w:rsid w:val="507813C6"/>
    <w:rsid w:val="50834F8C"/>
    <w:rsid w:val="50846F35"/>
    <w:rsid w:val="50903205"/>
    <w:rsid w:val="50973136"/>
    <w:rsid w:val="50AC58B8"/>
    <w:rsid w:val="50B923F3"/>
    <w:rsid w:val="50E7551B"/>
    <w:rsid w:val="51114346"/>
    <w:rsid w:val="51375EA2"/>
    <w:rsid w:val="51413CD0"/>
    <w:rsid w:val="51417051"/>
    <w:rsid w:val="51786C05"/>
    <w:rsid w:val="518965D2"/>
    <w:rsid w:val="51AD23AB"/>
    <w:rsid w:val="51D0752F"/>
    <w:rsid w:val="51DE1435"/>
    <w:rsid w:val="523A5B1F"/>
    <w:rsid w:val="523A78CD"/>
    <w:rsid w:val="52BD45AC"/>
    <w:rsid w:val="52CB49C9"/>
    <w:rsid w:val="52D054FF"/>
    <w:rsid w:val="5349426B"/>
    <w:rsid w:val="537D3F15"/>
    <w:rsid w:val="538E3722"/>
    <w:rsid w:val="53AA2130"/>
    <w:rsid w:val="53B35B89"/>
    <w:rsid w:val="53D051D1"/>
    <w:rsid w:val="53D33B35"/>
    <w:rsid w:val="53F06069"/>
    <w:rsid w:val="53F26071"/>
    <w:rsid w:val="540168F4"/>
    <w:rsid w:val="540F44B7"/>
    <w:rsid w:val="54503327"/>
    <w:rsid w:val="54531D4B"/>
    <w:rsid w:val="547215A0"/>
    <w:rsid w:val="54A80623"/>
    <w:rsid w:val="54AB5F5C"/>
    <w:rsid w:val="54AC1CC0"/>
    <w:rsid w:val="54DC2EBD"/>
    <w:rsid w:val="54DF0561"/>
    <w:rsid w:val="54F767BE"/>
    <w:rsid w:val="55004DFD"/>
    <w:rsid w:val="551D779F"/>
    <w:rsid w:val="553625CD"/>
    <w:rsid w:val="554A7DEE"/>
    <w:rsid w:val="555148AC"/>
    <w:rsid w:val="5572737D"/>
    <w:rsid w:val="55A75279"/>
    <w:rsid w:val="55D3606E"/>
    <w:rsid w:val="56002BDB"/>
    <w:rsid w:val="56141583"/>
    <w:rsid w:val="56326065"/>
    <w:rsid w:val="563D6370"/>
    <w:rsid w:val="56464A92"/>
    <w:rsid w:val="566D64C3"/>
    <w:rsid w:val="56867733"/>
    <w:rsid w:val="56CB4C99"/>
    <w:rsid w:val="57435475"/>
    <w:rsid w:val="578255CE"/>
    <w:rsid w:val="578C2978"/>
    <w:rsid w:val="57C62F3F"/>
    <w:rsid w:val="57D23A02"/>
    <w:rsid w:val="57D63C5E"/>
    <w:rsid w:val="57F30C49"/>
    <w:rsid w:val="58150BC0"/>
    <w:rsid w:val="581A4428"/>
    <w:rsid w:val="58366D88"/>
    <w:rsid w:val="58421289"/>
    <w:rsid w:val="587578B0"/>
    <w:rsid w:val="58CE6FC1"/>
    <w:rsid w:val="591460E1"/>
    <w:rsid w:val="59154BEF"/>
    <w:rsid w:val="59232064"/>
    <w:rsid w:val="592B4EA9"/>
    <w:rsid w:val="593A0E1B"/>
    <w:rsid w:val="595C281E"/>
    <w:rsid w:val="5963595B"/>
    <w:rsid w:val="59B15C12"/>
    <w:rsid w:val="59BC1DD2"/>
    <w:rsid w:val="59C4289D"/>
    <w:rsid w:val="59C77C98"/>
    <w:rsid w:val="59DB7BE7"/>
    <w:rsid w:val="59FD190B"/>
    <w:rsid w:val="5A0C1B4F"/>
    <w:rsid w:val="5A517EA9"/>
    <w:rsid w:val="5A551748"/>
    <w:rsid w:val="5A753B98"/>
    <w:rsid w:val="5A8838A1"/>
    <w:rsid w:val="5AA12AF6"/>
    <w:rsid w:val="5AB04179"/>
    <w:rsid w:val="5AC71F19"/>
    <w:rsid w:val="5AD703AE"/>
    <w:rsid w:val="5B4C6345"/>
    <w:rsid w:val="5B5318C2"/>
    <w:rsid w:val="5B535C53"/>
    <w:rsid w:val="5B57329D"/>
    <w:rsid w:val="5B5C08B4"/>
    <w:rsid w:val="5B6360E6"/>
    <w:rsid w:val="5B6A3290"/>
    <w:rsid w:val="5B9A6F42"/>
    <w:rsid w:val="5BB4249E"/>
    <w:rsid w:val="5BB43B62"/>
    <w:rsid w:val="5BFD3E45"/>
    <w:rsid w:val="5C007491"/>
    <w:rsid w:val="5C142F3C"/>
    <w:rsid w:val="5C2E2250"/>
    <w:rsid w:val="5C5F68AD"/>
    <w:rsid w:val="5C611BAE"/>
    <w:rsid w:val="5C796266"/>
    <w:rsid w:val="5C9127DF"/>
    <w:rsid w:val="5CB14C2F"/>
    <w:rsid w:val="5CD64696"/>
    <w:rsid w:val="5CE45005"/>
    <w:rsid w:val="5D4C5E41"/>
    <w:rsid w:val="5D994074"/>
    <w:rsid w:val="5DCF1811"/>
    <w:rsid w:val="5DDB1F64"/>
    <w:rsid w:val="5DDD16DD"/>
    <w:rsid w:val="5DDE1A54"/>
    <w:rsid w:val="5DE35C37"/>
    <w:rsid w:val="5DF272AD"/>
    <w:rsid w:val="5DFC31B0"/>
    <w:rsid w:val="5E420235"/>
    <w:rsid w:val="5E7B72A3"/>
    <w:rsid w:val="5E9D190F"/>
    <w:rsid w:val="5ED21D1B"/>
    <w:rsid w:val="5F1D65AC"/>
    <w:rsid w:val="5F296CFF"/>
    <w:rsid w:val="5F41673E"/>
    <w:rsid w:val="5F8609B3"/>
    <w:rsid w:val="5F920D48"/>
    <w:rsid w:val="5FFC08B7"/>
    <w:rsid w:val="604F6CED"/>
    <w:rsid w:val="60540293"/>
    <w:rsid w:val="60561D75"/>
    <w:rsid w:val="6067103B"/>
    <w:rsid w:val="60B63F08"/>
    <w:rsid w:val="60DB04CD"/>
    <w:rsid w:val="60E3046B"/>
    <w:rsid w:val="61333069"/>
    <w:rsid w:val="613C7EFA"/>
    <w:rsid w:val="6146003C"/>
    <w:rsid w:val="61710563"/>
    <w:rsid w:val="619F27FC"/>
    <w:rsid w:val="61A42FB4"/>
    <w:rsid w:val="625422E5"/>
    <w:rsid w:val="625D412A"/>
    <w:rsid w:val="62726C0F"/>
    <w:rsid w:val="62D25FE7"/>
    <w:rsid w:val="62DB2A06"/>
    <w:rsid w:val="62F15D85"/>
    <w:rsid w:val="631657EC"/>
    <w:rsid w:val="632223E3"/>
    <w:rsid w:val="63352B22"/>
    <w:rsid w:val="634458AE"/>
    <w:rsid w:val="63506F50"/>
    <w:rsid w:val="63C20B3C"/>
    <w:rsid w:val="63C811DC"/>
    <w:rsid w:val="63DA0F0F"/>
    <w:rsid w:val="63F444C1"/>
    <w:rsid w:val="63F44780"/>
    <w:rsid w:val="640970FF"/>
    <w:rsid w:val="641849EA"/>
    <w:rsid w:val="64223687"/>
    <w:rsid w:val="64524F4A"/>
    <w:rsid w:val="6461518D"/>
    <w:rsid w:val="649D58E8"/>
    <w:rsid w:val="649F39B1"/>
    <w:rsid w:val="64AD2180"/>
    <w:rsid w:val="64CC0858"/>
    <w:rsid w:val="64CF659A"/>
    <w:rsid w:val="64E8140A"/>
    <w:rsid w:val="6529123F"/>
    <w:rsid w:val="652A3E03"/>
    <w:rsid w:val="657D7DA4"/>
    <w:rsid w:val="658E3D60"/>
    <w:rsid w:val="65D52658"/>
    <w:rsid w:val="65E63B9C"/>
    <w:rsid w:val="65E6594A"/>
    <w:rsid w:val="6649596B"/>
    <w:rsid w:val="664A412A"/>
    <w:rsid w:val="666B22F3"/>
    <w:rsid w:val="66916FB4"/>
    <w:rsid w:val="66C86E55"/>
    <w:rsid w:val="66CD4D5B"/>
    <w:rsid w:val="66DE0D17"/>
    <w:rsid w:val="66E16111"/>
    <w:rsid w:val="67104708"/>
    <w:rsid w:val="67277FC8"/>
    <w:rsid w:val="674E0D9C"/>
    <w:rsid w:val="675863D3"/>
    <w:rsid w:val="67746ECA"/>
    <w:rsid w:val="67753429"/>
    <w:rsid w:val="67B37ECB"/>
    <w:rsid w:val="67B97A73"/>
    <w:rsid w:val="67BA52E0"/>
    <w:rsid w:val="67E1461B"/>
    <w:rsid w:val="67FA0C0D"/>
    <w:rsid w:val="681D7251"/>
    <w:rsid w:val="684670AF"/>
    <w:rsid w:val="686239C2"/>
    <w:rsid w:val="6870599E"/>
    <w:rsid w:val="688D02FE"/>
    <w:rsid w:val="68A1024E"/>
    <w:rsid w:val="68A85133"/>
    <w:rsid w:val="68D93544"/>
    <w:rsid w:val="690F3409"/>
    <w:rsid w:val="691A2DC5"/>
    <w:rsid w:val="691E364C"/>
    <w:rsid w:val="69201173"/>
    <w:rsid w:val="69592F39"/>
    <w:rsid w:val="695B3653"/>
    <w:rsid w:val="697A298C"/>
    <w:rsid w:val="698E2580"/>
    <w:rsid w:val="69AE677E"/>
    <w:rsid w:val="69AF0748"/>
    <w:rsid w:val="69B95123"/>
    <w:rsid w:val="69DB32BB"/>
    <w:rsid w:val="69F525FF"/>
    <w:rsid w:val="6A162576"/>
    <w:rsid w:val="6A3F39DB"/>
    <w:rsid w:val="6A4470E3"/>
    <w:rsid w:val="6A6A4BA8"/>
    <w:rsid w:val="6A7F45BF"/>
    <w:rsid w:val="6A7F636D"/>
    <w:rsid w:val="6AA16147"/>
    <w:rsid w:val="6AA53FB3"/>
    <w:rsid w:val="6AB26742"/>
    <w:rsid w:val="6AE82164"/>
    <w:rsid w:val="6B2534C0"/>
    <w:rsid w:val="6B352EA6"/>
    <w:rsid w:val="6B947BF6"/>
    <w:rsid w:val="6B9F4EA6"/>
    <w:rsid w:val="6C0516E7"/>
    <w:rsid w:val="6C061AD4"/>
    <w:rsid w:val="6C07661A"/>
    <w:rsid w:val="6C2E3BA6"/>
    <w:rsid w:val="6C343264"/>
    <w:rsid w:val="6C6F6FCE"/>
    <w:rsid w:val="6C727F37"/>
    <w:rsid w:val="6C960A99"/>
    <w:rsid w:val="6C9F3DCD"/>
    <w:rsid w:val="6CA13C29"/>
    <w:rsid w:val="6CDB5FFD"/>
    <w:rsid w:val="6D1C4319"/>
    <w:rsid w:val="6D1F7993"/>
    <w:rsid w:val="6D4A4A10"/>
    <w:rsid w:val="6D505D9E"/>
    <w:rsid w:val="6D521B17"/>
    <w:rsid w:val="6D57712D"/>
    <w:rsid w:val="6DAA3701"/>
    <w:rsid w:val="6DD72B83"/>
    <w:rsid w:val="6DDE33AA"/>
    <w:rsid w:val="6DF46E10"/>
    <w:rsid w:val="6DF73F4F"/>
    <w:rsid w:val="6E072901"/>
    <w:rsid w:val="6E133EA4"/>
    <w:rsid w:val="6E5B49FB"/>
    <w:rsid w:val="6E687E67"/>
    <w:rsid w:val="6EA45A91"/>
    <w:rsid w:val="6ED00F45"/>
    <w:rsid w:val="6F0B01CF"/>
    <w:rsid w:val="6F205B4F"/>
    <w:rsid w:val="6F2D45E9"/>
    <w:rsid w:val="6F3516F0"/>
    <w:rsid w:val="6F3B4F58"/>
    <w:rsid w:val="6F430D98"/>
    <w:rsid w:val="6F9401C4"/>
    <w:rsid w:val="6FC7059A"/>
    <w:rsid w:val="6FCC14A6"/>
    <w:rsid w:val="6FCC795E"/>
    <w:rsid w:val="6FD17CF0"/>
    <w:rsid w:val="700A0487"/>
    <w:rsid w:val="700C06A3"/>
    <w:rsid w:val="70196898"/>
    <w:rsid w:val="70232A34"/>
    <w:rsid w:val="703C0F56"/>
    <w:rsid w:val="70AB3A18"/>
    <w:rsid w:val="70B71578"/>
    <w:rsid w:val="70E85996"/>
    <w:rsid w:val="70F57389"/>
    <w:rsid w:val="70FC24C5"/>
    <w:rsid w:val="71025602"/>
    <w:rsid w:val="710E21F8"/>
    <w:rsid w:val="71303F5E"/>
    <w:rsid w:val="71483C97"/>
    <w:rsid w:val="716821A6"/>
    <w:rsid w:val="71BE59CD"/>
    <w:rsid w:val="71E12284"/>
    <w:rsid w:val="720E5936"/>
    <w:rsid w:val="724B08B6"/>
    <w:rsid w:val="726A5B3D"/>
    <w:rsid w:val="726E11A1"/>
    <w:rsid w:val="728E1843"/>
    <w:rsid w:val="72AE77EF"/>
    <w:rsid w:val="72CE60E3"/>
    <w:rsid w:val="72D164E9"/>
    <w:rsid w:val="731A4E85"/>
    <w:rsid w:val="73441F01"/>
    <w:rsid w:val="7375655F"/>
    <w:rsid w:val="738B7B30"/>
    <w:rsid w:val="739015EB"/>
    <w:rsid w:val="73AA445A"/>
    <w:rsid w:val="73B2330F"/>
    <w:rsid w:val="73B36D4C"/>
    <w:rsid w:val="73BE4472"/>
    <w:rsid w:val="73EA479E"/>
    <w:rsid w:val="7412568B"/>
    <w:rsid w:val="742C1313"/>
    <w:rsid w:val="74890514"/>
    <w:rsid w:val="749E11D9"/>
    <w:rsid w:val="74AA68DF"/>
    <w:rsid w:val="752944C1"/>
    <w:rsid w:val="752B15CB"/>
    <w:rsid w:val="756A5E7A"/>
    <w:rsid w:val="75711A3B"/>
    <w:rsid w:val="75B85909"/>
    <w:rsid w:val="760E0CE8"/>
    <w:rsid w:val="76283D5C"/>
    <w:rsid w:val="76373F9F"/>
    <w:rsid w:val="76BF3ED8"/>
    <w:rsid w:val="76F510B4"/>
    <w:rsid w:val="76F53C3E"/>
    <w:rsid w:val="771A18F7"/>
    <w:rsid w:val="77291B3A"/>
    <w:rsid w:val="773F2F9D"/>
    <w:rsid w:val="777059BB"/>
    <w:rsid w:val="77A13A95"/>
    <w:rsid w:val="77C655DB"/>
    <w:rsid w:val="77DA4BE2"/>
    <w:rsid w:val="77E048EF"/>
    <w:rsid w:val="77FC7AB0"/>
    <w:rsid w:val="78104AA8"/>
    <w:rsid w:val="781225CE"/>
    <w:rsid w:val="782B3690"/>
    <w:rsid w:val="783B7D77"/>
    <w:rsid w:val="788039DC"/>
    <w:rsid w:val="78D07625"/>
    <w:rsid w:val="79020895"/>
    <w:rsid w:val="79075EAB"/>
    <w:rsid w:val="79876FEC"/>
    <w:rsid w:val="7992712A"/>
    <w:rsid w:val="79A14FBC"/>
    <w:rsid w:val="79A82583"/>
    <w:rsid w:val="79AB64CC"/>
    <w:rsid w:val="79DA536E"/>
    <w:rsid w:val="7A0A5AA6"/>
    <w:rsid w:val="7A1E34AC"/>
    <w:rsid w:val="7A2C24E2"/>
    <w:rsid w:val="7A344A7E"/>
    <w:rsid w:val="7A7B2E7E"/>
    <w:rsid w:val="7A9C5DCD"/>
    <w:rsid w:val="7ABC4A73"/>
    <w:rsid w:val="7AD95625"/>
    <w:rsid w:val="7AE33D34"/>
    <w:rsid w:val="7B1623D5"/>
    <w:rsid w:val="7B21171B"/>
    <w:rsid w:val="7B3D7962"/>
    <w:rsid w:val="7B4C22BA"/>
    <w:rsid w:val="7B785837"/>
    <w:rsid w:val="7BA57C9B"/>
    <w:rsid w:val="7BBF0CBF"/>
    <w:rsid w:val="7BEE3352"/>
    <w:rsid w:val="7BF81ADB"/>
    <w:rsid w:val="7C091F3A"/>
    <w:rsid w:val="7C2E1D59"/>
    <w:rsid w:val="7C801D81"/>
    <w:rsid w:val="7CA0289E"/>
    <w:rsid w:val="7CAF663E"/>
    <w:rsid w:val="7CDC4F4D"/>
    <w:rsid w:val="7CF61B4A"/>
    <w:rsid w:val="7D146DE8"/>
    <w:rsid w:val="7D1B7D8D"/>
    <w:rsid w:val="7D470F6C"/>
    <w:rsid w:val="7D6F401F"/>
    <w:rsid w:val="7D935F5F"/>
    <w:rsid w:val="7DBB54B6"/>
    <w:rsid w:val="7DE40569"/>
    <w:rsid w:val="7DE80DEC"/>
    <w:rsid w:val="7E655B4E"/>
    <w:rsid w:val="7E8A3B59"/>
    <w:rsid w:val="7EA1645A"/>
    <w:rsid w:val="7EB1766C"/>
    <w:rsid w:val="7EDB7D0A"/>
    <w:rsid w:val="7F052E8D"/>
    <w:rsid w:val="7F0F7867"/>
    <w:rsid w:val="7F160BF6"/>
    <w:rsid w:val="7F2257ED"/>
    <w:rsid w:val="7F4A6AF1"/>
    <w:rsid w:val="7F565496"/>
    <w:rsid w:val="7F7159A9"/>
    <w:rsid w:val="7F741DC0"/>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4">
    <w:name w:val="heading 1"/>
    <w:basedOn w:val="1"/>
    <w:next w:val="1"/>
    <w:qFormat/>
    <w:uiPriority w:val="0"/>
    <w:pPr>
      <w:keepNext/>
      <w:keepLines/>
      <w:spacing w:line="576" w:lineRule="auto"/>
      <w:outlineLvl w:val="0"/>
    </w:pPr>
    <w:rPr>
      <w:b/>
      <w:kern w:val="44"/>
      <w:sz w:val="44"/>
    </w:rPr>
  </w:style>
  <w:style w:type="paragraph" w:styleId="5">
    <w:name w:val="heading 2"/>
    <w:basedOn w:val="1"/>
    <w:next w:val="6"/>
    <w:qFormat/>
    <w:uiPriority w:val="0"/>
    <w:pPr>
      <w:keepNext/>
      <w:keepLines/>
      <w:outlineLvl w:val="1"/>
    </w:pPr>
    <w:rPr>
      <w:rFonts w:eastAsia="黑体"/>
      <w:b/>
      <w:sz w:val="32"/>
      <w:szCs w:val="32"/>
    </w:rPr>
  </w:style>
  <w:style w:type="paragraph" w:styleId="9">
    <w:name w:val="heading 3"/>
    <w:basedOn w:val="1"/>
    <w:next w:val="1"/>
    <w:qFormat/>
    <w:uiPriority w:val="0"/>
    <w:pPr>
      <w:keepNext/>
      <w:keepLines/>
      <w:spacing w:before="260" w:after="260" w:line="416" w:lineRule="auto"/>
      <w:outlineLvl w:val="2"/>
    </w:pPr>
    <w:rPr>
      <w:b/>
      <w:bCs/>
      <w:sz w:val="32"/>
      <w:szCs w:val="32"/>
    </w:rPr>
  </w:style>
  <w:style w:type="paragraph" w:styleId="10">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left="200" w:firstLine="200" w:firstLineChars="200"/>
    </w:pPr>
  </w:style>
  <w:style w:type="paragraph" w:styleId="3">
    <w:name w:val="Body Text Indent"/>
    <w:basedOn w:val="1"/>
    <w:next w:val="1"/>
    <w:qFormat/>
    <w:uiPriority w:val="0"/>
    <w:pPr>
      <w:ind w:left="420" w:leftChars="200"/>
    </w:pPr>
  </w:style>
  <w:style w:type="paragraph" w:styleId="6">
    <w:name w:val="Body Text First Indent"/>
    <w:basedOn w:val="7"/>
    <w:next w:val="8"/>
    <w:qFormat/>
    <w:uiPriority w:val="0"/>
    <w:pPr>
      <w:spacing w:after="120" w:line="240" w:lineRule="auto"/>
      <w:ind w:firstLine="420" w:firstLineChars="100"/>
    </w:pPr>
    <w:rPr>
      <w:sz w:val="24"/>
    </w:rPr>
  </w:style>
  <w:style w:type="paragraph" w:styleId="7">
    <w:name w:val="Body Text"/>
    <w:basedOn w:val="1"/>
    <w:next w:val="6"/>
    <w:qFormat/>
    <w:uiPriority w:val="0"/>
    <w:pPr>
      <w:spacing w:line="300" w:lineRule="auto"/>
    </w:pPr>
    <w:rPr>
      <w:sz w:val="28"/>
      <w:szCs w:val="20"/>
    </w:rPr>
  </w:style>
  <w:style w:type="paragraph" w:styleId="8">
    <w:name w:val="toc 6"/>
    <w:basedOn w:val="1"/>
    <w:next w:val="1"/>
    <w:qFormat/>
    <w:uiPriority w:val="39"/>
    <w:pPr>
      <w:ind w:left="2100" w:leftChars="1000"/>
    </w:pPr>
  </w:style>
  <w:style w:type="paragraph" w:styleId="11">
    <w:name w:val="Normal Indent"/>
    <w:basedOn w:val="1"/>
    <w:qFormat/>
    <w:uiPriority w:val="0"/>
    <w:pPr>
      <w:ind w:firstLine="488"/>
    </w:pPr>
    <w:rPr>
      <w:sz w:val="24"/>
      <w:szCs w:val="20"/>
    </w:rPr>
  </w:style>
  <w:style w:type="paragraph" w:styleId="12">
    <w:name w:val="annotation text"/>
    <w:basedOn w:val="1"/>
    <w:qFormat/>
    <w:uiPriority w:val="0"/>
  </w:style>
  <w:style w:type="paragraph" w:styleId="13">
    <w:name w:val="toc 3"/>
    <w:basedOn w:val="1"/>
    <w:next w:val="1"/>
    <w:qFormat/>
    <w:uiPriority w:val="0"/>
    <w:pPr>
      <w:ind w:left="840" w:leftChars="400"/>
    </w:pPr>
  </w:style>
  <w:style w:type="paragraph" w:styleId="14">
    <w:name w:val="Plain Text"/>
    <w:basedOn w:val="1"/>
    <w:qFormat/>
    <w:uiPriority w:val="0"/>
    <w:rPr>
      <w:rFonts w:ascii="Courier New" w:hAnsi="Courier New" w:eastAsia="微软雅黑"/>
      <w:szCs w:val="20"/>
    </w:rPr>
  </w:style>
  <w:style w:type="paragraph" w:styleId="15">
    <w:name w:val="Body Text Indent 2"/>
    <w:basedOn w:val="1"/>
    <w:qFormat/>
    <w:uiPriority w:val="0"/>
    <w:pPr>
      <w:spacing w:after="120" w:line="480" w:lineRule="auto"/>
      <w:ind w:left="420" w:leftChars="200"/>
    </w:pPr>
  </w:style>
  <w:style w:type="paragraph" w:styleId="16">
    <w:name w:val="Balloon Text"/>
    <w:basedOn w:val="1"/>
    <w:link w:val="49"/>
    <w:qFormat/>
    <w:uiPriority w:val="0"/>
    <w:rPr>
      <w:sz w:val="18"/>
      <w:szCs w:val="18"/>
    </w:rPr>
  </w:style>
  <w:style w:type="paragraph" w:styleId="17">
    <w:name w:val="footer"/>
    <w:basedOn w:val="1"/>
    <w:qFormat/>
    <w:uiPriority w:val="0"/>
    <w:pPr>
      <w:tabs>
        <w:tab w:val="center" w:pos="4153"/>
        <w:tab w:val="right" w:pos="8306"/>
      </w:tabs>
    </w:pPr>
    <w:rPr>
      <w:sz w:val="18"/>
    </w:rPr>
  </w:style>
  <w:style w:type="paragraph" w:styleId="18">
    <w:name w:val="header"/>
    <w:basedOn w:val="1"/>
    <w:qFormat/>
    <w:uiPriority w:val="0"/>
    <w:pPr>
      <w:pBdr>
        <w:bottom w:val="single" w:color="auto" w:sz="6" w:space="1"/>
      </w:pBdr>
      <w:tabs>
        <w:tab w:val="center" w:pos="4153"/>
        <w:tab w:val="right" w:pos="8306"/>
      </w:tabs>
      <w:jc w:val="center"/>
    </w:pPr>
    <w:rPr>
      <w:sz w:val="18"/>
      <w:szCs w:val="18"/>
    </w:rPr>
  </w:style>
  <w:style w:type="paragraph" w:styleId="19">
    <w:name w:val="toc 1"/>
    <w:basedOn w:val="1"/>
    <w:next w:val="1"/>
    <w:qFormat/>
    <w:uiPriority w:val="0"/>
    <w:pPr>
      <w:spacing w:before="120" w:after="120" w:line="360" w:lineRule="auto"/>
      <w:jc w:val="center"/>
    </w:pPr>
    <w:rPr>
      <w:rFonts w:ascii="Calibri" w:hAnsi="Calibri"/>
      <w:b/>
      <w:bCs/>
      <w:caps/>
      <w:sz w:val="20"/>
      <w:szCs w:val="20"/>
    </w:rPr>
  </w:style>
  <w:style w:type="paragraph" w:styleId="20">
    <w:name w:val="toc 2"/>
    <w:basedOn w:val="1"/>
    <w:next w:val="1"/>
    <w:qFormat/>
    <w:uiPriority w:val="0"/>
    <w:pPr>
      <w:ind w:left="420" w:leftChars="200"/>
    </w:pPr>
  </w:style>
  <w:style w:type="paragraph" w:styleId="21">
    <w:name w:val="Normal (Web)"/>
    <w:basedOn w:val="1"/>
    <w:qFormat/>
    <w:uiPriority w:val="0"/>
    <w:pPr>
      <w:spacing w:before="100" w:beforeAutospacing="1" w:after="100" w:afterAutospacing="1"/>
    </w:pPr>
    <w:rPr>
      <w:rFonts w:cs="Times New Roman"/>
      <w:sz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FollowedHyperlink"/>
    <w:basedOn w:val="24"/>
    <w:qFormat/>
    <w:uiPriority w:val="0"/>
    <w:rPr>
      <w:color w:val="333333"/>
      <w:u w:val="none"/>
    </w:rPr>
  </w:style>
  <w:style w:type="character" w:styleId="26">
    <w:name w:val="Hyperlink"/>
    <w:basedOn w:val="24"/>
    <w:qFormat/>
    <w:uiPriority w:val="0"/>
    <w:rPr>
      <w:color w:val="333333"/>
      <w:u w:val="none"/>
    </w:rPr>
  </w:style>
  <w:style w:type="paragraph" w:customStyle="1" w:styleId="27">
    <w:name w:val="章正文"/>
    <w:basedOn w:val="1"/>
    <w:qFormat/>
    <w:uiPriority w:val="0"/>
    <w:pPr>
      <w:spacing w:beforeLines="50" w:after="120" w:line="300" w:lineRule="auto"/>
      <w:ind w:firstLine="480"/>
    </w:pPr>
    <w:rPr>
      <w:rFonts w:ascii="Helvetica" w:hAnsi="Helvetica"/>
      <w:sz w:val="24"/>
      <w:szCs w:val="24"/>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0">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31">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32">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33">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4">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5">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6">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7">
    <w:name w:val="List Paragraph"/>
    <w:basedOn w:val="1"/>
    <w:unhideWhenUsed/>
    <w:qFormat/>
    <w:uiPriority w:val="99"/>
    <w:pPr>
      <w:ind w:firstLine="420" w:firstLineChars="200"/>
    </w:pPr>
  </w:style>
  <w:style w:type="paragraph" w:customStyle="1" w:styleId="38">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9">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40">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41">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42">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43">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4">
    <w:name w:val="样式 标题 3 + (中文) 黑体 小四 非加粗 段前: 7.8 磅 段后: 0 磅 行距: 固定值 20 磅"/>
    <w:basedOn w:val="9"/>
    <w:qFormat/>
    <w:uiPriority w:val="0"/>
    <w:pPr>
      <w:spacing w:before="0" w:after="0" w:line="400" w:lineRule="exact"/>
    </w:pPr>
    <w:rPr>
      <w:rFonts w:eastAsia="黑体" w:cs="宋体"/>
      <w:b w:val="0"/>
      <w:bCs w:val="0"/>
      <w:sz w:val="24"/>
      <w:szCs w:val="20"/>
    </w:rPr>
  </w:style>
  <w:style w:type="character" w:customStyle="1" w:styleId="45">
    <w:name w:val="标题 2 Char"/>
    <w:qFormat/>
    <w:locked/>
    <w:uiPriority w:val="0"/>
    <w:rPr>
      <w:rFonts w:ascii="Arial" w:hAnsi="Arial" w:eastAsia="黑体"/>
      <w:bCs/>
      <w:kern w:val="2"/>
      <w:sz w:val="24"/>
      <w:szCs w:val="32"/>
      <w:lang w:val="en-US" w:eastAsia="zh-CN" w:bidi="ar-SA"/>
    </w:rPr>
  </w:style>
  <w:style w:type="character" w:customStyle="1" w:styleId="46">
    <w:name w:val="标题 2 Char Char"/>
    <w:qFormat/>
    <w:uiPriority w:val="0"/>
    <w:rPr>
      <w:rFonts w:ascii="Arial" w:hAnsi="Arial" w:eastAsia="黑体"/>
      <w:bCs/>
      <w:kern w:val="2"/>
      <w:sz w:val="24"/>
      <w:szCs w:val="32"/>
      <w:lang w:val="en-US" w:eastAsia="zh-CN" w:bidi="ar-SA"/>
    </w:rPr>
  </w:style>
  <w:style w:type="paragraph" w:customStyle="1" w:styleId="47">
    <w:name w:val="正文_0"/>
    <w:next w:val="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标题 1_0"/>
    <w:basedOn w:val="47"/>
    <w:next w:val="47"/>
    <w:qFormat/>
    <w:uiPriority w:val="0"/>
    <w:pPr>
      <w:keepNext/>
      <w:keepLines/>
      <w:spacing w:before="340" w:after="330" w:line="578" w:lineRule="auto"/>
      <w:jc w:val="center"/>
      <w:outlineLvl w:val="0"/>
    </w:pPr>
    <w:rPr>
      <w:b/>
      <w:bCs/>
      <w:kern w:val="44"/>
      <w:sz w:val="44"/>
      <w:szCs w:val="44"/>
    </w:rPr>
  </w:style>
  <w:style w:type="character" w:customStyle="1" w:styleId="49">
    <w:name w:val="批注框文本 Char"/>
    <w:basedOn w:val="24"/>
    <w:link w:val="16"/>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0" Type="http://schemas.openxmlformats.org/officeDocument/2006/relationships/fontTable" Target="fontTable.xml"/><Relationship Id="rId5" Type="http://schemas.openxmlformats.org/officeDocument/2006/relationships/footer" Target="footer2.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theme" Target="theme/theme1.xml"/><Relationship Id="rId46" Type="http://schemas.openxmlformats.org/officeDocument/2006/relationships/footer" Target="footer38.xml"/><Relationship Id="rId45" Type="http://schemas.openxmlformats.org/officeDocument/2006/relationships/footer" Target="footer37.xml"/><Relationship Id="rId44" Type="http://schemas.openxmlformats.org/officeDocument/2006/relationships/footer" Target="footer36.xml"/><Relationship Id="rId43" Type="http://schemas.openxmlformats.org/officeDocument/2006/relationships/footer" Target="footer35.xml"/><Relationship Id="rId42" Type="http://schemas.openxmlformats.org/officeDocument/2006/relationships/footer" Target="footer34.xml"/><Relationship Id="rId41" Type="http://schemas.openxmlformats.org/officeDocument/2006/relationships/footer" Target="footer33.xml"/><Relationship Id="rId40" Type="http://schemas.openxmlformats.org/officeDocument/2006/relationships/footer" Target="footer32.xml"/><Relationship Id="rId4" Type="http://schemas.openxmlformats.org/officeDocument/2006/relationships/footer" Target="footer1.xml"/><Relationship Id="rId39" Type="http://schemas.openxmlformats.org/officeDocument/2006/relationships/header" Target="header6.xml"/><Relationship Id="rId38" Type="http://schemas.openxmlformats.org/officeDocument/2006/relationships/footer" Target="footer31.xml"/><Relationship Id="rId37" Type="http://schemas.openxmlformats.org/officeDocument/2006/relationships/footer" Target="footer30.xml"/><Relationship Id="rId36" Type="http://schemas.openxmlformats.org/officeDocument/2006/relationships/footer" Target="footer29.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header" Target="header5.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header" Target="head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header" Target="header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header" Target="header2.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5"/>
    <customShpInfo spid="_x0000_s1044"/>
    <customShpInfo spid="_x0000_s1043"/>
    <customShpInfo spid="_x0000_s1046"/>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116</Pages>
  <Words>41863</Words>
  <Characters>44276</Characters>
  <Lines>409</Lines>
  <Paragraphs>115</Paragraphs>
  <TotalTime>274</TotalTime>
  <ScaleCrop>false</ScaleCrop>
  <LinksUpToDate>false</LinksUpToDate>
  <CharactersWithSpaces>51312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NTKO</cp:lastModifiedBy>
  <cp:lastPrinted>2023-08-29T08:16:00Z</cp:lastPrinted>
  <dcterms:modified xsi:type="dcterms:W3CDTF">2023-08-31T06:50:49Z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2052-11.1.0.14309</vt:lpwstr>
  </property>
  <property fmtid="{D5CDD505-2E9C-101B-9397-08002B2CF9AE}" pid="5" name="ICV">
    <vt:lpwstr>1B8BEB58D6C84CABBDE9FBAEDB38BCAA_13</vt:lpwstr>
  </property>
</Properties>
</file>