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840" w:firstLineChars="1600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  <w:shd w:val="clear" w:fill="FAFAFA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630" w:lineRule="atLeast"/>
        <w:ind w:left="0" w:right="0" w:firstLine="0"/>
        <w:jc w:val="center"/>
        <w:rPr>
          <w:rFonts w:hint="eastAsia" w:ascii="微软雅黑" w:hAnsi="微软雅黑" w:eastAsia="黑体" w:cs="微软雅黑"/>
          <w:i w:val="0"/>
          <w:caps w:val="0"/>
          <w:color w:val="000000"/>
          <w:spacing w:val="0"/>
          <w:lang w:eastAsia="zh-CN"/>
        </w:rPr>
      </w:pPr>
      <w:r>
        <w:rPr>
          <w:rFonts w:hint="eastAsia" w:cs="宋体"/>
          <w:b w:val="0"/>
          <w:i w:val="0"/>
          <w:caps w:val="0"/>
          <w:color w:val="000000"/>
          <w:spacing w:val="0"/>
          <w:kern w:val="0"/>
          <w:sz w:val="42"/>
          <w:szCs w:val="42"/>
          <w:shd w:val="clear" w:fill="FAFAFA"/>
          <w:lang w:val="en-US" w:eastAsia="zh-CN" w:bidi="ar"/>
        </w:rPr>
        <w:t>临江苑（一期）（第1号）澄清文件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="480" w:beforeAutospacing="0" w:after="0" w:afterAutospacing="0" w:line="40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AFAFA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AFAFA"/>
        </w:rPr>
        <w:t>各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AFAFA"/>
          <w:lang w:eastAsia="zh-CN"/>
        </w:rPr>
        <w:t>潜在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AFAFA"/>
        </w:rPr>
        <w:t>投标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AFAFA"/>
          <w:lang w:eastAsia="zh-CN"/>
        </w:rPr>
        <w:t>人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AFAFA"/>
        </w:rPr>
        <w:t>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210" w:firstLineChars="1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1"/>
          <w:szCs w:val="21"/>
          <w:shd w:val="clear" w:fill="FAFAFA"/>
          <w:lang w:val="en-US" w:eastAsia="zh-CN" w:bidi="ar"/>
        </w:rPr>
        <w:t>现对临江苑（一期）招标文件，项目编号（A330327043000097）(第1号）澄清文件如下： 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AFAFA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1"/>
          <w:szCs w:val="21"/>
          <w:shd w:val="clear" w:fill="FAFAFA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AFAFA"/>
          <w:lang w:val="en-US" w:eastAsia="zh-CN"/>
        </w:rPr>
        <w:t>1、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原招标文件第一章中关于“4.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本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工程估算总投资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13431.44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元，工程建安费用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5543.81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元；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其中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本次招标工程审定预算造价：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5066.0862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元（其中：专业工程暂估价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211.45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元，材料暂估价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 xml:space="preserve"> / 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元，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暂列金额为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221.3231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发包人供应材料为 / 元）；本次招标适用的下浮率报价范围为工程预算造价的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</w:rPr>
        <w:t>%--15%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（暂估价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、暂列金额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和发包人供应材料均不下浮）。本工程招标控制价（即投标最高限价，为下浮率报价范围的上限价格）为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4834.4205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元，本工程风险控制价（即下浮率报价范围的下限价格）为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4371.0892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元。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”改为“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本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工程估算总投资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13431.44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元，工程建安费用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5543.81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元；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其中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本次招标工程审定预算造价：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5066.0862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元（其中：专业工程暂估价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211.45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元，材料暂估价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 xml:space="preserve"> 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190.7453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元，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暂列金额为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221.3231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发包人供应材料为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/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none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元）；本次招标适用的下浮率报价范围为工程预算造价的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</w:rPr>
        <w:t>%--15%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（暂估价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、暂列金额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和发包人供应材料均不下浮）。本工程招标控制价（即投标最高限价，为下浮率报价范围的上限价格）为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4843.9578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元，本工程风险控制价（即下浮率报价范围的下限价格）为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u w:val="single"/>
          <w:lang w:val="en-US" w:eastAsia="zh-CN"/>
        </w:rPr>
        <w:t>4399.701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万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</w:rPr>
        <w:t>元。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eastAsia="zh-CN"/>
        </w:rPr>
        <w:t>”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firstLineChars="200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1"/>
          <w:szCs w:val="21"/>
          <w:shd w:val="clear" w:fill="FAFAFA"/>
          <w:lang w:val="en-US" w:eastAsia="zh-CN"/>
        </w:rPr>
        <w:t>2、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原招标文件中关于“</w:t>
      </w:r>
      <w:r>
        <w:rPr>
          <w:rFonts w:hint="eastAsia"/>
          <w:color w:val="auto"/>
          <w:szCs w:val="21"/>
          <w:highlight w:val="none"/>
        </w:rPr>
        <w:t>5.1</w:t>
      </w:r>
      <w:r>
        <w:rPr>
          <w:rFonts w:hint="eastAsia" w:cs="宋体"/>
          <w:color w:val="auto"/>
          <w:sz w:val="21"/>
          <w:szCs w:val="21"/>
          <w:highlight w:val="none"/>
        </w:rPr>
        <w:t>招标文件领取时间从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2020</w:t>
      </w:r>
      <w:r>
        <w:rPr>
          <w:rFonts w:hint="eastAsia" w:cs="宋体"/>
          <w:color w:val="auto"/>
          <w:sz w:val="21"/>
          <w:szCs w:val="21"/>
          <w:highlight w:val="none"/>
        </w:rPr>
        <w:t>年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11</w:t>
      </w:r>
      <w:r>
        <w:rPr>
          <w:rFonts w:hint="eastAsia" w:cs="宋体"/>
          <w:color w:val="auto"/>
          <w:sz w:val="21"/>
          <w:szCs w:val="21"/>
          <w:highlight w:val="none"/>
        </w:rPr>
        <w:t>月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25</w:t>
      </w:r>
      <w:r>
        <w:rPr>
          <w:rFonts w:hint="eastAsia" w:cs="宋体"/>
          <w:color w:val="auto"/>
          <w:sz w:val="21"/>
          <w:szCs w:val="21"/>
          <w:highlight w:val="none"/>
        </w:rPr>
        <w:t>日起至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2020</w:t>
      </w:r>
      <w:r>
        <w:rPr>
          <w:rFonts w:hint="eastAsia" w:cs="宋体"/>
          <w:color w:val="auto"/>
          <w:sz w:val="21"/>
          <w:szCs w:val="21"/>
          <w:highlight w:val="none"/>
        </w:rPr>
        <w:t>年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12</w:t>
      </w:r>
      <w:r>
        <w:rPr>
          <w:rFonts w:hint="eastAsia" w:cs="宋体"/>
          <w:color w:val="auto"/>
          <w:sz w:val="21"/>
          <w:szCs w:val="21"/>
          <w:highlight w:val="none"/>
        </w:rPr>
        <w:t>月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15</w:t>
      </w:r>
      <w:r>
        <w:rPr>
          <w:rFonts w:hint="eastAsia" w:cs="宋体"/>
          <w:color w:val="auto"/>
          <w:sz w:val="21"/>
          <w:szCs w:val="21"/>
          <w:highlight w:val="none"/>
        </w:rPr>
        <w:t>日止</w:t>
      </w:r>
      <w:r>
        <w:rPr>
          <w:rFonts w:hint="eastAsia"/>
          <w:color w:val="auto"/>
          <w:szCs w:val="21"/>
          <w:highlight w:val="none"/>
        </w:rPr>
        <w:t>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”改为“</w:t>
      </w:r>
      <w:r>
        <w:rPr>
          <w:rFonts w:hint="eastAsia"/>
          <w:color w:val="auto"/>
          <w:szCs w:val="21"/>
          <w:highlight w:val="none"/>
        </w:rPr>
        <w:t>5.1</w:t>
      </w:r>
      <w:r>
        <w:rPr>
          <w:rFonts w:hint="eastAsia" w:cs="宋体"/>
          <w:color w:val="auto"/>
          <w:sz w:val="21"/>
          <w:szCs w:val="21"/>
          <w:highlight w:val="none"/>
        </w:rPr>
        <w:t>招标文件领取时间从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2020</w:t>
      </w:r>
      <w:r>
        <w:rPr>
          <w:rFonts w:hint="eastAsia" w:cs="宋体"/>
          <w:color w:val="auto"/>
          <w:sz w:val="21"/>
          <w:szCs w:val="21"/>
          <w:highlight w:val="none"/>
        </w:rPr>
        <w:t>年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 xml:space="preserve"> 11</w:t>
      </w:r>
      <w:r>
        <w:rPr>
          <w:rFonts w:hint="eastAsia" w:cs="宋体"/>
          <w:color w:val="auto"/>
          <w:sz w:val="21"/>
          <w:szCs w:val="21"/>
          <w:highlight w:val="none"/>
        </w:rPr>
        <w:t>月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25</w:t>
      </w:r>
      <w:r>
        <w:rPr>
          <w:rFonts w:hint="eastAsia" w:cs="宋体"/>
          <w:color w:val="auto"/>
          <w:sz w:val="21"/>
          <w:szCs w:val="21"/>
          <w:highlight w:val="none"/>
        </w:rPr>
        <w:t>日起至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2020</w:t>
      </w:r>
      <w:r>
        <w:rPr>
          <w:rFonts w:hint="eastAsia" w:cs="宋体"/>
          <w:color w:val="auto"/>
          <w:sz w:val="21"/>
          <w:szCs w:val="21"/>
          <w:highlight w:val="none"/>
        </w:rPr>
        <w:t>年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12</w:t>
      </w:r>
      <w:r>
        <w:rPr>
          <w:rFonts w:hint="eastAsia" w:cs="宋体"/>
          <w:color w:val="auto"/>
          <w:sz w:val="21"/>
          <w:szCs w:val="21"/>
          <w:highlight w:val="none"/>
        </w:rPr>
        <w:t>月</w:t>
      </w:r>
      <w:r>
        <w:rPr>
          <w:rFonts w:hint="eastAsia" w:cs="宋体"/>
          <w:color w:val="auto"/>
          <w:sz w:val="21"/>
          <w:szCs w:val="21"/>
          <w:highlight w:val="none"/>
          <w:u w:val="single"/>
          <w:lang w:val="en-US" w:eastAsia="zh-CN"/>
        </w:rPr>
        <w:t>29</w:t>
      </w:r>
      <w:r>
        <w:rPr>
          <w:rFonts w:hint="eastAsia" w:cs="宋体"/>
          <w:color w:val="auto"/>
          <w:sz w:val="21"/>
          <w:szCs w:val="21"/>
          <w:highlight w:val="none"/>
        </w:rPr>
        <w:t>日止</w:t>
      </w:r>
      <w:r>
        <w:rPr>
          <w:rFonts w:hint="eastAsia"/>
          <w:color w:val="auto"/>
          <w:szCs w:val="21"/>
          <w:highlight w:val="none"/>
        </w:rPr>
        <w:t>。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”。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right="0" w:firstLine="42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kern w:val="0"/>
          <w:sz w:val="21"/>
          <w:szCs w:val="21"/>
          <w:lang w:val="en-US" w:eastAsia="zh-CN"/>
        </w:rPr>
        <w:t>原招标文件中“</w:t>
      </w:r>
      <w:r>
        <w:rPr>
          <w:rFonts w:hint="eastAsia" w:cs="宋体"/>
          <w:color w:val="auto"/>
          <w:sz w:val="21"/>
          <w:szCs w:val="21"/>
          <w:highlight w:val="none"/>
        </w:rPr>
        <w:t>投标文件的提交截止时间（开标时间）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</w:rPr>
        <w:t>20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>20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年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 xml:space="preserve"> 12 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月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>15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日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 xml:space="preserve"> 9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时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>00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分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”改为“</w:t>
      </w:r>
      <w:r>
        <w:rPr>
          <w:rFonts w:hint="eastAsia" w:cs="宋体"/>
          <w:kern w:val="0"/>
          <w:szCs w:val="21"/>
        </w:rPr>
        <w:t>投标文件的提交截止时间（开标时间）</w:t>
      </w:r>
      <w:r>
        <w:rPr>
          <w:rFonts w:hint="eastAsia"/>
          <w:color w:val="auto"/>
          <w:szCs w:val="21"/>
          <w:highlight w:val="none"/>
        </w:rPr>
        <w:t>：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</w:rPr>
        <w:t>20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>20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年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 xml:space="preserve"> 12 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月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>29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日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 xml:space="preserve"> 9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时</w:t>
      </w:r>
      <w:r>
        <w:rPr>
          <w:rFonts w:hint="eastAsia" w:cs="宋体"/>
          <w:bCs/>
          <w:color w:val="auto"/>
          <w:sz w:val="21"/>
          <w:szCs w:val="21"/>
          <w:highlight w:val="none"/>
          <w:u w:val="single"/>
          <w:lang w:val="en-US" w:eastAsia="zh-CN"/>
        </w:rPr>
        <w:t>00</w:t>
      </w:r>
      <w:r>
        <w:rPr>
          <w:rFonts w:hint="eastAsia" w:cs="宋体"/>
          <w:bCs/>
          <w:color w:val="auto"/>
          <w:sz w:val="21"/>
          <w:szCs w:val="21"/>
          <w:highlight w:val="none"/>
        </w:rPr>
        <w:t>分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”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4、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2"/>
          <w:szCs w:val="22"/>
          <w:shd w:val="clear" w:fill="FFFFFF"/>
        </w:rPr>
        <w:t>原招标文件中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2"/>
          <w:szCs w:val="22"/>
          <w:shd w:val="clear" w:fill="FFFFFF"/>
          <w:lang w:eastAsia="zh-CN"/>
        </w:rPr>
        <w:t>“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2"/>
          <w:szCs w:val="22"/>
          <w:shd w:val="clear" w:fill="FFFFFF"/>
        </w:rPr>
        <w:t>投标保证金的提交时间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2"/>
          <w:szCs w:val="22"/>
          <w:shd w:val="clear" w:fill="FFFFFF"/>
          <w:lang w:eastAsia="zh-CN"/>
        </w:rPr>
        <w:t>“</w:t>
      </w:r>
      <w:r>
        <w:rPr>
          <w:rFonts w:hint="eastAsia" w:ascii="宋体" w:hAnsi="宋体" w:eastAsia="宋体" w:cs="宋体"/>
          <w:kern w:val="0"/>
          <w:szCs w:val="21"/>
        </w:rPr>
        <w:t>应在</w:t>
      </w:r>
      <w:r>
        <w:rPr>
          <w:rFonts w:hint="eastAsia" w:ascii="宋体" w:hAnsi="宋体" w:eastAsia="宋体" w:cs="宋体"/>
          <w:kern w:val="0"/>
          <w:szCs w:val="21"/>
          <w:u w:val="single"/>
        </w:rPr>
        <w:t>2020</w:t>
      </w:r>
      <w:r>
        <w:rPr>
          <w:rFonts w:hint="eastAsia" w:ascii="宋体" w:hAnsi="宋体" w:eastAsia="宋体" w:cs="宋体"/>
          <w:kern w:val="0"/>
          <w:szCs w:val="21"/>
        </w:rPr>
        <w:t>年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Cs w:val="21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kern w:val="0"/>
          <w:szCs w:val="21"/>
        </w:rPr>
        <w:t>月</w:t>
      </w:r>
      <w:r>
        <w:rPr>
          <w:rFonts w:hint="eastAsia" w:ascii="宋体" w:hAnsi="宋体" w:eastAsia="宋体" w:cs="宋体"/>
          <w:kern w:val="0"/>
          <w:szCs w:val="21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Cs w:val="21"/>
        </w:rPr>
        <w:t>日16：00时（北京时间）前到账，投标保证金以到账时间为准（包括提交电子保函）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2"/>
          <w:szCs w:val="22"/>
          <w:shd w:val="clear" w:fill="FFFFFF"/>
          <w:lang w:eastAsia="zh-CN"/>
        </w:rPr>
        <w:t>”改为“</w:t>
      </w:r>
      <w:r>
        <w:rPr>
          <w:rFonts w:hint="eastAsia" w:ascii="宋体" w:hAnsi="宋体" w:eastAsia="宋体" w:cs="宋体"/>
          <w:kern w:val="0"/>
          <w:szCs w:val="21"/>
        </w:rPr>
        <w:t>应在</w:t>
      </w:r>
      <w:r>
        <w:rPr>
          <w:rFonts w:hint="eastAsia" w:ascii="宋体" w:hAnsi="宋体" w:eastAsia="宋体" w:cs="宋体"/>
          <w:kern w:val="0"/>
          <w:szCs w:val="21"/>
          <w:u w:val="single"/>
        </w:rPr>
        <w:t>2020</w:t>
      </w:r>
      <w:r>
        <w:rPr>
          <w:rFonts w:hint="eastAsia" w:ascii="宋体" w:hAnsi="宋体" w:eastAsia="宋体" w:cs="宋体"/>
          <w:kern w:val="0"/>
          <w:szCs w:val="21"/>
        </w:rPr>
        <w:t>年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Cs w:val="21"/>
          <w:u w:val="single"/>
          <w:lang w:val="en-US" w:eastAsia="zh-CN"/>
        </w:rPr>
        <w:t>12</w:t>
      </w:r>
      <w:r>
        <w:rPr>
          <w:rFonts w:hint="eastAsia" w:ascii="宋体" w:hAnsi="宋体" w:eastAsia="宋体" w:cs="宋体"/>
          <w:kern w:val="0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kern w:val="0"/>
          <w:szCs w:val="21"/>
        </w:rPr>
        <w:t>月</w:t>
      </w:r>
      <w:r>
        <w:rPr>
          <w:rFonts w:hint="eastAsia" w:ascii="宋体" w:hAnsi="宋体" w:eastAsia="宋体" w:cs="宋体"/>
          <w:kern w:val="0"/>
          <w:szCs w:val="21"/>
          <w:u w:val="single"/>
          <w:lang w:val="en-US" w:eastAsia="zh-CN"/>
        </w:rPr>
        <w:t>26</w:t>
      </w:r>
      <w:r>
        <w:rPr>
          <w:rFonts w:hint="eastAsia" w:ascii="宋体" w:hAnsi="宋体" w:eastAsia="宋体" w:cs="宋体"/>
          <w:kern w:val="0"/>
          <w:szCs w:val="21"/>
        </w:rPr>
        <w:t>日16：00时（北京时间）前到账，投标保证金以到账时间为准（包括提交电子保函）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2"/>
          <w:szCs w:val="22"/>
          <w:shd w:val="clear" w:fill="FFFFFF"/>
          <w:lang w:eastAsia="zh-CN"/>
        </w:rPr>
        <w:t>”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right="0" w:firstLine="449" w:firstLineChars="214"/>
        <w:jc w:val="both"/>
        <w:textAlignment w:val="auto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>5、（第1号）澄清文件作为招标文件的一部分，若与招标文件的内容有重复之处，以（第1号）澄清文件为准。所修改的内容对投标单位具有同样的约束力，并按要求参加投标。其他内容不变。</w:t>
      </w:r>
    </w:p>
    <w:p>
      <w:pP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</w:p>
    <w:p>
      <w:pP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嵊州市城市建设投资发展集团有限公司                 浙江中诚工程管理科技有限公司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0" w:lineRule="atLeast"/>
        <w:ind w:left="0" w:right="0" w:firstLine="420" w:firstLineChars="200"/>
        <w:jc w:val="both"/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2020年12月14日 </w:t>
      </w:r>
      <w:r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                   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 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            2020年12月14日 </w:t>
      </w:r>
      <w:r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0" w:lineRule="atLeast"/>
        <w:ind w:left="0" w:right="0" w:firstLine="0"/>
        <w:jc w:val="both"/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</w:pPr>
      <w:r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</w:t>
      </w:r>
      <w:r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  <w:t xml:space="preserve">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AFAFA"/>
        <w:spacing w:before="0" w:beforeAutospacing="0" w:after="0" w:afterAutospacing="0" w:line="360" w:lineRule="atLeast"/>
        <w:ind w:right="0" w:firstLine="420" w:firstLineChars="200"/>
        <w:jc w:val="both"/>
        <w:rPr>
          <w:rFonts w:hint="default" w:ascii="宋体" w:hAnsi="宋体" w:eastAsia="宋体" w:cs="宋体"/>
          <w:kern w:val="0"/>
          <w:sz w:val="21"/>
          <w:szCs w:val="21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1D7580"/>
    <w:rsid w:val="0ABD082C"/>
    <w:rsid w:val="13461901"/>
    <w:rsid w:val="17E307F1"/>
    <w:rsid w:val="271E7AF0"/>
    <w:rsid w:val="356464F9"/>
    <w:rsid w:val="4769557C"/>
    <w:rsid w:val="4A3D7E94"/>
    <w:rsid w:val="59B27AD4"/>
    <w:rsid w:val="5E5B104A"/>
    <w:rsid w:val="60EF1830"/>
    <w:rsid w:val="64A558A2"/>
    <w:rsid w:val="66645AE1"/>
    <w:rsid w:val="7482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FollowedHyperlink"/>
    <w:basedOn w:val="5"/>
    <w:qFormat/>
    <w:uiPriority w:val="0"/>
    <w:rPr>
      <w:color w:val="333333"/>
      <w:u w:val="none"/>
    </w:rPr>
  </w:style>
  <w:style w:type="character" w:styleId="7">
    <w:name w:val="Hyperlink"/>
    <w:basedOn w:val="5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2020-10-20T08:21:00Z</dcterms:created>
  <dc:creator>Administrator.T9PNEDAUUDYA3UB.001</dc:creator>
  <cp:lastModifiedBy>琳伈名品馆</cp:lastModifiedBy>
  <cp:lastPrinted>2020-12-13T06:33:00Z</cp:lastPrinted>
  <dcterms:modified xsi:type="dcterms:W3CDTF">2020-12-14T02:21:02Z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