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ascii="仿宋_GB2312" w:hAnsi="宋体"/>
          <w:b/>
          <w:bCs/>
          <w:sz w:val="36"/>
          <w:szCs w:val="36"/>
        </w:rPr>
      </w:pPr>
      <w:r>
        <w:rPr>
          <w:rFonts w:hint="eastAsia" w:ascii="仿宋_GB2312" w:hAnsi="宋体"/>
          <w:b/>
          <w:bCs/>
          <w:sz w:val="36"/>
          <w:szCs w:val="36"/>
        </w:rPr>
        <w:t>发包公告</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lang w:eastAsia="zh-CN"/>
        </w:rPr>
      </w:pPr>
      <w:r>
        <w:rPr>
          <w:rFonts w:hint="eastAsia" w:ascii="宋体" w:hAnsi="宋体" w:cs="宋体"/>
          <w:sz w:val="24"/>
        </w:rPr>
        <w:t>1.发包人：</w:t>
      </w:r>
      <w:r>
        <w:rPr>
          <w:rFonts w:hint="eastAsia" w:ascii="宋体" w:hAnsi="宋体" w:cs="宋体"/>
          <w:sz w:val="24"/>
          <w:lang w:eastAsia="zh-CN"/>
        </w:rPr>
        <w:t>嵊州市鹿山街道办事处</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sz w:val="24"/>
          <w:lang w:eastAsia="zh-CN"/>
        </w:rPr>
      </w:pPr>
      <w:r>
        <w:rPr>
          <w:rFonts w:hint="eastAsia" w:ascii="宋体" w:hAnsi="宋体" w:cs="宋体"/>
          <w:sz w:val="24"/>
        </w:rPr>
        <w:t>2.发包代理机构：</w:t>
      </w:r>
      <w:r>
        <w:rPr>
          <w:rFonts w:hint="eastAsia" w:ascii="宋体" w:hAnsi="宋体" w:cs="宋体"/>
          <w:sz w:val="24"/>
          <w:lang w:eastAsia="zh-CN"/>
        </w:rPr>
        <w:t>浙江鼎力工程项目管理有限公司</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sz w:val="24"/>
          <w:lang w:eastAsia="zh-CN"/>
        </w:rPr>
      </w:pPr>
      <w:r>
        <w:rPr>
          <w:rFonts w:hint="eastAsia" w:ascii="宋体" w:hAnsi="宋体" w:cs="宋体"/>
          <w:sz w:val="24"/>
        </w:rPr>
        <w:t>3.工程名称：</w:t>
      </w:r>
      <w:r>
        <w:rPr>
          <w:rFonts w:hint="eastAsia" w:ascii="宋体" w:hAnsi="宋体" w:cs="宋体"/>
          <w:sz w:val="24"/>
          <w:lang w:eastAsia="zh-CN"/>
        </w:rPr>
        <w:t>嵊州市鹿山街道2023年小流域整治提升工程设计</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sz w:val="24"/>
          <w:lang w:eastAsia="zh-CN"/>
        </w:rPr>
      </w:pPr>
      <w:r>
        <w:rPr>
          <w:rFonts w:hint="eastAsia" w:ascii="宋体" w:hAnsi="宋体" w:cs="宋体"/>
          <w:sz w:val="24"/>
        </w:rPr>
        <w:t>4.项目</w:t>
      </w:r>
      <w:r>
        <w:rPr>
          <w:rFonts w:ascii="宋体" w:hAnsi="宋体" w:cs="宋体"/>
          <w:sz w:val="24"/>
        </w:rPr>
        <w:t>地</w:t>
      </w:r>
      <w:r>
        <w:rPr>
          <w:rFonts w:hint="eastAsia" w:ascii="宋体" w:hAnsi="宋体" w:cs="宋体"/>
          <w:sz w:val="24"/>
        </w:rPr>
        <w:t>点</w:t>
      </w:r>
      <w:r>
        <w:rPr>
          <w:rFonts w:ascii="宋体" w:hAnsi="宋体" w:cs="宋体"/>
          <w:sz w:val="24"/>
        </w:rPr>
        <w:t>：</w:t>
      </w:r>
      <w:r>
        <w:rPr>
          <w:rFonts w:hint="eastAsia" w:ascii="宋体" w:hAnsi="宋体" w:cs="宋体"/>
          <w:sz w:val="24"/>
          <w:lang w:eastAsia="zh-CN"/>
        </w:rPr>
        <w:t>嵊州市鹿山街道</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sz w:val="24"/>
          <w:lang w:val="en-US" w:eastAsia="zh-CN"/>
        </w:rPr>
      </w:pPr>
      <w:r>
        <w:rPr>
          <w:rFonts w:hint="eastAsia" w:ascii="宋体" w:hAnsi="宋体" w:cs="宋体"/>
          <w:sz w:val="24"/>
          <w:lang w:eastAsia="zh-CN"/>
        </w:rPr>
        <w:t>5.招标范围：</w:t>
      </w:r>
      <w:r>
        <w:rPr>
          <w:rFonts w:hint="eastAsia" w:ascii="宋体" w:hAnsi="宋体" w:cs="宋体"/>
          <w:sz w:val="24"/>
          <w:lang w:val="en-US" w:eastAsia="zh-CN"/>
        </w:rPr>
        <w:t>设计招标范围包含东风水库排水渠改造3公里、村边排水渠改造3公里、长乐江老江浦桥出水口处清淤等工程的初步设计（含初步设计及概算）、施工图设计。</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sz w:val="24"/>
          <w:lang w:val="en-US" w:eastAsia="zh-CN"/>
        </w:rPr>
      </w:pPr>
      <w:r>
        <w:rPr>
          <w:rFonts w:hint="eastAsia" w:ascii="宋体" w:hAnsi="宋体" w:cs="宋体"/>
          <w:sz w:val="24"/>
          <w:lang w:val="en-US" w:eastAsia="zh-CN"/>
        </w:rPr>
        <w:t>(1)初步设计：初步设计及概算编制，满足报批及相关规定的深度要求。</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sz w:val="24"/>
          <w:lang w:val="en-US" w:eastAsia="zh-CN"/>
        </w:rPr>
      </w:pPr>
      <w:r>
        <w:rPr>
          <w:rFonts w:hint="eastAsia" w:ascii="宋体" w:hAnsi="宋体" w:cs="宋体"/>
          <w:sz w:val="24"/>
          <w:lang w:val="en-US" w:eastAsia="zh-CN"/>
        </w:rPr>
        <w:t>(2)施工图设计：满足报批及相关规定的深度要求。</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b/>
          <w:bCs/>
          <w:color w:val="000000" w:themeColor="text1"/>
          <w:sz w:val="24"/>
          <w:szCs w:val="24"/>
          <w:highlight w:val="none"/>
          <w:lang w:val="en-US" w:eastAsia="zh-CN"/>
          <w14:textFill>
            <w14:solidFill>
              <w14:schemeClr w14:val="tx1"/>
            </w14:solidFill>
          </w14:textFill>
        </w:rPr>
      </w:pPr>
      <w:r>
        <w:rPr>
          <w:rFonts w:hint="eastAsia" w:ascii="宋体" w:hAnsi="宋体" w:cs="宋体"/>
          <w:sz w:val="24"/>
          <w:lang w:val="en-US" w:eastAsia="zh-CN"/>
        </w:rPr>
        <w:t>(3)设计估算、设计概算要求符合投资要求。</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cs="宋体"/>
          <w:b/>
          <w:bCs w:val="0"/>
          <w:color w:val="000000" w:themeColor="text1"/>
          <w:sz w:val="24"/>
          <w:highlight w:val="none"/>
          <w14:textFill>
            <w14:solidFill>
              <w14:schemeClr w14:val="tx1"/>
            </w14:solidFill>
          </w14:textFill>
        </w:rPr>
      </w:pPr>
      <w:r>
        <w:rPr>
          <w:rFonts w:hint="eastAsia" w:ascii="宋体" w:hAnsi="宋体" w:cs="宋体"/>
          <w:sz w:val="24"/>
          <w:lang w:val="en-US" w:eastAsia="zh-CN"/>
        </w:rPr>
        <w:t>6.本工程估算建安费约1850万元，本次招标估算标准服务费用：38.3937万元，本次招标的下浮区间为估算服务收费的25%—35%，本工程招标控制价（即投标最高限价，为下浮区间的上限价格）28.7953万元，本招标项目风险控制价（为下浮区间的下限价格）：24.9559万元（最终设计服务费按概算批复建安工程费结算）。投标报价高于本次招标的招标控制价的，否决其投标；低于风险控制价的，不列入评标基准价的计算，因投标文件评审中被否决的投标人也不列入评标基准价的计算。凡低于该风险控制价的，中标人应在中标候选人公示结束之日起5个工作日内提缴履约保证金的同时必须额外补交中标价净值与风险控制价之差额，中标人不提交的视为放弃中标。</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资金来源：</w:t>
      </w:r>
      <w:r>
        <w:rPr>
          <w:rFonts w:hint="eastAsia" w:ascii="宋体" w:hAnsi="宋体"/>
          <w:color w:val="000000" w:themeColor="text1"/>
          <w:sz w:val="24"/>
          <w:highlight w:val="none"/>
          <w:lang w:val="en-US" w:eastAsia="zh-CN"/>
          <w14:textFill>
            <w14:solidFill>
              <w14:schemeClr w14:val="tx1"/>
            </w14:solidFill>
          </w14:textFill>
        </w:rPr>
        <w:t>财政</w:t>
      </w:r>
      <w:r>
        <w:rPr>
          <w:rFonts w:hint="eastAsia" w:ascii="宋体" w:hAnsi="宋体"/>
          <w:color w:val="000000" w:themeColor="text1"/>
          <w:sz w:val="24"/>
          <w:highlight w:val="none"/>
          <w:lang w:eastAsia="zh-CN"/>
          <w14:textFill>
            <w14:solidFill>
              <w14:schemeClr w14:val="tx1"/>
            </w14:solidFill>
          </w14:textFill>
        </w:rPr>
        <w:t>资金。</w:t>
      </w: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s="宋体"/>
          <w:b/>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eastAsia="宋体"/>
          <w:color w:val="000000" w:themeColor="text1"/>
          <w:sz w:val="24"/>
          <w:highlight w:val="none"/>
          <w:u w:val="single"/>
          <w:shd w:val="clear" w:color="auto" w:fill="FFFFFF"/>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w:t>
      </w:r>
      <w:r>
        <w:rPr>
          <w:rFonts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工期：</w:t>
      </w:r>
      <w:r>
        <w:rPr>
          <w:rFonts w:hint="eastAsia" w:ascii="宋体" w:hAnsi="宋体" w:cs="宋体"/>
          <w:sz w:val="24"/>
          <w:lang w:val="en-US" w:eastAsia="zh-CN"/>
        </w:rPr>
        <w:t>合同签订后10日历天内完成初步设计及设计概算，初步设计审核通过后10日历天内完成施工图设计，施工期内协助发包人完成施工过程中的配合服务（以每周1次为标准，超过此标准另行协商相应的配套服务费用）。</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w:t>
      </w:r>
      <w:r>
        <w:rPr>
          <w:rFonts w:ascii="宋体" w:hAnsi="宋体" w:cs="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 xml:space="preserve"> 质量要求：</w:t>
      </w:r>
      <w:r>
        <w:rPr>
          <w:rFonts w:hint="eastAsia" w:ascii="宋体" w:hAnsi="宋体" w:cs="宋体"/>
          <w:sz w:val="24"/>
          <w:lang w:val="en-US" w:eastAsia="zh-CN"/>
        </w:rPr>
        <w:t>施工图设计符合本建设项目现行国家规范、标准、强制性规定，无重大差错，符合设计规范深度要求。</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9.竞包人资格要求：</w:t>
      </w:r>
    </w:p>
    <w:p>
      <w:pPr>
        <w:keepNext w:val="0"/>
        <w:keepLines w:val="0"/>
        <w:pageBreakBefore w:val="0"/>
        <w:widowControl w:val="0"/>
        <w:kinsoku/>
        <w:wordWrap/>
        <w:overflowPunct/>
        <w:topLinePunct w:val="0"/>
        <w:autoSpaceDE/>
        <w:autoSpaceDN/>
        <w:bidi w:val="0"/>
        <w:adjustRightInd/>
        <w:spacing w:line="360" w:lineRule="auto"/>
        <w:ind w:firstLine="240" w:firstLineChars="100"/>
        <w:textAlignment w:val="auto"/>
        <w:rPr>
          <w:rFonts w:hint="eastAsia" w:ascii="宋体" w:hAnsi="宋体" w:eastAsia="宋体" w:cs="宋体"/>
          <w:b w:val="0"/>
          <w:bCs w:val="0"/>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b w:val="0"/>
          <w:bCs w:val="0"/>
          <w:color w:val="000000" w:themeColor="text1"/>
          <w:sz w:val="24"/>
          <w:highlight w:val="none"/>
          <w14:textFill>
            <w14:solidFill>
              <w14:schemeClr w14:val="tx1"/>
            </w14:solidFill>
          </w14:textFill>
        </w:rPr>
        <w:t>1）</w:t>
      </w:r>
      <w:r>
        <w:rPr>
          <w:rFonts w:hint="eastAsia" w:ascii="宋体" w:hAnsi="宋体" w:cs="宋体"/>
          <w:b w:val="0"/>
          <w:bCs w:val="0"/>
          <w:color w:val="000000" w:themeColor="text1"/>
          <w:sz w:val="24"/>
          <w:highlight w:val="none"/>
          <w:lang w:eastAsia="zh-CN"/>
          <w14:textFill>
            <w14:solidFill>
              <w14:schemeClr w14:val="tx1"/>
            </w14:solidFill>
          </w14:textFill>
        </w:rPr>
        <w:t>企业资质要求</w:t>
      </w:r>
      <w:r>
        <w:rPr>
          <w:rFonts w:ascii="宋体" w:hAnsi="宋体" w:cs="宋体"/>
          <w:b w:val="0"/>
          <w:bCs w:val="0"/>
          <w:color w:val="000000" w:themeColor="text1"/>
          <w:sz w:val="24"/>
          <w:highlight w:val="none"/>
          <w14:textFill>
            <w14:solidFill>
              <w14:schemeClr w14:val="tx1"/>
            </w14:solidFill>
          </w14:textFill>
        </w:rPr>
        <w:t>：</w:t>
      </w:r>
      <w:r>
        <w:rPr>
          <w:rFonts w:hint="eastAsia" w:ascii="宋体" w:hAnsi="宋体" w:cs="宋体"/>
          <w:sz w:val="24"/>
          <w:lang w:val="en-US" w:eastAsia="zh-CN"/>
        </w:rPr>
        <w:t>具有工程设计综合甲级资质或水利行业丙级及以上资质或水利行业专业（河道整治）丙级及以上资质</w:t>
      </w:r>
      <w:r>
        <w:rPr>
          <w:rFonts w:hint="eastAsia" w:ascii="宋体" w:hAnsi="宋体" w:eastAsia="宋体" w:cs="宋体"/>
          <w:sz w:val="24"/>
          <w:lang w:val="en-US" w:eastAsia="zh-CN"/>
        </w:rPr>
        <w:t>，并在人员、技术、资金等方面具有相应的能力。</w:t>
      </w:r>
    </w:p>
    <w:p>
      <w:pPr>
        <w:keepNext w:val="0"/>
        <w:keepLines w:val="0"/>
        <w:pageBreakBefore w:val="0"/>
        <w:widowControl w:val="0"/>
        <w:kinsoku/>
        <w:wordWrap/>
        <w:overflowPunct/>
        <w:topLinePunct w:val="0"/>
        <w:autoSpaceDE/>
        <w:autoSpaceDN/>
        <w:bidi w:val="0"/>
        <w:adjustRightInd/>
        <w:spacing w:line="360" w:lineRule="auto"/>
        <w:ind w:firstLine="240" w:firstLineChars="100"/>
        <w:textAlignment w:val="auto"/>
        <w:rPr>
          <w:rFonts w:ascii="宋体" w:hAnsi="宋体" w:cs="宋体"/>
          <w:sz w:val="24"/>
        </w:rPr>
      </w:pPr>
      <w:r>
        <w:rPr>
          <w:rFonts w:hint="eastAsia" w:ascii="宋体" w:hAnsi="宋体" w:cs="宋体"/>
          <w:sz w:val="24"/>
        </w:rPr>
        <w:t>（2）项目负责人资格要</w:t>
      </w:r>
      <w:r>
        <w:rPr>
          <w:rFonts w:hint="eastAsia" w:ascii="宋体" w:hAnsi="宋体" w:cs="宋体"/>
          <w:sz w:val="24"/>
          <w:highlight w:val="none"/>
        </w:rPr>
        <w:t>求：</w:t>
      </w:r>
      <w:r>
        <w:rPr>
          <w:rFonts w:hint="eastAsia" w:ascii="宋体" w:hAnsi="宋体" w:cs="宋体"/>
          <w:sz w:val="24"/>
          <w:highlight w:val="none"/>
          <w:lang w:eastAsia="zh-CN"/>
        </w:rPr>
        <w:t>高级工程师（水利相关专业）及以上职称</w:t>
      </w:r>
      <w:r>
        <w:rPr>
          <w:rFonts w:hint="eastAsia" w:ascii="宋体" w:hAnsi="宋体" w:cs="宋体"/>
          <w:sz w:val="24"/>
          <w:highlight w:val="none"/>
        </w:rPr>
        <w:t>。</w:t>
      </w:r>
    </w:p>
    <w:p>
      <w:pPr>
        <w:keepNext w:val="0"/>
        <w:keepLines w:val="0"/>
        <w:pageBreakBefore w:val="0"/>
        <w:widowControl w:val="0"/>
        <w:kinsoku/>
        <w:wordWrap/>
        <w:overflowPunct/>
        <w:topLinePunct w:val="0"/>
        <w:autoSpaceDE/>
        <w:autoSpaceDN/>
        <w:bidi w:val="0"/>
        <w:adjustRightInd/>
        <w:spacing w:line="360" w:lineRule="auto"/>
        <w:ind w:firstLine="240" w:firstLineChars="100"/>
        <w:textAlignment w:val="auto"/>
        <w:rPr>
          <w:rFonts w:ascii="宋体" w:hAnsi="宋体" w:cs="宋体"/>
          <w:sz w:val="24"/>
        </w:rPr>
      </w:pPr>
      <w:r>
        <w:rPr>
          <w:rFonts w:hint="eastAsia" w:ascii="宋体" w:hAnsi="宋体" w:cs="宋体"/>
          <w:sz w:val="24"/>
        </w:rPr>
        <w:t>（3）本项目</w:t>
      </w:r>
      <w:r>
        <w:rPr>
          <w:rFonts w:hint="eastAsia" w:ascii="宋体" w:hAnsi="宋体" w:cs="宋体"/>
          <w:sz w:val="24"/>
          <w:u w:val="single"/>
        </w:rPr>
        <w:t>不接受</w:t>
      </w:r>
      <w:r>
        <w:rPr>
          <w:rFonts w:hint="eastAsia" w:ascii="宋体" w:hAnsi="宋体" w:cs="宋体"/>
          <w:sz w:val="24"/>
        </w:rPr>
        <w:t>（接受或不接受）联合体竞包。</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cs="宋体"/>
          <w:sz w:val="24"/>
        </w:rPr>
      </w:pPr>
      <w:r>
        <w:rPr>
          <w:rFonts w:hint="eastAsia" w:ascii="宋体" w:hAnsi="宋体" w:cs="宋体"/>
          <w:sz w:val="24"/>
        </w:rPr>
        <w:t>10.发包文件的获取：</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Cs/>
          <w:sz w:val="24"/>
          <w:lang w:eastAsia="zh-CN"/>
        </w:rPr>
      </w:pPr>
      <w:r>
        <w:rPr>
          <w:rFonts w:hint="eastAsia" w:ascii="宋体" w:hAnsi="宋体" w:cs="宋体"/>
          <w:bCs/>
          <w:sz w:val="24"/>
        </w:rPr>
        <w:t>（1）报名和领取发包文件的时间：2022年</w:t>
      </w:r>
      <w:r>
        <w:rPr>
          <w:rFonts w:hint="eastAsia" w:ascii="宋体" w:hAnsi="宋体" w:cs="宋体"/>
          <w:bCs/>
          <w:sz w:val="24"/>
          <w:lang w:val="en-US" w:eastAsia="zh-CN"/>
        </w:rPr>
        <w:t>10</w:t>
      </w:r>
      <w:r>
        <w:rPr>
          <w:rFonts w:hint="eastAsia" w:ascii="宋体" w:hAnsi="宋体" w:cs="宋体"/>
          <w:bCs/>
          <w:sz w:val="24"/>
        </w:rPr>
        <w:t>月</w:t>
      </w:r>
      <w:r>
        <w:rPr>
          <w:rFonts w:hint="eastAsia" w:ascii="宋体" w:hAnsi="宋体" w:cs="宋体"/>
          <w:bCs/>
          <w:sz w:val="24"/>
          <w:lang w:val="en-US" w:eastAsia="zh-CN"/>
        </w:rPr>
        <w:t>21</w:t>
      </w:r>
      <w:r>
        <w:rPr>
          <w:rFonts w:hint="eastAsia" w:ascii="宋体" w:hAnsi="宋体" w:cs="宋体"/>
          <w:bCs/>
          <w:sz w:val="24"/>
        </w:rPr>
        <w:t>日（上午9：</w:t>
      </w:r>
      <w:r>
        <w:rPr>
          <w:rFonts w:hint="eastAsia" w:ascii="宋体" w:hAnsi="宋体" w:cs="宋体"/>
          <w:bCs/>
          <w:sz w:val="24"/>
          <w:lang w:val="en-US" w:eastAsia="zh-CN"/>
        </w:rPr>
        <w:t>0</w:t>
      </w:r>
      <w:r>
        <w:rPr>
          <w:rFonts w:hint="eastAsia" w:ascii="宋体" w:hAnsi="宋体" w:cs="宋体"/>
          <w:bCs/>
          <w:sz w:val="24"/>
        </w:rPr>
        <w:t>0至1</w:t>
      </w:r>
      <w:r>
        <w:rPr>
          <w:rFonts w:hint="eastAsia" w:ascii="宋体" w:hAnsi="宋体" w:cs="宋体"/>
          <w:bCs/>
          <w:sz w:val="24"/>
          <w:lang w:val="en-US" w:eastAsia="zh-CN"/>
        </w:rPr>
        <w:t>1</w:t>
      </w:r>
      <w:r>
        <w:rPr>
          <w:rFonts w:hint="eastAsia" w:ascii="宋体" w:hAnsi="宋体" w:cs="宋体"/>
          <w:bCs/>
          <w:sz w:val="24"/>
          <w:lang w:eastAsia="zh-CN"/>
        </w:rPr>
        <w:t>：</w:t>
      </w:r>
      <w:r>
        <w:rPr>
          <w:rFonts w:hint="eastAsia" w:ascii="宋体" w:hAnsi="宋体" w:cs="宋体"/>
          <w:bCs/>
          <w:sz w:val="24"/>
          <w:lang w:val="en-US" w:eastAsia="zh-CN"/>
        </w:rPr>
        <w:t>3</w:t>
      </w:r>
      <w:r>
        <w:rPr>
          <w:rFonts w:hint="eastAsia" w:ascii="宋体" w:hAnsi="宋体" w:cs="宋体"/>
          <w:bCs/>
          <w:sz w:val="24"/>
        </w:rPr>
        <w:t>0，下午2：00至4：</w:t>
      </w:r>
      <w:r>
        <w:rPr>
          <w:rFonts w:hint="eastAsia" w:ascii="宋体" w:hAnsi="宋体" w:cs="宋体"/>
          <w:bCs/>
          <w:sz w:val="24"/>
          <w:lang w:val="en-US" w:eastAsia="zh-CN"/>
        </w:rPr>
        <w:t>0</w:t>
      </w:r>
      <w:r>
        <w:rPr>
          <w:rFonts w:hint="eastAsia" w:ascii="宋体" w:hAnsi="宋体" w:cs="宋体"/>
          <w:bCs/>
          <w:sz w:val="24"/>
        </w:rPr>
        <w:t>0）</w:t>
      </w:r>
      <w:r>
        <w:rPr>
          <w:rFonts w:hint="eastAsia" w:ascii="宋体" w:hAnsi="宋体" w:cs="宋体"/>
          <w:bCs/>
          <w:sz w:val="24"/>
          <w:lang w:eastAsia="zh-CN"/>
        </w:rPr>
        <w:t>；</w:t>
      </w:r>
    </w:p>
    <w:p>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rPr>
          <w:rFonts w:hint="eastAsia" w:ascii="宋体" w:hAnsi="宋体" w:eastAsia="宋体" w:cs="宋体"/>
          <w:b/>
          <w:bCs w:val="0"/>
          <w:sz w:val="24"/>
          <w:lang w:val="en-US" w:eastAsia="zh-CN"/>
        </w:rPr>
      </w:pPr>
      <w:r>
        <w:rPr>
          <w:rFonts w:hint="eastAsia" w:ascii="宋体" w:hAnsi="宋体" w:cs="宋体"/>
          <w:bCs/>
          <w:sz w:val="24"/>
        </w:rPr>
        <w:t>（2）报名和领取发包文件地点：</w:t>
      </w:r>
      <w:r>
        <w:rPr>
          <w:rFonts w:hint="eastAsia" w:ascii="宋体" w:hAnsi="宋体" w:cs="宋体"/>
          <w:bCs/>
          <w:sz w:val="24"/>
          <w:szCs w:val="24"/>
          <w:lang w:val="en-US" w:eastAsia="zh-CN"/>
        </w:rPr>
        <w:t>嵊州市三江街道惠民街188号2号楼二楼浙江鼎力工程项目管理有限公司代理部</w:t>
      </w:r>
      <w:r>
        <w:rPr>
          <w:rFonts w:hint="eastAsia" w:ascii="宋体" w:hAnsi="宋体"/>
          <w:sz w:val="24"/>
          <w:lang w:eastAsia="zh-CN"/>
        </w:rPr>
        <w:t>；</w:t>
      </w:r>
    </w:p>
    <w:p>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rPr>
          <w:rFonts w:hint="eastAsia" w:ascii="宋体" w:hAnsi="宋体" w:eastAsia="宋体" w:cs="宋体"/>
          <w:bCs/>
          <w:sz w:val="24"/>
          <w:lang w:eastAsia="zh-CN"/>
        </w:rPr>
      </w:pPr>
      <w:r>
        <w:rPr>
          <w:rFonts w:hint="eastAsia" w:ascii="宋体" w:hAnsi="宋体" w:cs="宋体"/>
          <w:bCs/>
          <w:sz w:val="24"/>
        </w:rPr>
        <w:t>（3）报名时须提供以下资料：营业执照和资质证书副本复印件、法定代表人授权委托书及</w:t>
      </w:r>
      <w:r>
        <w:rPr>
          <w:rFonts w:hint="eastAsia" w:ascii="宋体" w:hAnsi="宋体" w:cs="宋体"/>
          <w:bCs/>
          <w:sz w:val="24"/>
          <w:lang w:val="en-US" w:eastAsia="zh-CN"/>
        </w:rPr>
        <w:t>委托</w:t>
      </w:r>
      <w:r>
        <w:rPr>
          <w:rFonts w:hint="eastAsia" w:ascii="宋体" w:hAnsi="宋体" w:cs="宋体"/>
          <w:bCs/>
          <w:sz w:val="24"/>
        </w:rPr>
        <w:t>代理人身份证、项目负责人</w:t>
      </w:r>
      <w:r>
        <w:rPr>
          <w:rFonts w:hint="eastAsia" w:ascii="宋体" w:hAnsi="宋体" w:cs="宋体"/>
          <w:bCs/>
          <w:sz w:val="24"/>
          <w:lang w:eastAsia="zh-CN"/>
        </w:rPr>
        <w:t>职称证书</w:t>
      </w:r>
      <w:r>
        <w:rPr>
          <w:rFonts w:hint="eastAsia" w:ascii="宋体" w:hAnsi="宋体" w:cs="宋体"/>
          <w:bCs/>
          <w:sz w:val="24"/>
        </w:rPr>
        <w:t>及身份证复印件。（以上资料为复印件</w:t>
      </w:r>
      <w:r>
        <w:rPr>
          <w:rFonts w:hint="eastAsia" w:ascii="宋体" w:hAnsi="宋体" w:cs="宋体"/>
          <w:bCs/>
          <w:sz w:val="24"/>
          <w:lang w:val="en-US" w:eastAsia="zh-CN"/>
        </w:rPr>
        <w:t>的</w:t>
      </w:r>
      <w:r>
        <w:rPr>
          <w:rFonts w:hint="eastAsia" w:ascii="宋体" w:hAnsi="宋体" w:cs="宋体"/>
          <w:bCs/>
          <w:sz w:val="24"/>
        </w:rPr>
        <w:t>加盖公章）</w:t>
      </w:r>
      <w:r>
        <w:rPr>
          <w:rFonts w:hint="eastAsia" w:ascii="宋体" w:hAnsi="宋体" w:cs="宋体"/>
          <w:bCs/>
          <w:sz w:val="24"/>
          <w:lang w:eastAsia="zh-CN"/>
        </w:rPr>
        <w:t>；</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bCs/>
          <w:sz w:val="24"/>
          <w:lang w:eastAsia="zh-CN"/>
        </w:rPr>
      </w:pPr>
      <w:r>
        <w:rPr>
          <w:rFonts w:hint="eastAsia" w:ascii="宋体" w:hAnsi="宋体" w:cs="宋体"/>
          <w:bCs/>
          <w:sz w:val="24"/>
        </w:rPr>
        <w:t>（4）投标人在投标过程中的一切费用，不论</w:t>
      </w:r>
      <w:r>
        <w:rPr>
          <w:rFonts w:hint="eastAsia" w:ascii="宋体" w:hAnsi="宋体" w:cs="宋体"/>
          <w:bCs/>
          <w:sz w:val="24"/>
          <w:lang w:val="en-US" w:eastAsia="zh-CN"/>
        </w:rPr>
        <w:t>中标</w:t>
      </w:r>
      <w:r>
        <w:rPr>
          <w:rFonts w:hint="eastAsia" w:ascii="宋体" w:hAnsi="宋体" w:cs="宋体"/>
          <w:bCs/>
          <w:sz w:val="24"/>
        </w:rPr>
        <w:t>与否，均由投标人自负。发包文件工本费100元，一经售出，概不退还</w:t>
      </w:r>
      <w:r>
        <w:rPr>
          <w:rFonts w:hint="eastAsia" w:ascii="宋体" w:hAnsi="宋体" w:cs="宋体"/>
          <w:bCs/>
          <w:sz w:val="24"/>
          <w:lang w:eastAsia="zh-CN"/>
        </w:rPr>
        <w:t>。</w:t>
      </w:r>
    </w:p>
    <w:p>
      <w:pPr>
        <w:keepNext w:val="0"/>
        <w:keepLines w:val="0"/>
        <w:pageBreakBefore w:val="0"/>
        <w:kinsoku/>
        <w:wordWrap/>
        <w:overflowPunct/>
        <w:topLinePunct w:val="0"/>
        <w:bidi w:val="0"/>
        <w:snapToGrid/>
        <w:spacing w:line="360" w:lineRule="auto"/>
        <w:ind w:left="-158" w:leftChars="-75" w:right="-153" w:rightChars="-73"/>
        <w:jc w:val="both"/>
        <w:textAlignment w:val="auto"/>
        <w:rPr>
          <w:rFonts w:hint="eastAsia" w:ascii="宋体" w:hAnsi="宋体"/>
          <w:color w:val="000000"/>
          <w:spacing w:val="-2"/>
          <w:sz w:val="24"/>
        </w:rPr>
      </w:pPr>
      <w:r>
        <w:rPr>
          <w:rFonts w:hint="eastAsia" w:ascii="宋体" w:hAnsi="宋体" w:cs="宋体"/>
          <w:color w:val="000000" w:themeColor="text1"/>
          <w:sz w:val="24"/>
          <w14:textFill>
            <w14:solidFill>
              <w14:schemeClr w14:val="tx1"/>
            </w14:solidFill>
          </w14:textFill>
        </w:rPr>
        <w:t>11.竞包保证金：</w:t>
      </w:r>
      <w:r>
        <w:rPr>
          <w:rFonts w:hint="eastAsia" w:ascii="宋体" w:hAnsi="宋体" w:cs="宋体"/>
          <w:b w:val="0"/>
          <w:bCs w:val="0"/>
          <w:color w:val="000000" w:themeColor="text1"/>
          <w:sz w:val="24"/>
          <w:highlight w:val="none"/>
          <w:u w:val="single"/>
          <w:lang w:val="en-US" w:eastAsia="zh-CN"/>
          <w14:textFill>
            <w14:solidFill>
              <w14:schemeClr w14:val="tx1"/>
            </w14:solidFill>
          </w14:textFill>
        </w:rPr>
        <w:t>7600</w:t>
      </w:r>
      <w:r>
        <w:rPr>
          <w:rFonts w:hint="eastAsia" w:ascii="宋体" w:hAnsi="宋体" w:cs="宋体"/>
          <w:color w:val="000000" w:themeColor="text1"/>
          <w:sz w:val="24"/>
          <w:highlight w:val="none"/>
          <w14:textFill>
            <w14:solidFill>
              <w14:schemeClr w14:val="tx1"/>
            </w14:solidFill>
          </w14:textFill>
        </w:rPr>
        <w:t>元(大写</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lang w:val="en-US" w:eastAsia="zh-CN"/>
          <w14:textFill>
            <w14:solidFill>
              <w14:schemeClr w14:val="tx1"/>
            </w14:solidFill>
          </w14:textFill>
        </w:rPr>
        <w:t>柒仟陆佰</w:t>
      </w:r>
      <w:r>
        <w:rPr>
          <w:rFonts w:hint="eastAsia" w:ascii="宋体" w:hAnsi="宋体" w:cs="宋体"/>
          <w:color w:val="000000" w:themeColor="text1"/>
          <w:sz w:val="24"/>
          <w:highlight w:val="none"/>
          <w:lang w:eastAsia="zh-CN"/>
          <w14:textFill>
            <w14:solidFill>
              <w14:schemeClr w14:val="tx1"/>
            </w14:solidFill>
          </w14:textFill>
        </w:rPr>
        <w:t>元整</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sz w:val="24"/>
        </w:rPr>
        <w:t>竞</w:t>
      </w:r>
      <w:r>
        <w:rPr>
          <w:rFonts w:hint="eastAsia" w:ascii="宋体" w:hAnsi="宋体"/>
          <w:color w:val="000000"/>
          <w:spacing w:val="-2"/>
          <w:sz w:val="24"/>
        </w:rPr>
        <w:t>包</w:t>
      </w:r>
      <w:r>
        <w:rPr>
          <w:rFonts w:ascii="宋体" w:hAnsi="宋体"/>
          <w:color w:val="000000"/>
          <w:spacing w:val="-2"/>
          <w:sz w:val="24"/>
        </w:rPr>
        <w:t>保证金必须</w:t>
      </w:r>
      <w:r>
        <w:rPr>
          <w:rFonts w:hint="eastAsia" w:ascii="宋体" w:hAnsi="宋体"/>
          <w:b/>
          <w:bCs/>
          <w:sz w:val="24"/>
          <w:u w:val="wave"/>
          <w:lang w:val="en-US" w:eastAsia="zh-CN"/>
        </w:rPr>
        <w:t>在2022年10月</w:t>
      </w:r>
      <w:r>
        <w:rPr>
          <w:rFonts w:hint="eastAsia" w:ascii="宋体" w:hAnsi="宋体"/>
          <w:b/>
          <w:bCs/>
          <w:sz w:val="24"/>
          <w:highlight w:val="none"/>
          <w:u w:val="wave"/>
          <w:lang w:val="en-US" w:eastAsia="zh-CN"/>
        </w:rPr>
        <w:t>28</w:t>
      </w:r>
      <w:r>
        <w:rPr>
          <w:rFonts w:hint="eastAsia" w:ascii="宋体" w:hAnsi="宋体"/>
          <w:b/>
          <w:bCs/>
          <w:sz w:val="24"/>
          <w:u w:val="wave"/>
          <w:lang w:val="en-US" w:eastAsia="zh-CN"/>
        </w:rPr>
        <w:t>日16时00分前</w:t>
      </w:r>
      <w:r>
        <w:rPr>
          <w:rFonts w:ascii="宋体" w:hAnsi="宋体"/>
          <w:color w:val="000000"/>
          <w:spacing w:val="-2"/>
          <w:sz w:val="24"/>
        </w:rPr>
        <w:t>以网上银行、电汇、汇票或转账形式通过</w:t>
      </w:r>
      <w:r>
        <w:rPr>
          <w:rFonts w:hint="eastAsia" w:ascii="宋体" w:hAnsi="宋体"/>
          <w:color w:val="000000"/>
          <w:spacing w:val="-2"/>
          <w:sz w:val="24"/>
        </w:rPr>
        <w:t>竞包</w:t>
      </w:r>
      <w:r>
        <w:rPr>
          <w:rFonts w:ascii="宋体" w:hAnsi="宋体"/>
          <w:color w:val="000000"/>
          <w:spacing w:val="-2"/>
          <w:sz w:val="24"/>
        </w:rPr>
        <w:t>人的基本账户汇入指定账户，</w:t>
      </w:r>
      <w:r>
        <w:rPr>
          <w:rFonts w:hint="eastAsia" w:ascii="宋体" w:hAnsi="宋体"/>
          <w:b/>
          <w:bCs/>
          <w:sz w:val="24"/>
          <w:u w:val="wave"/>
          <w:lang w:val="en-US" w:eastAsia="zh-CN"/>
        </w:rPr>
        <w:t>其他时间汇入的竞包保证金无效</w:t>
      </w:r>
      <w:r>
        <w:rPr>
          <w:rFonts w:hint="eastAsia" w:ascii="宋体" w:hAnsi="宋体" w:cs="宋体"/>
          <w:color w:val="000000" w:themeColor="text1"/>
          <w:sz w:val="24"/>
          <w14:textFill>
            <w14:solidFill>
              <w14:schemeClr w14:val="tx1"/>
            </w14:solidFill>
          </w14:textFill>
        </w:rPr>
        <w:t>。</w:t>
      </w:r>
      <w:r>
        <w:rPr>
          <w:rFonts w:hint="eastAsia" w:ascii="宋体" w:hAnsi="宋体"/>
          <w:color w:val="000000"/>
          <w:spacing w:val="-2"/>
          <w:sz w:val="24"/>
        </w:rPr>
        <w:t>开户名称：</w:t>
      </w:r>
      <w:r>
        <w:rPr>
          <w:rFonts w:hint="eastAsia" w:ascii="宋体" w:hAnsi="宋体"/>
          <w:color w:val="000000"/>
          <w:spacing w:val="-2"/>
          <w:sz w:val="24"/>
          <w:lang w:val="en-US" w:eastAsia="zh-CN"/>
        </w:rPr>
        <w:t>浙江鼎力工程项目管理有限公司嵊州分公司</w:t>
      </w:r>
      <w:r>
        <w:rPr>
          <w:rFonts w:hint="eastAsia" w:ascii="宋体" w:hAnsi="宋体"/>
          <w:color w:val="000000"/>
          <w:spacing w:val="-2"/>
          <w:sz w:val="24"/>
        </w:rPr>
        <w:t>；</w:t>
      </w:r>
      <w:r>
        <w:rPr>
          <w:rFonts w:ascii="宋体" w:hAnsi="宋体"/>
          <w:color w:val="000000"/>
          <w:spacing w:val="-2"/>
          <w:sz w:val="24"/>
        </w:rPr>
        <w:t>开户银行：</w:t>
      </w:r>
      <w:r>
        <w:rPr>
          <w:rFonts w:hint="eastAsia" w:ascii="宋体" w:hAnsi="宋体"/>
          <w:color w:val="000000"/>
          <w:spacing w:val="-2"/>
          <w:sz w:val="24"/>
        </w:rPr>
        <w:t>嵊州农商银行鹿山支行</w:t>
      </w:r>
      <w:r>
        <w:rPr>
          <w:rFonts w:ascii="宋体" w:hAnsi="宋体"/>
          <w:color w:val="000000"/>
          <w:spacing w:val="-2"/>
          <w:sz w:val="24"/>
        </w:rPr>
        <w:t>；账号：</w:t>
      </w:r>
      <w:r>
        <w:rPr>
          <w:rFonts w:hint="eastAsia" w:ascii="宋体" w:hAnsi="宋体"/>
          <w:color w:val="000000"/>
          <w:spacing w:val="-2"/>
          <w:sz w:val="24"/>
          <w:lang w:val="en-US" w:eastAsia="zh-CN"/>
        </w:rPr>
        <w:t xml:space="preserve">201000293670776 </w:t>
      </w:r>
      <w:r>
        <w:rPr>
          <w:rFonts w:hint="eastAsia" w:ascii="宋体" w:hAnsi="宋体"/>
          <w:color w:val="000000"/>
          <w:spacing w:val="-2"/>
          <w:sz w:val="24"/>
          <w:lang w:val="zh-CN" w:eastAsia="zh-CN"/>
        </w:rPr>
        <w:t xml:space="preserve"> </w:t>
      </w:r>
      <w:r>
        <w:rPr>
          <w:rFonts w:hint="eastAsia" w:ascii="宋体" w:hAnsi="宋体"/>
          <w:color w:val="000000"/>
          <w:spacing w:val="-2"/>
          <w:sz w:val="24"/>
        </w:rPr>
        <w:t>，银行地址：嵊州市</w:t>
      </w:r>
      <w:r>
        <w:rPr>
          <w:rFonts w:ascii="宋体" w:hAnsi="宋体"/>
          <w:color w:val="000000"/>
          <w:spacing w:val="-2"/>
          <w:sz w:val="24"/>
        </w:rPr>
        <w:t>鹿山街道</w:t>
      </w:r>
      <w:r>
        <w:rPr>
          <w:rFonts w:hint="eastAsia" w:ascii="宋体" w:hAnsi="宋体"/>
          <w:color w:val="000000"/>
          <w:spacing w:val="-2"/>
          <w:sz w:val="24"/>
        </w:rPr>
        <w:t>。</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cs="宋体"/>
          <w:b/>
          <w:bCs/>
          <w:color w:val="000000" w:themeColor="text1"/>
          <w:sz w:val="24"/>
          <w:u w:val="single"/>
          <w14:textFill>
            <w14:solidFill>
              <w14:schemeClr w14:val="tx1"/>
            </w14:solidFill>
          </w14:textFill>
        </w:rPr>
      </w:pPr>
      <w:r>
        <w:rPr>
          <w:rFonts w:hint="eastAsia"/>
          <w:sz w:val="24"/>
        </w:rPr>
        <w:t>在</w:t>
      </w:r>
      <w:r>
        <w:rPr>
          <w:rFonts w:hint="eastAsia" w:ascii="宋体" w:hAnsi="宋体"/>
          <w:spacing w:val="-2"/>
          <w:sz w:val="24"/>
        </w:rPr>
        <w:t>中包通知书发出后3个工作日内，</w:t>
      </w:r>
      <w:r>
        <w:rPr>
          <w:rFonts w:ascii="宋体" w:hAnsi="宋体"/>
          <w:spacing w:val="-2"/>
          <w:sz w:val="24"/>
        </w:rPr>
        <w:t>竞包人</w:t>
      </w:r>
      <w:r>
        <w:rPr>
          <w:rFonts w:hint="eastAsia"/>
          <w:sz w:val="24"/>
        </w:rPr>
        <w:t>持相关凭证退还竞包保证金。</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仿宋_GB2312"/>
          <w:sz w:val="24"/>
        </w:rPr>
      </w:pPr>
      <w:r>
        <w:rPr>
          <w:rFonts w:hint="eastAsia" w:ascii="仿宋_GB2312"/>
          <w:sz w:val="24"/>
        </w:rPr>
        <w:t>12.</w:t>
      </w:r>
      <w:r>
        <w:rPr>
          <w:rFonts w:ascii="宋体" w:hAnsi="宋体"/>
          <w:b/>
          <w:sz w:val="24"/>
        </w:rPr>
        <w:t>履约担保的形式：</w:t>
      </w:r>
      <w:r>
        <w:rPr>
          <w:rFonts w:ascii="宋体" w:hAnsi="宋体"/>
          <w:sz w:val="24"/>
        </w:rPr>
        <w:t>通过中包人的基本账户</w:t>
      </w:r>
      <w:bookmarkStart w:id="0" w:name="_GoBack"/>
      <w:bookmarkEnd w:id="0"/>
      <w:r>
        <w:rPr>
          <w:rFonts w:ascii="宋体" w:hAnsi="宋体"/>
          <w:sz w:val="24"/>
        </w:rPr>
        <w:t>以网上银行、电汇、汇票或转账形式汇入指定账户。</w:t>
      </w:r>
    </w:p>
    <w:p>
      <w:pPr>
        <w:pStyle w:val="4"/>
        <w:keepNext w:val="0"/>
        <w:keepLines w:val="0"/>
        <w:pageBreakBefore w:val="0"/>
        <w:widowControl w:val="0"/>
        <w:kinsoku/>
        <w:wordWrap/>
        <w:overflowPunct/>
        <w:topLinePunct w:val="0"/>
        <w:autoSpaceDE/>
        <w:autoSpaceDN/>
        <w:bidi w:val="0"/>
        <w:adjustRightInd/>
        <w:spacing w:line="360" w:lineRule="auto"/>
        <w:ind w:firstLine="0" w:firstLineChars="0"/>
        <w:textAlignment w:val="auto"/>
      </w:pPr>
      <w:r>
        <w:rPr>
          <w:rFonts w:ascii="宋体" w:hAnsi="宋体"/>
          <w:b/>
          <w:sz w:val="24"/>
        </w:rPr>
        <w:t>履约担保的金额：</w:t>
      </w:r>
      <w:r>
        <w:rPr>
          <w:rFonts w:ascii="宋体" w:hAnsi="宋体"/>
          <w:sz w:val="24"/>
        </w:rPr>
        <w:t>中</w:t>
      </w:r>
      <w:r>
        <w:rPr>
          <w:rFonts w:ascii="宋体" w:hAnsi="宋体"/>
          <w:sz w:val="24"/>
          <w:szCs w:val="24"/>
        </w:rPr>
        <w:t>包价的</w:t>
      </w:r>
      <w:r>
        <w:rPr>
          <w:rFonts w:hint="eastAsia" w:ascii="宋体" w:hAnsi="宋体"/>
          <w:sz w:val="24"/>
          <w:szCs w:val="24"/>
        </w:rPr>
        <w:t>2</w:t>
      </w:r>
      <w:r>
        <w:rPr>
          <w:rFonts w:ascii="宋体" w:hAnsi="宋体"/>
          <w:sz w:val="24"/>
          <w:szCs w:val="24"/>
        </w:rPr>
        <w:t>%；</w:t>
      </w:r>
      <w:r>
        <w:rPr>
          <w:rFonts w:hint="eastAsia" w:ascii="宋体" w:hAnsi="宋体"/>
          <w:sz w:val="24"/>
          <w:szCs w:val="24"/>
          <w:lang w:eastAsia="zh-CN"/>
        </w:rPr>
        <w:t>履约保证金在施工图完成后28天内退还</w:t>
      </w:r>
      <w:r>
        <w:rPr>
          <w:rFonts w:hint="eastAsia" w:ascii="宋体" w:hAnsi="宋体"/>
          <w:sz w:val="24"/>
          <w:szCs w:val="24"/>
        </w:rPr>
        <w:t>。</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cs="宋体"/>
          <w:bCs/>
          <w:sz w:val="24"/>
        </w:rPr>
      </w:pPr>
      <w:r>
        <w:rPr>
          <w:rFonts w:hint="eastAsia" w:ascii="宋体" w:hAnsi="宋体" w:cs="宋体"/>
          <w:sz w:val="24"/>
        </w:rPr>
        <w:t>13.竞包办法：</w:t>
      </w:r>
      <w:r>
        <w:rPr>
          <w:rFonts w:hint="eastAsia" w:ascii="宋体" w:hAnsi="宋体" w:cs="宋体"/>
          <w:bCs/>
          <w:sz w:val="24"/>
          <w:u w:val="none"/>
        </w:rPr>
        <w:t>综合评估法</w:t>
      </w:r>
      <w:r>
        <w:rPr>
          <w:rFonts w:hint="eastAsia" w:ascii="宋体" w:hAnsi="宋体" w:cs="宋体"/>
          <w:bCs/>
          <w:sz w:val="24"/>
        </w:rPr>
        <w:t>。</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cs="宋体"/>
          <w:bCs/>
          <w:sz w:val="24"/>
        </w:rPr>
      </w:pPr>
      <w:r>
        <w:rPr>
          <w:rFonts w:hint="eastAsia" w:ascii="宋体" w:hAnsi="宋体" w:cs="宋体"/>
          <w:bCs/>
          <w:sz w:val="24"/>
        </w:rPr>
        <w:t>（1）评标入围办法：</w:t>
      </w:r>
      <w:r>
        <w:rPr>
          <w:rFonts w:hint="eastAsia" w:ascii="宋体" w:hAnsi="宋体" w:cs="宋体"/>
          <w:bCs/>
          <w:sz w:val="24"/>
          <w:lang w:eastAsia="zh-CN"/>
        </w:rPr>
        <w:t>所有符合要求的投标单位全部入围</w:t>
      </w:r>
      <w:r>
        <w:rPr>
          <w:rFonts w:hint="eastAsia" w:ascii="宋体" w:hAnsi="宋体" w:cs="宋体"/>
          <w:bCs/>
          <w:sz w:val="24"/>
        </w:rPr>
        <w:t>。</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cs="宋体"/>
          <w:bCs/>
          <w:sz w:val="24"/>
        </w:rPr>
      </w:pPr>
      <w:r>
        <w:rPr>
          <w:rFonts w:hint="eastAsia" w:ascii="宋体" w:hAnsi="宋体" w:cs="宋体"/>
          <w:bCs/>
          <w:sz w:val="24"/>
        </w:rPr>
        <w:t>（2）评标委员会由5人组成，其中发包人代表1人</w:t>
      </w:r>
      <w:r>
        <w:rPr>
          <w:rFonts w:hint="eastAsia" w:ascii="宋体" w:hAnsi="宋体" w:cs="宋体"/>
          <w:bCs/>
          <w:sz w:val="24"/>
          <w:lang w:eastAsia="zh-CN"/>
        </w:rPr>
        <w:t>，</w:t>
      </w:r>
      <w:r>
        <w:rPr>
          <w:rFonts w:hint="eastAsia" w:ascii="宋体" w:hAnsi="宋体" w:cs="宋体"/>
          <w:bCs/>
          <w:sz w:val="24"/>
        </w:rPr>
        <w:t>专家4人，从专家库中随机抽取。总分100分，评审专家对有效入围竞包人根据评标办法进行评分。评标委员会按照评分由高到低的顺序推荐1家中标单位。</w:t>
      </w:r>
    </w:p>
    <w:p>
      <w:pPr>
        <w:keepNext w:val="0"/>
        <w:keepLines w:val="0"/>
        <w:pageBreakBefore w:val="0"/>
        <w:widowControl w:val="0"/>
        <w:kinsoku/>
        <w:wordWrap/>
        <w:overflowPunct/>
        <w:topLinePunct w:val="0"/>
        <w:autoSpaceDE/>
        <w:autoSpaceDN/>
        <w:bidi w:val="0"/>
        <w:adjustRightInd/>
        <w:spacing w:line="360" w:lineRule="auto"/>
        <w:ind w:left="420" w:leftChars="200"/>
        <w:textAlignment w:val="auto"/>
        <w:rPr>
          <w:rFonts w:ascii="宋体" w:hAnsi="宋体" w:cs="宋体"/>
          <w:bCs/>
          <w:sz w:val="24"/>
        </w:rPr>
      </w:pPr>
      <w:r>
        <w:rPr>
          <w:rFonts w:hint="eastAsia" w:ascii="宋体" w:hAnsi="宋体" w:cs="宋体"/>
          <w:bCs/>
          <w:sz w:val="24"/>
        </w:rPr>
        <w:t>14.竞包文件截止时间：</w:t>
      </w:r>
      <w:r>
        <w:rPr>
          <w:rFonts w:hint="eastAsia" w:ascii="宋体" w:hAnsi="宋体" w:cs="宋体"/>
          <w:bCs/>
          <w:sz w:val="24"/>
          <w:u w:val="none"/>
        </w:rPr>
        <w:t>2022年</w:t>
      </w:r>
      <w:r>
        <w:rPr>
          <w:rFonts w:hint="eastAsia" w:ascii="宋体" w:hAnsi="宋体" w:cs="宋体"/>
          <w:bCs/>
          <w:sz w:val="24"/>
          <w:u w:val="none"/>
          <w:lang w:val="en-US" w:eastAsia="zh-CN"/>
        </w:rPr>
        <w:t xml:space="preserve"> 10月31日14时00分</w:t>
      </w:r>
      <w:r>
        <w:rPr>
          <w:rFonts w:hint="eastAsia" w:ascii="宋体" w:hAnsi="宋体" w:cs="宋体"/>
          <w:bCs/>
          <w:sz w:val="24"/>
        </w:rPr>
        <w:t>。</w:t>
      </w:r>
    </w:p>
    <w:p>
      <w:pPr>
        <w:pStyle w:val="4"/>
        <w:keepNext w:val="0"/>
        <w:keepLines w:val="0"/>
        <w:pageBreakBefore w:val="0"/>
        <w:widowControl w:val="0"/>
        <w:kinsoku/>
        <w:wordWrap/>
        <w:overflowPunct/>
        <w:topLinePunct w:val="0"/>
        <w:autoSpaceDE/>
        <w:autoSpaceDN/>
        <w:bidi w:val="0"/>
        <w:adjustRightInd/>
        <w:spacing w:line="360" w:lineRule="auto"/>
        <w:ind w:left="0" w:leftChars="0" w:firstLine="0" w:firstLineChars="0"/>
        <w:textAlignment w:val="auto"/>
        <w:rPr>
          <w:rFonts w:ascii="宋体" w:hAnsi="宋体" w:cs="宋体"/>
          <w:bCs/>
          <w:sz w:val="24"/>
          <w:szCs w:val="24"/>
        </w:rPr>
      </w:pPr>
      <w:r>
        <w:rPr>
          <w:rFonts w:hint="eastAsia"/>
          <w:sz w:val="24"/>
          <w:szCs w:val="24"/>
        </w:rPr>
        <w:t xml:space="preserve">      </w:t>
      </w:r>
      <w:r>
        <w:rPr>
          <w:rFonts w:hint="eastAsia" w:ascii="宋体" w:hAnsi="宋体" w:cs="宋体"/>
          <w:bCs/>
          <w:sz w:val="24"/>
          <w:szCs w:val="24"/>
        </w:rPr>
        <w:t>竞包文件提交地点：</w:t>
      </w:r>
      <w:r>
        <w:rPr>
          <w:rFonts w:hint="eastAsia" w:ascii="宋体" w:hAnsi="宋体" w:cs="宋体"/>
          <w:bCs/>
          <w:sz w:val="24"/>
          <w:szCs w:val="24"/>
          <w:lang w:val="en-US" w:eastAsia="zh-CN"/>
        </w:rPr>
        <w:t>嵊州市三江街道惠民街188号2号楼二楼浙江鼎力工程项目管理有限公司开标室</w:t>
      </w:r>
      <w:r>
        <w:rPr>
          <w:rFonts w:hint="eastAsia" w:ascii="宋体" w:hAnsi="宋体" w:cs="宋体"/>
          <w:bCs/>
          <w:sz w:val="24"/>
          <w:szCs w:val="24"/>
        </w:rPr>
        <w:t>，</w:t>
      </w:r>
      <w:r>
        <w:rPr>
          <w:rFonts w:hint="eastAsia"/>
          <w:sz w:val="24"/>
          <w:szCs w:val="24"/>
        </w:rPr>
        <w:t>逾期送达的或者未送达指定地点的投标文件，招标人不予受理。</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jc w:val="left"/>
        <w:textAlignment w:val="auto"/>
        <w:rPr>
          <w:rFonts w:ascii="宋体" w:hAnsi="宋体" w:cs="宋体"/>
          <w:color w:val="0000FF"/>
          <w:sz w:val="24"/>
        </w:rPr>
      </w:pPr>
      <w:r>
        <w:rPr>
          <w:rFonts w:hint="eastAsia" w:ascii="宋体" w:hAnsi="宋体" w:cs="宋体"/>
          <w:b/>
          <w:bCs w:val="0"/>
          <w:color w:val="auto"/>
          <w:sz w:val="24"/>
        </w:rPr>
        <w:t>15.</w:t>
      </w:r>
      <w:r>
        <w:rPr>
          <w:rFonts w:hint="eastAsia" w:ascii="宋体" w:hAnsi="宋体" w:cs="宋体"/>
          <w:b w:val="0"/>
          <w:bCs/>
          <w:color w:val="auto"/>
          <w:sz w:val="24"/>
        </w:rPr>
        <w:t>发包人联系人：</w:t>
      </w:r>
      <w:r>
        <w:rPr>
          <w:rFonts w:hint="eastAsia" w:ascii="宋体" w:hAnsi="宋体" w:cs="宋体"/>
          <w:b w:val="0"/>
          <w:bCs/>
          <w:color w:val="auto"/>
          <w:sz w:val="24"/>
          <w:lang w:eastAsia="zh-CN"/>
        </w:rPr>
        <w:t>唐一民</w:t>
      </w:r>
      <w:r>
        <w:rPr>
          <w:rFonts w:hint="eastAsia" w:ascii="宋体" w:hAnsi="宋体" w:eastAsia="新宋体" w:cs="宋体"/>
          <w:b w:val="0"/>
          <w:bCs/>
          <w:color w:val="auto"/>
          <w:sz w:val="24"/>
          <w:u w:val="none"/>
          <w:lang w:val="en-US" w:eastAsia="zh-CN"/>
        </w:rPr>
        <w:t xml:space="preserve">             </w:t>
      </w:r>
      <w:r>
        <w:rPr>
          <w:rFonts w:hint="eastAsia" w:ascii="宋体" w:hAnsi="宋体" w:cs="宋体"/>
          <w:b w:val="0"/>
          <w:bCs/>
          <w:color w:val="auto"/>
          <w:sz w:val="24"/>
        </w:rPr>
        <w:t>联系电话：</w:t>
      </w:r>
      <w:r>
        <w:rPr>
          <w:rFonts w:hint="eastAsia" w:ascii="宋体" w:hAnsi="宋体" w:cs="宋体"/>
          <w:b w:val="0"/>
          <w:bCs/>
          <w:color w:val="auto"/>
          <w:sz w:val="24"/>
          <w:lang w:eastAsia="zh-CN"/>
        </w:rPr>
        <w:t>13456559283</w:t>
      </w:r>
      <w:r>
        <w:rPr>
          <w:rFonts w:hint="eastAsia" w:ascii="宋体" w:hAnsi="宋体" w:cs="宋体"/>
          <w:b w:val="0"/>
          <w:bCs/>
          <w:color w:val="auto"/>
          <w:sz w:val="24"/>
        </w:rPr>
        <w:t xml:space="preserve">  </w:t>
      </w:r>
      <w:r>
        <w:rPr>
          <w:rFonts w:hint="eastAsia" w:ascii="宋体" w:hAnsi="宋体" w:cs="宋体"/>
          <w:b/>
          <w:bCs w:val="0"/>
          <w:color w:val="auto"/>
          <w:sz w:val="24"/>
        </w:rPr>
        <w:t xml:space="preserve">      </w:t>
      </w:r>
      <w:r>
        <w:rPr>
          <w:rFonts w:hint="eastAsia" w:ascii="宋体" w:hAnsi="宋体" w:cs="宋体"/>
          <w:color w:val="0000FF"/>
          <w:sz w:val="24"/>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firstLine="720" w:firstLineChars="300"/>
        <w:jc w:val="left"/>
        <w:textAlignment w:val="auto"/>
        <w:rPr>
          <w:rFonts w:ascii="宋体" w:hAnsi="宋体" w:cs="宋体"/>
          <w:sz w:val="24"/>
        </w:rPr>
      </w:pPr>
      <w:r>
        <w:rPr>
          <w:rFonts w:hint="eastAsia" w:ascii="宋体" w:hAnsi="宋体" w:cs="宋体"/>
          <w:sz w:val="24"/>
        </w:rPr>
        <w:t>发包代理机构联系人：</w:t>
      </w:r>
      <w:r>
        <w:rPr>
          <w:rFonts w:hint="eastAsia" w:ascii="宋体" w:hAnsi="宋体" w:cs="宋体"/>
          <w:sz w:val="24"/>
          <w:lang w:eastAsia="zh-CN"/>
        </w:rPr>
        <w:t>朱小炜</w:t>
      </w:r>
      <w:r>
        <w:rPr>
          <w:rFonts w:hint="eastAsia" w:ascii="宋体" w:hAnsi="宋体" w:cs="宋体"/>
          <w:sz w:val="24"/>
          <w:lang w:val="en-US" w:eastAsia="zh-CN"/>
        </w:rPr>
        <w:t xml:space="preserve">    </w:t>
      </w:r>
      <w:r>
        <w:rPr>
          <w:rFonts w:hint="eastAsia" w:ascii="宋体" w:hAnsi="宋体" w:cs="宋体"/>
          <w:sz w:val="24"/>
        </w:rPr>
        <w:t xml:space="preserve">    联系电话：</w:t>
      </w:r>
      <w:r>
        <w:rPr>
          <w:rFonts w:hint="eastAsia" w:ascii="宋体" w:hAnsi="宋体" w:cs="宋体"/>
          <w:sz w:val="24"/>
          <w:lang w:val="en-US" w:eastAsia="zh-CN"/>
        </w:rPr>
        <w:t xml:space="preserve">15715850693 </w:t>
      </w:r>
      <w:r>
        <w:rPr>
          <w:rFonts w:hint="eastAsia" w:ascii="宋体" w:hAnsi="宋体" w:cs="宋体"/>
          <w:sz w:val="24"/>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ascii="宋体" w:hAnsi="宋体" w:cs="宋体"/>
          <w:sz w:val="24"/>
        </w:rPr>
      </w:pPr>
      <w:r>
        <w:rPr>
          <w:rFonts w:hint="eastAsia" w:ascii="宋体" w:hAnsi="宋体" w:cs="宋体"/>
          <w:sz w:val="24"/>
        </w:rPr>
        <w:t>16.其它要求：</w:t>
      </w:r>
      <w:r>
        <w:rPr>
          <w:rFonts w:hint="eastAsia" w:ascii="宋体" w:hAnsi="宋体" w:cs="宋体"/>
          <w:sz w:val="24"/>
          <w:lang w:eastAsia="zh-CN"/>
        </w:rPr>
        <w:t>（</w:t>
      </w:r>
      <w:r>
        <w:rPr>
          <w:rFonts w:hint="eastAsia" w:ascii="宋体" w:hAnsi="宋体" w:cs="宋体"/>
          <w:sz w:val="24"/>
          <w:lang w:val="en-US" w:eastAsia="zh-CN"/>
        </w:rPr>
        <w:t>1</w:t>
      </w:r>
      <w:r>
        <w:rPr>
          <w:rFonts w:hint="eastAsia" w:ascii="宋体" w:hAnsi="宋体" w:cs="宋体"/>
          <w:sz w:val="24"/>
          <w:lang w:eastAsia="zh-CN"/>
        </w:rPr>
        <w:t>）</w:t>
      </w:r>
      <w:r>
        <w:rPr>
          <w:rFonts w:hint="eastAsia" w:ascii="宋体" w:hAnsi="宋体" w:cs="宋体"/>
          <w:sz w:val="24"/>
        </w:rPr>
        <w:t>发包时项目负责人或授权</w:t>
      </w:r>
      <w:r>
        <w:rPr>
          <w:rFonts w:hint="eastAsia" w:ascii="宋体" w:hAnsi="宋体" w:cs="宋体"/>
          <w:sz w:val="24"/>
          <w:lang w:val="en-US" w:eastAsia="zh-CN"/>
        </w:rPr>
        <w:t>委托代理</w:t>
      </w:r>
      <w:r>
        <w:rPr>
          <w:rFonts w:hint="eastAsia" w:ascii="宋体" w:hAnsi="宋体" w:cs="宋体"/>
          <w:sz w:val="24"/>
        </w:rPr>
        <w:t>人必须到场参加</w:t>
      </w:r>
      <w:r>
        <w:rPr>
          <w:rFonts w:hint="eastAsia" w:ascii="宋体" w:hAnsi="宋体" w:cs="宋体"/>
          <w:sz w:val="24"/>
          <w:lang w:eastAsia="zh-CN"/>
        </w:rPr>
        <w:t>，</w:t>
      </w:r>
      <w:r>
        <w:rPr>
          <w:rFonts w:hint="eastAsia" w:ascii="宋体" w:hAnsi="宋体" w:cs="宋体"/>
          <w:sz w:val="24"/>
        </w:rPr>
        <w:t>并随带竞包文件、授权委托书及授权委托</w:t>
      </w:r>
      <w:r>
        <w:rPr>
          <w:rFonts w:hint="eastAsia" w:ascii="宋体" w:hAnsi="宋体" w:cs="宋体"/>
          <w:sz w:val="24"/>
          <w:lang w:val="en-US" w:eastAsia="zh-CN"/>
        </w:rPr>
        <w:t>代理</w:t>
      </w:r>
      <w:r>
        <w:rPr>
          <w:rFonts w:hint="eastAsia" w:ascii="宋体" w:hAnsi="宋体" w:cs="宋体"/>
          <w:sz w:val="24"/>
        </w:rPr>
        <w:t>人的身份证、竞包保证金收据(以上文件均为原件）。若竞包人未按规定派项目负责人</w:t>
      </w:r>
      <w:r>
        <w:rPr>
          <w:rFonts w:hint="eastAsia" w:ascii="宋体" w:hAnsi="宋体" w:cs="宋体"/>
          <w:sz w:val="24"/>
          <w:lang w:eastAsia="zh-CN"/>
        </w:rPr>
        <w:t>或授权委托代理人</w:t>
      </w:r>
      <w:r>
        <w:rPr>
          <w:rFonts w:hint="eastAsia" w:ascii="宋体" w:hAnsi="宋体" w:cs="宋体"/>
          <w:sz w:val="24"/>
        </w:rPr>
        <w:t>出席发包会议，则发包人可视</w:t>
      </w:r>
      <w:r>
        <w:rPr>
          <w:rFonts w:hint="eastAsia" w:ascii="宋体" w:hAnsi="宋体" w:cs="宋体"/>
          <w:sz w:val="24"/>
          <w:lang w:val="en-US" w:eastAsia="zh-CN"/>
        </w:rPr>
        <w:t>其</w:t>
      </w:r>
      <w:r>
        <w:rPr>
          <w:rFonts w:hint="eastAsia" w:ascii="宋体" w:hAnsi="宋体" w:cs="宋体"/>
          <w:sz w:val="24"/>
        </w:rPr>
        <w:t>为已放弃竞包；</w:t>
      </w:r>
      <w:r>
        <w:rPr>
          <w:rFonts w:hint="eastAsia" w:ascii="宋体" w:hAnsi="宋体" w:cs="宋体"/>
          <w:sz w:val="24"/>
          <w:lang w:eastAsia="zh-CN"/>
        </w:rPr>
        <w:t>（</w:t>
      </w:r>
      <w:r>
        <w:rPr>
          <w:rFonts w:hint="eastAsia" w:ascii="宋体" w:hAnsi="宋体" w:cs="宋体"/>
          <w:sz w:val="24"/>
          <w:lang w:val="en-US" w:eastAsia="zh-CN"/>
        </w:rPr>
        <w:t>2</w:t>
      </w:r>
      <w:r>
        <w:rPr>
          <w:rFonts w:hint="eastAsia" w:ascii="宋体" w:hAnsi="宋体" w:cs="宋体"/>
          <w:sz w:val="24"/>
          <w:lang w:eastAsia="zh-CN"/>
        </w:rPr>
        <w:t>）</w:t>
      </w:r>
      <w:r>
        <w:rPr>
          <w:rFonts w:hint="eastAsia" w:ascii="宋体" w:hAnsi="宋体" w:cs="宋体"/>
          <w:sz w:val="24"/>
        </w:rPr>
        <w:t>到现场参与开评标的各类人员，必须戴口罩，持有绿色健康安全码，如实填报健康信息登记表，确保开评标现场的疫情防控安全。所有不符合疫情防控要求的人员不得参加现场开评标工作，也不得进入开评标场所</w:t>
      </w: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lang w:eastAsia="zh-CN"/>
        </w:rPr>
        <w:t>）</w:t>
      </w:r>
      <w:r>
        <w:rPr>
          <w:rFonts w:hint="eastAsia" w:ascii="宋体" w:hAnsi="宋体" w:cs="宋体"/>
          <w:sz w:val="24"/>
        </w:rPr>
        <w:t>根据嵊政办〔2018〕104号文件《嵊州市政府投资工程建设项目中标人约谈制度》的有关规定，招标人在中标公示期满后至签订合同日止对中标人进行约谈。中标人无正当理由未在规定时间参加约谈的，招标人应及时报行业主管部门和市公管办，由行业主管部门和公管办作出考核扣分和日常考评扣分处理。</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cs="宋体"/>
          <w:sz w:val="24"/>
        </w:rPr>
      </w:pPr>
      <w:r>
        <w:rPr>
          <w:rFonts w:hint="eastAsia" w:ascii="宋体" w:hAnsi="宋体" w:cs="宋体"/>
          <w:sz w:val="24"/>
        </w:rPr>
        <w:t>17.</w:t>
      </w:r>
      <w:r>
        <w:rPr>
          <w:rFonts w:ascii="宋体" w:hAnsi="宋体" w:cs="宋体"/>
          <w:sz w:val="24"/>
        </w:rPr>
        <w:t>若本公告相关内容与</w:t>
      </w:r>
      <w:r>
        <w:rPr>
          <w:rFonts w:hint="eastAsia" w:ascii="宋体" w:hAnsi="宋体" w:cs="宋体"/>
          <w:sz w:val="24"/>
        </w:rPr>
        <w:t>发包</w:t>
      </w:r>
      <w:r>
        <w:rPr>
          <w:rFonts w:ascii="宋体" w:hAnsi="宋体" w:cs="宋体"/>
          <w:sz w:val="24"/>
        </w:rPr>
        <w:t>文件不一致</w:t>
      </w:r>
      <w:r>
        <w:rPr>
          <w:rFonts w:hint="eastAsia" w:ascii="宋体" w:hAnsi="宋体" w:cs="宋体"/>
          <w:sz w:val="24"/>
          <w:lang w:val="en-US" w:eastAsia="zh-CN"/>
        </w:rPr>
        <w:t>的</w:t>
      </w:r>
      <w:r>
        <w:rPr>
          <w:rFonts w:ascii="宋体" w:hAnsi="宋体" w:cs="宋体"/>
          <w:sz w:val="24"/>
        </w:rPr>
        <w:t>，以</w:t>
      </w:r>
      <w:r>
        <w:rPr>
          <w:rFonts w:hint="eastAsia" w:ascii="宋体" w:hAnsi="宋体" w:cs="宋体"/>
          <w:sz w:val="24"/>
        </w:rPr>
        <w:t>发包</w:t>
      </w:r>
      <w:r>
        <w:rPr>
          <w:rFonts w:ascii="宋体" w:hAnsi="宋体" w:cs="宋体"/>
          <w:sz w:val="24"/>
        </w:rPr>
        <w:t>文件为准。</w:t>
      </w:r>
    </w:p>
    <w:p>
      <w:pPr>
        <w:spacing w:line="360" w:lineRule="auto"/>
        <w:rPr>
          <w:rFonts w:hint="eastAsia" w:ascii="宋体" w:hAnsi="宋体" w:cs="宋体"/>
          <w:sz w:val="24"/>
        </w:rPr>
      </w:pPr>
      <w:r>
        <w:rPr>
          <w:rFonts w:hint="eastAsia" w:ascii="宋体" w:hAnsi="宋体" w:cs="宋体"/>
          <w:sz w:val="24"/>
        </w:rPr>
        <w:t xml:space="preserve">   </w:t>
      </w:r>
    </w:p>
    <w:p>
      <w:pPr>
        <w:pStyle w:val="4"/>
      </w:pPr>
    </w:p>
    <w:p>
      <w:pPr>
        <w:pStyle w:val="4"/>
      </w:pPr>
    </w:p>
    <w:p>
      <w:pPr>
        <w:spacing w:line="360" w:lineRule="auto"/>
        <w:jc w:val="right"/>
        <w:rPr>
          <w:rFonts w:ascii="宋体" w:hAnsi="宋体"/>
          <w:bCs/>
          <w:sz w:val="24"/>
        </w:rPr>
      </w:pPr>
      <w:r>
        <w:rPr>
          <w:rFonts w:hint="eastAsia" w:ascii="宋体" w:hAnsi="宋体"/>
          <w:bCs/>
          <w:sz w:val="24"/>
        </w:rPr>
        <w:t>招标</w:t>
      </w:r>
      <w:r>
        <w:rPr>
          <w:rFonts w:ascii="宋体" w:hAnsi="宋体"/>
          <w:bCs/>
          <w:sz w:val="24"/>
        </w:rPr>
        <w:t xml:space="preserve">人： </w:t>
      </w:r>
      <w:r>
        <w:rPr>
          <w:rFonts w:hint="eastAsia"/>
          <w:bCs/>
          <w:iCs/>
          <w:sz w:val="24"/>
          <w:lang w:eastAsia="zh-CN"/>
        </w:rPr>
        <w:t>嵊州市鹿山街道办事处</w:t>
      </w:r>
      <w:r>
        <w:rPr>
          <w:rFonts w:hint="eastAsia" w:ascii="宋体" w:hAnsi="宋体"/>
          <w:bCs/>
          <w:sz w:val="24"/>
        </w:rPr>
        <w:t xml:space="preserve">       </w:t>
      </w:r>
    </w:p>
    <w:p>
      <w:pPr>
        <w:spacing w:line="360" w:lineRule="auto"/>
        <w:jc w:val="right"/>
        <w:rPr>
          <w:rFonts w:ascii="宋体" w:hAnsi="宋体"/>
          <w:bCs/>
          <w:sz w:val="24"/>
        </w:rPr>
      </w:pPr>
      <w:r>
        <w:rPr>
          <w:rFonts w:hint="eastAsia" w:ascii="宋体" w:hAnsi="宋体"/>
          <w:bCs/>
          <w:sz w:val="24"/>
        </w:rPr>
        <w:t xml:space="preserve">      招</w:t>
      </w:r>
      <w:r>
        <w:rPr>
          <w:rFonts w:ascii="宋体" w:hAnsi="宋体"/>
          <w:bCs/>
          <w:sz w:val="24"/>
        </w:rPr>
        <w:t>标代理机构：</w:t>
      </w:r>
      <w:r>
        <w:rPr>
          <w:rFonts w:hint="eastAsia" w:ascii="宋体" w:hAnsi="宋体"/>
          <w:bCs/>
          <w:sz w:val="24"/>
          <w:lang w:eastAsia="zh-CN"/>
        </w:rPr>
        <w:t>浙江鼎力工程项目管理有限公司</w:t>
      </w:r>
      <w:r>
        <w:rPr>
          <w:rFonts w:hint="eastAsia" w:ascii="宋体" w:hAnsi="宋体"/>
          <w:bCs/>
          <w:sz w:val="24"/>
        </w:rPr>
        <w:t xml:space="preserve">   </w:t>
      </w:r>
      <w:r>
        <w:rPr>
          <w:rFonts w:hint="eastAsia"/>
          <w:bCs/>
          <w:iCs/>
          <w:color w:val="FF0000"/>
          <w:sz w:val="24"/>
          <w:u w:val="single"/>
        </w:rPr>
        <w:t xml:space="preserve">           </w:t>
      </w:r>
    </w:p>
    <w:p>
      <w:pPr>
        <w:ind w:firstLine="4560" w:firstLineChars="1900"/>
      </w:pPr>
      <w:r>
        <w:rPr>
          <w:rFonts w:hint="eastAsia" w:ascii="宋体" w:hAnsi="宋体"/>
          <w:bCs/>
          <w:sz w:val="24"/>
        </w:rPr>
        <w:t>日期：</w:t>
      </w:r>
      <w:r>
        <w:rPr>
          <w:rFonts w:hint="eastAsia" w:ascii="宋体" w:hAnsi="宋体"/>
          <w:bCs/>
          <w:sz w:val="24"/>
          <w:lang w:eastAsia="zh-CN"/>
        </w:rPr>
        <w:t>2022年10月</w:t>
      </w:r>
      <w:r>
        <w:rPr>
          <w:rFonts w:hint="eastAsia" w:ascii="宋体" w:hAnsi="宋体"/>
          <w:bCs/>
          <w:sz w:val="24"/>
          <w:lang w:val="en-US" w:eastAsia="zh-CN"/>
        </w:rPr>
        <w:t>19</w:t>
      </w:r>
      <w:r>
        <w:rPr>
          <w:rFonts w:hint="eastAsia" w:ascii="宋体" w:hAnsi="宋体"/>
          <w:bCs/>
          <w:sz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xOWUwNzc4NTljNTU1YTA4MWI1NzAxNDEwZTdkMjQifQ=="/>
  </w:docVars>
  <w:rsids>
    <w:rsidRoot w:val="263A15D3"/>
    <w:rsid w:val="263A15D3"/>
    <w:rsid w:val="2F1A79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Theme="majorHAnsi" w:hAnsiTheme="majorHAnsi" w:eastAsiaTheme="majorEastAsia"/>
      <w:b/>
      <w:bCs/>
      <w:kern w:val="28"/>
      <w:sz w:val="32"/>
      <w:szCs w:val="32"/>
    </w:rPr>
  </w:style>
  <w:style w:type="paragraph" w:styleId="3">
    <w:name w:val="Body Text Indent"/>
    <w:basedOn w:val="1"/>
    <w:next w:val="1"/>
    <w:qFormat/>
    <w:uiPriority w:val="0"/>
    <w:pPr>
      <w:spacing w:after="120"/>
      <w:ind w:left="420" w:leftChars="200"/>
    </w:pPr>
  </w:style>
  <w:style w:type="paragraph" w:styleId="4">
    <w:name w:val="Body Text First Indent 2"/>
    <w:basedOn w:val="3"/>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2030</Words>
  <Characters>2172</Characters>
  <Lines>0</Lines>
  <Paragraphs>0</Paragraphs>
  <TotalTime>4</TotalTime>
  <ScaleCrop>false</ScaleCrop>
  <LinksUpToDate>false</LinksUpToDate>
  <CharactersWithSpaces>2254</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2022-10-19T03:56:00Z</dcterms:created>
  <dc:creator>。</dc:creator>
  <cp:lastModifiedBy>。</cp:lastModifiedBy>
  <dcterms:modified xsi:type="dcterms:W3CDTF">2022-10-19T04:03:16Z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CF9B612FE6624363B59FA0F19CFA7007</vt:lpwstr>
  </property>
</Properties>
</file>