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528" w:beforeAutospacing="0" w:after="302" w:afterAutospacing="0"/>
        <w:ind w:left="0" w:right="0"/>
        <w:rPr>
          <w:sz w:val="44"/>
          <w:szCs w:val="44"/>
        </w:rPr>
      </w:pPr>
      <w:r>
        <w:rPr>
          <w:rFonts w:hint="eastAsia"/>
          <w:shd w:val="clear" w:fill="FAFAFA"/>
        </w:rPr>
        <w:t>2022年嵊州市水库整治提升工程—金庭镇大坑水库[变更公告]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各潜在投标人：</w:t>
      </w:r>
    </w:p>
    <w:p>
      <w:pPr>
        <w:spacing w:line="48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现对2022年嵊州市水库整治提升工程—金庭镇大坑水库，项目编号A3303270430001177（第一号）澄清文件如下：</w:t>
      </w:r>
    </w:p>
    <w:p>
      <w:pPr>
        <w:numPr>
          <w:ilvl w:val="0"/>
          <w:numId w:val="1"/>
        </w:numPr>
        <w:spacing w:line="480" w:lineRule="auto"/>
        <w:ind w:left="-60" w:leftChars="0" w:firstLine="480" w:firstLineChars="0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原招标文件中，工期：12个月，现更改为工期：365日历天。</w:t>
      </w:r>
    </w:p>
    <w:p>
      <w:pPr>
        <w:numPr>
          <w:ilvl w:val="0"/>
          <w:numId w:val="1"/>
        </w:numPr>
        <w:spacing w:line="480" w:lineRule="auto"/>
        <w:ind w:left="-60" w:leftChars="0" w:firstLine="480" w:firstLineChars="0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原招标文件P8  1.1.4项目名称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年嵊州市水库整治提升工程—金庭镇大坑水库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，现更改为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项目名称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2022年嵊州市水库整治提升工程—金庭镇大坑水库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3、招标文件其他内容不变。</w:t>
      </w:r>
    </w:p>
    <w:p>
      <w:pPr>
        <w:spacing w:line="48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（第一号）补遗书将作为招标文件的一部分，若与招标文件中的内容有重复之处，以（第一号）补遗书为准。所修改的内容对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投标单位具有同样的约束力，并按要求参加投标。</w:t>
      </w:r>
    </w:p>
    <w:p>
      <w:pPr>
        <w:spacing w:line="48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480" w:lineRule="auto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嵊州市金庭镇人民政府</w:t>
      </w:r>
    </w:p>
    <w:p>
      <w:pPr>
        <w:spacing w:line="480" w:lineRule="auto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浙江重阳项目管理有限公司</w:t>
      </w:r>
    </w:p>
    <w:p>
      <w:pPr>
        <w:spacing w:line="480" w:lineRule="auto"/>
        <w:ind w:firstLine="480" w:firstLineChars="200"/>
        <w:jc w:val="right"/>
        <w:rPr>
          <w:rFonts w:hint="default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2022年4月2日</w:t>
      </w:r>
    </w:p>
    <w:p>
      <w:pPr>
        <w:ind w:firstLine="420" w:firstLineChars="20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40265B"/>
    <w:multiLevelType w:val="singleLevel"/>
    <w:tmpl w:val="2E40265B"/>
    <w:lvl w:ilvl="0" w:tentative="0">
      <w:start w:val="1"/>
      <w:numFmt w:val="decimal"/>
      <w:suff w:val="nothing"/>
      <w:lvlText w:val="%1、"/>
      <w:lvlJc w:val="left"/>
      <w:pPr>
        <w:ind w:left="-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646CF"/>
    <w:rsid w:val="010E1561"/>
    <w:rsid w:val="26F42682"/>
    <w:rsid w:val="29F700B4"/>
    <w:rsid w:val="7936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uiPriority w:val="0"/>
    <w:rPr>
      <w:color w:val="333333"/>
      <w:u w:val="none"/>
    </w:rPr>
  </w:style>
  <w:style w:type="character" w:styleId="7">
    <w:name w:val="Hyperlink"/>
    <w:basedOn w:val="5"/>
    <w:uiPriority w:val="0"/>
    <w:rPr>
      <w:color w:val="333333"/>
      <w:u w:val="none"/>
    </w:rPr>
  </w:style>
  <w:style w:type="character" w:customStyle="1" w:styleId="8">
    <w:name w:val="bsharetext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321</Characters>
  <Lines>0</Lines>
  <Paragraphs>0</Paragraphs>
  <TotalTime>1</TotalTime>
  <ScaleCrop>false</ScaleCrop>
  <LinksUpToDate>false</LinksUpToDate>
  <CharactersWithSpaces>325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2022-04-01T02:36:00Z</dcterms:created>
  <dc:creator>孙洁丽，</dc:creator>
  <cp:lastModifiedBy>孙洁丽，</cp:lastModifiedBy>
  <cp:lastPrinted>2022-04-02T00:54:26Z</cp:lastPrinted>
  <dcterms:modified xsi:type="dcterms:W3CDTF">2022-04-02T00:54:31Z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623F2D4F64AA4A3E98C99BD703489C4A</vt:lpwstr>
  </property>
</Properties>
</file>