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t>窗体顶端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  <w:lang w:eastAsia="zh-CN"/>
        </w:rPr>
        <w:t>嵊州市城南垃圾中转站建设项目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</w:rPr>
        <w:t>(第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shd w:val="clear" w:fill="FFFFFF"/>
        </w:rPr>
        <w:t>号）澄清文件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各潜在投标人：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现对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eastAsia="zh-CN"/>
        </w:rPr>
        <w:t>嵊州市城南垃圾中转站建设项目的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招标文件，项目编号（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A3303270430001096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）(第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号）澄清文件如下：  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原招标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文件第八章中的（一）投标函1.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我方已仔细研究了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（项目名称）施工招标文件的全部内容，愿意以人民币（大写）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（￥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元）的投标总报价，工期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日历天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2021年12月31前主体工程必须结顶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， 项目负责人：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，按合同约定实施和完成承包工程，修补工程中的任何缺陷，工程质量达到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。</w:t>
      </w:r>
    </w:p>
    <w:p>
      <w:pPr>
        <w:numPr>
          <w:numId w:val="0"/>
        </w:numPr>
        <w:bidi w:val="0"/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更正为：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我方已仔细研究了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（项目名称）施工招标文件的全部内容，愿意以人民币（大写）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（￥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元）的投标总报价，工期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日历天， 项目负责人：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，按合同约定实施和完成承包工程，修补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工程中的任何缺陷，工程质量达到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right="0" w:rightChars="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right="0" w:rightChars="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（第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号）澄清文件作为招标文件的一部分，若与招标文件的内容有重复之处，以（第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号）澄清文件为准。所修改的内容对投标单位具有同样的约束力，并按要求参加投标。其他内容不变。</w:t>
      </w:r>
    </w:p>
    <w:p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                                      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嵊州市城市建设投资发展集团有限公司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900" w:right="0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浙江建科工程项目管理有限公司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                          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日</w:t>
      </w:r>
    </w:p>
    <w:p>
      <w:pPr>
        <w:pStyle w:val="8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1A0510"/>
    <w:multiLevelType w:val="singleLevel"/>
    <w:tmpl w:val="AC1A05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57913"/>
    <w:rsid w:val="0571361C"/>
    <w:rsid w:val="0A532A58"/>
    <w:rsid w:val="4B5B2956"/>
    <w:rsid w:val="4BD57913"/>
    <w:rsid w:val="6727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333333"/>
      <w:u w:val="none"/>
    </w:rPr>
  </w:style>
  <w:style w:type="paragraph" w:customStyle="1" w:styleId="7">
    <w:name w:val="_Style 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2021-08-27T02:01:00Z</dcterms:created>
  <dc:creator>于小丸</dc:creator>
  <cp:lastModifiedBy>zz</cp:lastModifiedBy>
  <cp:lastPrinted>2021-09-03T01:42:00Z</cp:lastPrinted>
  <dcterms:modified xsi:type="dcterms:W3CDTF">2021-09-08T09:43:35Z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50EF8268ED314751AA5CD9F60DB0DFF0</vt:lpwstr>
  </property>
</Properties>
</file>