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黑体"/>
          <w:b/>
          <w:spacing w:val="-20"/>
          <w:w w:val="105"/>
          <w:sz w:val="28"/>
          <w:szCs w:val="28"/>
        </w:rPr>
        <w:t>2023-2026年度嵊州市城区市政养护项目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34"/>
        <w:gridCol w:w="6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default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入选单位名称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7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华汇建设集团有限公司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2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亿厦建设集团股份有限公司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7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浙江富恒建设工程有限公司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浙江诚通建设集团有限公司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浙江宇东建设有限公司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7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浙江宏嘉建设工程有限公司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82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浙江悦达建设有限公司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945" w:type="dxa"/>
            <w:vAlign w:val="center"/>
          </w:tcPr>
          <w:p>
            <w:pPr>
              <w:jc w:val="center"/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黑体"/>
                <w:b w:val="0"/>
                <w:bCs/>
                <w:spacing w:val="-20"/>
                <w:w w:val="105"/>
                <w:sz w:val="24"/>
                <w:szCs w:val="24"/>
                <w:vertAlign w:val="baseline"/>
              </w:rPr>
              <w:t>浙江东日土建设工程有限公司</w:t>
            </w:r>
          </w:p>
        </w:tc>
      </w:tr>
    </w:tbl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center"/>
        <w:rPr>
          <w:rFonts w:hint="eastAsia" w:ascii="宋体" w:hAnsi="宋体" w:eastAsia="黑体"/>
          <w:b/>
          <w:spacing w:val="-20"/>
          <w:w w:val="105"/>
          <w:sz w:val="32"/>
          <w:szCs w:val="32"/>
        </w:rPr>
      </w:pPr>
    </w:p>
    <w:p>
      <w:pPr>
        <w:jc w:val="both"/>
        <w:rPr>
          <w:rFonts w:hint="eastAsia" w:ascii="宋体" w:hAnsi="宋体" w:eastAsia="黑体"/>
          <w:b/>
          <w:spacing w:val="-20"/>
          <w:w w:val="105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3MTc4MjI0MTMwMDA2NWZhYjczYzNhNzM1YzM5NTMifQ=="/>
  </w:docVars>
  <w:rsids>
    <w:rsidRoot w:val="00000000"/>
    <w:rsid w:val="11717DA0"/>
    <w:rsid w:val="48B5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2023-06-02T02:57:00Z</dcterms:created>
  <dc:creator>Administrator</dc:creator>
  <cp:lastModifiedBy>佳</cp:lastModifiedBy>
  <dcterms:modified xsi:type="dcterms:W3CDTF">2023-06-02T08:25:45Z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F624D48853DD4070AD86DA7F035194C5_12</vt:lpwstr>
  </property>
</Properties>
</file>