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976" w:firstLineChars="3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b/>
          <w:w w:val="90"/>
          <w:sz w:val="36"/>
          <w:szCs w:val="36"/>
          <w:lang w:val="en-US" w:eastAsia="zh-CN"/>
        </w:rPr>
        <w:t>关于</w:t>
      </w:r>
      <w:r>
        <w:rPr>
          <w:rFonts w:hint="eastAsia" w:ascii="宋体" w:hAnsi="宋体" w:cs="宋体"/>
          <w:b/>
          <w:w w:val="90"/>
          <w:sz w:val="36"/>
          <w:szCs w:val="36"/>
          <w:lang w:eastAsia="zh-CN"/>
        </w:rPr>
        <w:t>嵊州市鹿山街道办事处公款竞争性存放项目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根据《关于防止领导干部在公款存放方面发生利益冲突和利益输送的办法》(浙委办发〔2015〕8号)、《嵊州市市级行政事业单位公款竞争性存放管理暂行办法》(嵊政办〔2016〕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16号)、《关于进一步规范市级行政事业单位公款竞争性存放管理的通知》（嵊政办〔2018〕43号）规定，决定开展公款存放招标工作，欢迎符合条件的银行机构参加投标。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一、招标项目名称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嵊州市鹿山街道办事处公款竞争性存放项目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二、项目编号：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SXPZ-F20211013CKY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三、招标项目内容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ascii="Calibri" w:hAnsi="Calibri" w:eastAsia="宋体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嵊州市鹿山街道办事处公款竞争性存放项目，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定期3个月存款3000万元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四、投标人的资格要求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投标人应符合《嵊州市市级行政事业单位公款竞争性存放管理暂行办法》(嵊政办〔2016〕16号)第十一条规定，具备承担招标项目的能力，参与投标的银行为中华人民共和国境内依法设立的国有商业银行、股份制商业银行、邮政储蓄银行、城市商业银行、农村商业银行、农村合作银行、村镇银行及政策性银行。具备承担招标项目的能力，具体包括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(1)在嵊州市区设有分支机构；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(2)依法开展经营活动，近3年内在经营活动中无重大违法违规记录及重大违约事件；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(3)监管评级达到一定标准，人民银行上年度综合评价B级及以上。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五、招标文件获取时间、方式及地址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（一）招标文件获取时间：</w:t>
      </w:r>
      <w:r>
        <w:rPr>
          <w:rFonts w:hint="eastAsia" w:ascii="宋体" w:hAnsi="宋体" w:eastAsia="宋体" w:cs="宋体"/>
          <w:spacing w:val="0"/>
          <w:kern w:val="0"/>
          <w:sz w:val="24"/>
          <w:szCs w:val="24"/>
          <w:lang w:val="en-US" w:eastAsia="zh-CN" w:bidi="ar"/>
        </w:rPr>
        <w:t xml:space="preserve">2021年10月15日至2021年10月29日上午9:00-11:30，下午14:00-16:30（双休日除外）。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（二）招标文件获取方式及地址：绍兴平准招标代理有限公司（嵊州市三江街道官河路南333号商会大厦十四层1407室）。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（三）售价：招标文件工本费每套500元，售后不退。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六、投标报名时应提供以下资料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1.有效的中华人民共和国金融许可证、营业执照复印件（加盖单位公章）；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2.授权委托书、报名人有效身份证件及复印件（加盖单位公章）；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 w:bidi="ar-SA"/>
        </w:rPr>
        <w:t>3.人民银行上年度综合评价B级及以上证明文件复印件（加盖单位公章），不纳入人民银行评级范围的银行不需提供；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4.报名表（格式见附件）。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七、投标截止时间和地点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投标人应于</w:t>
      </w:r>
      <w:r>
        <w:rPr>
          <w:rFonts w:hint="eastAsia" w:ascii="宋体" w:hAnsi="宋体" w:eastAsia="宋体" w:cs="宋体"/>
          <w:kern w:val="2"/>
          <w:sz w:val="24"/>
          <w:szCs w:val="24"/>
          <w:lang w:eastAsia="zh-CN"/>
        </w:rPr>
        <w:t>2021年10月29日</w:t>
      </w:r>
      <w:r>
        <w:rPr>
          <w:rFonts w:hint="eastAsia" w:ascii="宋体" w:hAnsi="宋体" w:eastAsia="宋体" w:cs="宋体"/>
          <w:kern w:val="2"/>
          <w:sz w:val="24"/>
          <w:szCs w:val="24"/>
        </w:rPr>
        <w:t>上午9:30时前半小时内将投标文件密封送交到</w:t>
      </w:r>
      <w:r>
        <w:rPr>
          <w:rFonts w:hint="eastAsia" w:ascii="宋体" w:hAnsi="宋体" w:eastAsia="宋体" w:cs="Times New Roman"/>
          <w:kern w:val="2"/>
          <w:sz w:val="24"/>
        </w:rPr>
        <w:t>绍兴平准招标代理有限公司（嵊州市三江街道官河路南333号商会大厦十四层1407室）</w:t>
      </w:r>
      <w:r>
        <w:rPr>
          <w:rFonts w:hint="eastAsia" w:ascii="宋体" w:hAnsi="宋体" w:eastAsia="宋体" w:cs="宋体"/>
          <w:kern w:val="2"/>
          <w:sz w:val="24"/>
          <w:szCs w:val="24"/>
        </w:rPr>
        <w:t>，逾期送达或未密封将予以拒收。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八、开标时间及地点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本次招标将于2021年10月29日上午9:30时整在绍兴平准招标代理有限公司（嵊州市三江街道官河路南333号商会大厦十四层1407室）开标，投标人须派全权代表出席开标会议（全权代表应当是投标人的在职正式职工，并携带身份证等有效证明出席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九、联系方式：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1、采购代理机构名称：绍兴平准招标代理有限公司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联系人：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陈</w:t>
      </w:r>
      <w:r>
        <w:rPr>
          <w:rFonts w:hint="eastAsia" w:ascii="宋体" w:hAnsi="宋体" w:eastAsia="宋体" w:cs="宋体"/>
          <w:kern w:val="2"/>
          <w:sz w:val="24"/>
          <w:szCs w:val="24"/>
        </w:rPr>
        <w:t>女士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联系电话：0575-83176688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地址：嵊州市三江街道官河路南333号商会大厦十四层1407室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2、采购人名称：</w:t>
      </w:r>
      <w:r>
        <w:rPr>
          <w:rFonts w:hint="eastAsia" w:ascii="宋体" w:hAnsi="宋体" w:eastAsia="宋体" w:cs="宋体"/>
          <w:kern w:val="2"/>
          <w:sz w:val="24"/>
          <w:szCs w:val="24"/>
          <w:lang w:eastAsia="zh-CN"/>
        </w:rPr>
        <w:t>嵊州市鹿山街道办事处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联系人：单老师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联系电话：13967518002</w:t>
      </w:r>
    </w:p>
    <w:p>
      <w:r>
        <w:rPr>
          <w:rFonts w:hint="eastAsia" w:ascii="宋体" w:hAnsi="宋体" w:eastAsia="宋体" w:cs="宋体"/>
          <w:kern w:val="2"/>
          <w:sz w:val="24"/>
          <w:szCs w:val="24"/>
        </w:rPr>
        <w:t>联系地址：嵊州市富豪路202号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B370D"/>
    <w:rsid w:val="77CB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  <w:rPr>
      <w:kern w:val="2"/>
      <w:szCs w:val="20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kern w:val="2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2021-10-15T08:44:00Z</dcterms:created>
  <dc:creator>C</dc:creator>
  <cp:lastModifiedBy>C</cp:lastModifiedBy>
  <dcterms:modified xsi:type="dcterms:W3CDTF">2021-10-15T08:45:16Z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86BC9D60FD494B1D918023621FAA5F6C</vt:lpwstr>
  </property>
</Properties>
</file>