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72" w:lineRule="auto"/>
        <w:rPr>
          <w:rFonts w:hint="eastAsia" w:ascii="宋体" w:hAnsi="宋体" w:eastAsia="宋体" w:cs="宋体"/>
          <w:sz w:val="44"/>
          <w:szCs w:val="44"/>
          <w:lang w:val="en-US" w:eastAsia="zh-CN"/>
        </w:rPr>
      </w:pPr>
    </w:p>
    <w:p>
      <w:pPr>
        <w:spacing w:line="272" w:lineRule="auto"/>
        <w:jc w:val="center"/>
        <w:rPr>
          <w:rFonts w:hint="eastAsia" w:ascii="宋体" w:hAnsi="宋体" w:eastAsia="宋体" w:cs="宋体"/>
          <w:color w:val="auto"/>
          <w:highlight w:val="none"/>
        </w:rPr>
      </w:pPr>
      <w:r>
        <w:rPr>
          <w:rFonts w:hint="eastAsia" w:ascii="宋体" w:hAnsi="宋体" w:eastAsia="宋体" w:cs="宋体"/>
          <w:sz w:val="44"/>
          <w:szCs w:val="44"/>
          <w:lang w:val="en-US" w:eastAsia="zh-CN"/>
        </w:rPr>
        <w:t>2023年度嵊州市小型水库（重要山塘）系统提升项目——崇仁镇淡竹水库</w:t>
      </w:r>
    </w:p>
    <w:p>
      <w:pPr>
        <w:spacing w:line="273" w:lineRule="auto"/>
        <w:rPr>
          <w:rFonts w:hint="eastAsia" w:ascii="宋体" w:hAnsi="宋体" w:eastAsia="宋体" w:cs="宋体"/>
          <w:color w:val="auto"/>
          <w:highlight w:val="none"/>
        </w:rPr>
      </w:pPr>
    </w:p>
    <w:p>
      <w:pPr>
        <w:keepNext w:val="0"/>
        <w:keepLines w:val="0"/>
        <w:pageBreakBefore w:val="0"/>
        <w:widowControl/>
        <w:kinsoku w:val="0"/>
        <w:wordWrap/>
        <w:overflowPunct/>
        <w:topLinePunct w:val="0"/>
        <w:autoSpaceDE w:val="0"/>
        <w:autoSpaceDN w:val="0"/>
        <w:bidi w:val="0"/>
        <w:adjustRightInd w:val="0"/>
        <w:snapToGrid w:val="0"/>
        <w:spacing w:before="403" w:line="185" w:lineRule="auto"/>
        <w:jc w:val="center"/>
        <w:textAlignment w:val="baseline"/>
        <w:outlineLvl w:val="0"/>
        <w:rPr>
          <w:rFonts w:hint="eastAsia" w:ascii="宋体" w:hAnsi="宋体" w:eastAsia="宋体" w:cs="宋体"/>
          <w:color w:val="auto"/>
          <w:spacing w:val="-14"/>
          <w:sz w:val="84"/>
          <w:szCs w:val="84"/>
          <w:highlight w:val="none"/>
        </w:rPr>
      </w:pPr>
      <w:bookmarkStart w:id="0" w:name="_bookmark155"/>
      <w:bookmarkEnd w:id="0"/>
      <w:bookmarkStart w:id="1" w:name="_bookmark154"/>
      <w:bookmarkEnd w:id="1"/>
      <w:bookmarkStart w:id="2" w:name="_Toc130"/>
      <w:bookmarkStart w:id="3" w:name="_Toc25544"/>
      <w:bookmarkStart w:id="4" w:name="_Toc26390"/>
      <w:bookmarkStart w:id="5" w:name="_Toc13606"/>
      <w:r>
        <w:rPr>
          <w:rFonts w:hint="eastAsia" w:ascii="宋体" w:hAnsi="宋体" w:eastAsia="宋体" w:cs="宋体"/>
          <w:color w:val="auto"/>
          <w:spacing w:val="14"/>
          <w:sz w:val="84"/>
          <w:szCs w:val="84"/>
          <w:highlight w:val="none"/>
          <w:lang w:val="en-US" w:eastAsia="zh-CN"/>
        </w:rPr>
        <w:t xml:space="preserve">招 标 </w:t>
      </w:r>
      <w:r>
        <w:rPr>
          <w:rFonts w:hint="eastAsia" w:ascii="宋体" w:hAnsi="宋体" w:eastAsia="宋体" w:cs="宋体"/>
          <w:color w:val="auto"/>
          <w:spacing w:val="-14"/>
          <w:sz w:val="84"/>
          <w:szCs w:val="84"/>
          <w:highlight w:val="none"/>
        </w:rPr>
        <w:t>文</w:t>
      </w:r>
      <w:r>
        <w:rPr>
          <w:rFonts w:hint="eastAsia" w:ascii="宋体" w:hAnsi="宋体" w:eastAsia="宋体" w:cs="宋体"/>
          <w:color w:val="auto"/>
          <w:spacing w:val="-14"/>
          <w:sz w:val="84"/>
          <w:szCs w:val="84"/>
          <w:highlight w:val="none"/>
          <w:lang w:val="en-US" w:eastAsia="zh-CN"/>
        </w:rPr>
        <w:t xml:space="preserve"> </w:t>
      </w:r>
      <w:r>
        <w:rPr>
          <w:rFonts w:hint="eastAsia" w:ascii="宋体" w:hAnsi="宋体" w:eastAsia="宋体" w:cs="宋体"/>
          <w:color w:val="auto"/>
          <w:spacing w:val="-14"/>
          <w:sz w:val="84"/>
          <w:szCs w:val="84"/>
          <w:highlight w:val="none"/>
        </w:rPr>
        <w:t>件</w:t>
      </w:r>
      <w:bookmarkEnd w:id="2"/>
      <w:bookmarkEnd w:id="3"/>
      <w:bookmarkEnd w:id="4"/>
      <w:bookmarkEnd w:id="5"/>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jc w:val="center"/>
        <w:rPr>
          <w:rFonts w:hint="default"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eastAsia="zh-CN"/>
        </w:rPr>
        <w:t>（</w:t>
      </w:r>
      <w:r>
        <w:rPr>
          <w:rFonts w:hint="eastAsia" w:ascii="宋体" w:hAnsi="宋体" w:eastAsia="宋体" w:cs="宋体"/>
          <w:color w:val="auto"/>
          <w:sz w:val="28"/>
          <w:szCs w:val="28"/>
          <w:highlight w:val="none"/>
          <w:lang w:val="en-US" w:eastAsia="zh-CN"/>
        </w:rPr>
        <w:t>招标</w:t>
      </w:r>
      <w:r>
        <w:rPr>
          <w:rFonts w:hint="eastAsia" w:ascii="宋体" w:hAnsi="宋体" w:eastAsia="宋体" w:cs="宋体"/>
          <w:color w:val="auto"/>
          <w:sz w:val="28"/>
          <w:szCs w:val="28"/>
          <w:highlight w:val="none"/>
        </w:rPr>
        <w:t>编号</w:t>
      </w:r>
      <w:r>
        <w:rPr>
          <w:rFonts w:hint="eastAsia" w:ascii="宋体" w:hAnsi="宋体" w:eastAsia="宋体" w:cs="宋体"/>
          <w:color w:val="auto"/>
          <w:sz w:val="28"/>
          <w:szCs w:val="28"/>
          <w:highlight w:val="none"/>
          <w:lang w:val="en-US" w:eastAsia="zh-CN"/>
        </w:rPr>
        <w:t>：</w:t>
      </w:r>
      <w:r>
        <w:rPr>
          <w:rFonts w:ascii="微软雅黑" w:hAnsi="微软雅黑" w:eastAsia="微软雅黑" w:cs="微软雅黑"/>
          <w:color w:val="333333"/>
          <w:sz w:val="22"/>
          <w:szCs w:val="22"/>
        </w:rPr>
        <w:t>A3303270430001450</w:t>
      </w:r>
      <w:r>
        <w:rPr>
          <w:rFonts w:ascii="微软雅黑" w:hAnsi="微软雅黑" w:eastAsia="微软雅黑" w:cs="微软雅黑"/>
          <w:color w:val="333333"/>
          <w:sz w:val="21"/>
          <w:szCs w:val="21"/>
        </w:rPr>
        <w:t xml:space="preserve"> </w:t>
      </w:r>
      <w:r>
        <w:rPr>
          <w:rFonts w:hint="eastAsia" w:ascii="宋体" w:hAnsi="宋体" w:eastAsia="宋体" w:cs="宋体"/>
          <w:color w:val="auto"/>
          <w:sz w:val="28"/>
          <w:szCs w:val="28"/>
          <w:highlight w:val="none"/>
          <w:lang w:val="en-US" w:eastAsia="zh-CN"/>
        </w:rPr>
        <w:t xml:space="preserve"> ）</w:t>
      </w: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pStyle w:val="2"/>
        <w:rPr>
          <w:rFonts w:hint="eastAsia"/>
        </w:rPr>
      </w:pPr>
    </w:p>
    <w:p>
      <w:pPr>
        <w:pStyle w:val="2"/>
        <w:rPr>
          <w:rFonts w:hint="eastAsia"/>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spacing w:line="241" w:lineRule="auto"/>
        <w:rPr>
          <w:rFonts w:hint="eastAsia" w:ascii="宋体" w:hAnsi="宋体" w:eastAsia="宋体" w:cs="宋体"/>
          <w:color w:val="auto"/>
          <w:highlight w:val="none"/>
        </w:rPr>
      </w:pPr>
    </w:p>
    <w:p>
      <w:pPr>
        <w:spacing w:line="241" w:lineRule="auto"/>
        <w:rPr>
          <w:rFonts w:hint="eastAsia" w:ascii="宋体" w:hAnsi="宋体" w:eastAsia="宋体" w:cs="宋体"/>
          <w:color w:val="auto"/>
          <w:highlight w:val="none"/>
        </w:rPr>
      </w:pPr>
    </w:p>
    <w:p>
      <w:pPr>
        <w:tabs>
          <w:tab w:val="left" w:pos="3268"/>
        </w:tabs>
        <w:spacing w:before="91" w:line="581" w:lineRule="auto"/>
        <w:ind w:right="556" w:firstLine="1330" w:firstLineChars="500"/>
        <w:jc w:val="both"/>
        <w:rPr>
          <w:rFonts w:hint="eastAsia" w:ascii="宋体" w:hAnsi="宋体" w:eastAsia="宋体" w:cs="宋体"/>
          <w:color w:val="auto"/>
          <w:spacing w:val="-17"/>
          <w:sz w:val="30"/>
          <w:szCs w:val="30"/>
          <w:highlight w:val="none"/>
        </w:rPr>
      </w:pPr>
      <w:r>
        <w:rPr>
          <w:rFonts w:hint="eastAsia" w:ascii="宋体" w:hAnsi="宋体" w:eastAsia="宋体" w:cs="宋体"/>
          <w:color w:val="auto"/>
          <w:spacing w:val="-17"/>
          <w:sz w:val="30"/>
          <w:szCs w:val="30"/>
          <w:highlight w:val="none"/>
          <w:lang w:val="en-US" w:eastAsia="zh-CN"/>
        </w:rPr>
        <w:t xml:space="preserve">招  标  </w:t>
      </w:r>
      <w:r>
        <w:rPr>
          <w:rFonts w:hint="eastAsia" w:ascii="宋体" w:hAnsi="宋体" w:eastAsia="宋体" w:cs="宋体"/>
          <w:color w:val="auto"/>
          <w:spacing w:val="-17"/>
          <w:sz w:val="30"/>
          <w:szCs w:val="30"/>
          <w:highlight w:val="none"/>
        </w:rPr>
        <w:t>人</w:t>
      </w:r>
      <w:r>
        <w:rPr>
          <w:rFonts w:hint="eastAsia" w:ascii="宋体" w:hAnsi="宋体" w:eastAsia="宋体" w:cs="宋体"/>
          <w:color w:val="auto"/>
          <w:spacing w:val="-40"/>
          <w:sz w:val="30"/>
          <w:szCs w:val="30"/>
          <w:highlight w:val="none"/>
        </w:rPr>
        <w:t>：</w:t>
      </w:r>
      <w:r>
        <w:rPr>
          <w:rFonts w:hint="eastAsia" w:ascii="宋体" w:hAnsi="宋体" w:eastAsia="宋体" w:cs="宋体"/>
          <w:color w:val="auto"/>
          <w:spacing w:val="-40"/>
          <w:sz w:val="30"/>
          <w:szCs w:val="30"/>
          <w:highlight w:val="none"/>
          <w:lang w:val="en-US" w:eastAsia="zh-CN"/>
        </w:rPr>
        <w:t xml:space="preserve"> </w:t>
      </w:r>
      <w:r>
        <w:rPr>
          <w:rFonts w:hint="eastAsia" w:ascii="宋体" w:hAnsi="宋体" w:eastAsia="宋体" w:cs="宋体"/>
          <w:color w:val="auto"/>
          <w:spacing w:val="1"/>
          <w:sz w:val="30"/>
          <w:szCs w:val="30"/>
          <w:highlight w:val="none"/>
          <w:u w:val="single"/>
          <w:lang w:val="en-US" w:eastAsia="zh-CN"/>
        </w:rPr>
        <w:t>嵊州市崇仁镇人民政府</w:t>
      </w:r>
      <w:r>
        <w:rPr>
          <w:rFonts w:hint="eastAsia" w:ascii="宋体" w:hAnsi="宋体" w:eastAsia="宋体" w:cs="宋体"/>
          <w:color w:val="auto"/>
          <w:spacing w:val="1"/>
          <w:sz w:val="30"/>
          <w:szCs w:val="30"/>
          <w:highlight w:val="none"/>
          <w:u w:val="single"/>
        </w:rPr>
        <w:t xml:space="preserve"> </w:t>
      </w:r>
      <w:r>
        <w:rPr>
          <w:rFonts w:hint="eastAsia" w:ascii="宋体" w:hAnsi="宋体" w:eastAsia="宋体" w:cs="宋体"/>
          <w:color w:val="auto"/>
          <w:spacing w:val="-40"/>
          <w:sz w:val="30"/>
          <w:szCs w:val="30"/>
          <w:highlight w:val="none"/>
        </w:rPr>
        <w:t>（</w:t>
      </w:r>
      <w:r>
        <w:rPr>
          <w:rFonts w:hint="eastAsia" w:ascii="宋体" w:hAnsi="宋体" w:eastAsia="宋体" w:cs="宋体"/>
          <w:color w:val="auto"/>
          <w:spacing w:val="-17"/>
          <w:sz w:val="30"/>
          <w:szCs w:val="30"/>
          <w:highlight w:val="none"/>
        </w:rPr>
        <w:t>盖单位章）</w:t>
      </w:r>
    </w:p>
    <w:p>
      <w:pPr>
        <w:pStyle w:val="2"/>
        <w:rPr>
          <w:rFonts w:hint="default" w:eastAsia="宋体"/>
          <w:sz w:val="30"/>
          <w:szCs w:val="30"/>
          <w:lang w:val="en-US" w:eastAsia="zh-CN"/>
        </w:rPr>
      </w:pPr>
      <w:r>
        <w:rPr>
          <w:rFonts w:hint="eastAsia" w:eastAsia="宋体"/>
          <w:sz w:val="30"/>
          <w:szCs w:val="30"/>
          <w:lang w:val="en-US" w:eastAsia="zh-CN"/>
        </w:rPr>
        <w:t>招标代理机构：</w:t>
      </w:r>
      <w:r>
        <w:rPr>
          <w:rFonts w:hint="eastAsia" w:ascii="宋体" w:hAnsi="宋体" w:eastAsia="宋体" w:cs="宋体"/>
          <w:color w:val="auto"/>
          <w:spacing w:val="1"/>
          <w:sz w:val="30"/>
          <w:szCs w:val="30"/>
          <w:highlight w:val="none"/>
          <w:u w:val="single"/>
          <w:lang w:val="en-US" w:eastAsia="zh-CN"/>
        </w:rPr>
        <w:t>泰宇建筑工程技术咨询有限公司</w:t>
      </w:r>
      <w:r>
        <w:rPr>
          <w:rFonts w:hint="eastAsia" w:ascii="宋体" w:hAnsi="宋体" w:eastAsia="宋体" w:cs="宋体"/>
          <w:color w:val="auto"/>
          <w:spacing w:val="-40"/>
          <w:sz w:val="30"/>
          <w:szCs w:val="30"/>
          <w:highlight w:val="none"/>
        </w:rPr>
        <w:t>（</w:t>
      </w:r>
      <w:r>
        <w:rPr>
          <w:rFonts w:hint="eastAsia" w:ascii="宋体" w:hAnsi="宋体" w:eastAsia="宋体" w:cs="宋体"/>
          <w:color w:val="auto"/>
          <w:spacing w:val="-17"/>
          <w:sz w:val="30"/>
          <w:szCs w:val="30"/>
          <w:highlight w:val="none"/>
        </w:rPr>
        <w:t>盖单位章）</w:t>
      </w:r>
    </w:p>
    <w:p>
      <w:pPr>
        <w:keepNext w:val="0"/>
        <w:keepLines w:val="0"/>
        <w:pageBreakBefore w:val="0"/>
        <w:widowControl/>
        <w:tabs>
          <w:tab w:val="left" w:pos="3268"/>
        </w:tabs>
        <w:kinsoku w:val="0"/>
        <w:wordWrap/>
        <w:overflowPunct/>
        <w:topLinePunct w:val="0"/>
        <w:autoSpaceDE w:val="0"/>
        <w:autoSpaceDN w:val="0"/>
        <w:bidi w:val="0"/>
        <w:adjustRightInd w:val="0"/>
        <w:snapToGrid w:val="0"/>
        <w:spacing w:before="0" w:beforeLines="200" w:line="581" w:lineRule="auto"/>
        <w:ind w:right="556" w:firstLine="1200" w:firstLineChars="400"/>
        <w:jc w:val="both"/>
        <w:textAlignment w:val="baseline"/>
        <w:rPr>
          <w:rFonts w:hint="eastAsia" w:ascii="宋体" w:hAnsi="宋体" w:eastAsia="宋体" w:cs="宋体"/>
          <w:color w:val="auto"/>
          <w:sz w:val="30"/>
          <w:szCs w:val="30"/>
          <w:highlight w:val="none"/>
        </w:rPr>
      </w:pPr>
      <w:r>
        <w:rPr>
          <w:rFonts w:hint="eastAsia" w:ascii="宋体" w:hAnsi="宋体" w:eastAsia="宋体" w:cs="宋体"/>
          <w:color w:val="auto"/>
          <w:sz w:val="30"/>
          <w:szCs w:val="30"/>
          <w:highlight w:val="none"/>
          <w:u w:val="none"/>
          <w:lang w:val="en-US" w:eastAsia="zh-CN"/>
        </w:rPr>
        <w:t>日      期：</w:t>
      </w:r>
      <w:r>
        <w:rPr>
          <w:rFonts w:hint="eastAsia" w:ascii="宋体" w:hAnsi="宋体" w:eastAsia="宋体" w:cs="宋体"/>
          <w:color w:val="auto"/>
          <w:sz w:val="30"/>
          <w:szCs w:val="30"/>
          <w:highlight w:val="none"/>
          <w:u w:val="single"/>
          <w:lang w:val="en-US" w:eastAsia="zh-CN"/>
        </w:rPr>
        <w:t>2023</w:t>
      </w:r>
      <w:r>
        <w:rPr>
          <w:rFonts w:hint="eastAsia" w:ascii="宋体" w:hAnsi="宋体" w:eastAsia="宋体" w:cs="宋体"/>
          <w:color w:val="auto"/>
          <w:spacing w:val="-10"/>
          <w:sz w:val="30"/>
          <w:szCs w:val="30"/>
          <w:highlight w:val="none"/>
        </w:rPr>
        <w:t>年</w:t>
      </w:r>
      <w:r>
        <w:rPr>
          <w:rFonts w:hint="eastAsia" w:ascii="宋体" w:hAnsi="宋体" w:eastAsia="宋体" w:cs="宋体"/>
          <w:color w:val="auto"/>
          <w:spacing w:val="2"/>
          <w:sz w:val="30"/>
          <w:szCs w:val="30"/>
          <w:highlight w:val="none"/>
          <w:u w:val="single"/>
        </w:rPr>
        <w:t xml:space="preserve"> </w:t>
      </w:r>
      <w:r>
        <w:rPr>
          <w:rFonts w:hint="eastAsia" w:ascii="宋体" w:hAnsi="宋体" w:eastAsia="宋体" w:cs="宋体"/>
          <w:color w:val="auto"/>
          <w:spacing w:val="2"/>
          <w:sz w:val="30"/>
          <w:szCs w:val="30"/>
          <w:highlight w:val="none"/>
          <w:u w:val="single"/>
          <w:lang w:val="en-US" w:eastAsia="zh-CN"/>
        </w:rPr>
        <w:t>7</w:t>
      </w:r>
      <w:r>
        <w:rPr>
          <w:rFonts w:hint="eastAsia" w:ascii="宋体" w:hAnsi="宋体" w:eastAsia="宋体" w:cs="宋体"/>
          <w:color w:val="auto"/>
          <w:spacing w:val="2"/>
          <w:sz w:val="30"/>
          <w:szCs w:val="30"/>
          <w:highlight w:val="none"/>
          <w:u w:val="single"/>
        </w:rPr>
        <w:t xml:space="preserve"> </w:t>
      </w:r>
      <w:r>
        <w:rPr>
          <w:rFonts w:hint="eastAsia" w:ascii="宋体" w:hAnsi="宋体" w:eastAsia="宋体" w:cs="宋体"/>
          <w:color w:val="auto"/>
          <w:spacing w:val="-10"/>
          <w:sz w:val="30"/>
          <w:szCs w:val="30"/>
          <w:highlight w:val="none"/>
        </w:rPr>
        <w:t>月</w:t>
      </w:r>
    </w:p>
    <w:p>
      <w:pPr>
        <w:spacing w:line="254" w:lineRule="auto"/>
        <w:rPr>
          <w:color w:val="auto"/>
          <w:highlight w:val="none"/>
        </w:rPr>
      </w:pPr>
    </w:p>
    <w:p>
      <w:pPr>
        <w:spacing w:before="165" w:line="600" w:lineRule="exact"/>
        <w:jc w:val="center"/>
        <w:rPr>
          <w:rFonts w:hint="eastAsia" w:ascii="宋体" w:hAnsi="宋体" w:eastAsia="宋体" w:cs="宋体"/>
          <w:b/>
          <w:bCs/>
          <w:color w:val="auto"/>
          <w:sz w:val="44"/>
          <w:szCs w:val="44"/>
          <w:highlight w:val="none"/>
        </w:rPr>
        <w:sectPr>
          <w:headerReference r:id="rId5" w:type="default"/>
          <w:footerReference r:id="rId6" w:type="default"/>
          <w:pgSz w:w="11905" w:h="16838"/>
          <w:pgMar w:top="1247" w:right="1417" w:bottom="1247" w:left="1417" w:header="0" w:footer="1468" w:gutter="0"/>
          <w:pgNumType w:fmt="decimal"/>
          <w:cols w:space="0" w:num="1"/>
        </w:sectPr>
      </w:pPr>
    </w:p>
    <w:p>
      <w:pPr>
        <w:spacing w:before="165" w:line="600" w:lineRule="exact"/>
        <w:jc w:val="center"/>
        <w:rPr>
          <w:rFonts w:ascii="宋体" w:hAnsi="宋体" w:eastAsia="宋体" w:cs="宋体"/>
          <w:color w:val="auto"/>
          <w:sz w:val="44"/>
          <w:szCs w:val="44"/>
          <w:highlight w:val="none"/>
        </w:rPr>
      </w:pPr>
      <w:r>
        <w:rPr>
          <w:rFonts w:hint="eastAsia" w:ascii="宋体" w:hAnsi="宋体" w:eastAsia="宋体" w:cs="宋体"/>
          <w:b/>
          <w:bCs/>
          <w:color w:val="auto"/>
          <w:sz w:val="44"/>
          <w:szCs w:val="44"/>
          <w:highlight w:val="none"/>
        </w:rPr>
        <w:t>目  录</w:t>
      </w:r>
    </w:p>
    <w:sdt>
      <w:sdtPr>
        <w:rPr>
          <w:rFonts w:ascii="宋体" w:hAnsi="宋体" w:eastAsia="宋体"/>
          <w:color w:val="auto"/>
          <w:highlight w:val="none"/>
        </w:rPr>
        <w:id w:val="147452769"/>
        <w:docPartObj>
          <w:docPartGallery w:val="Table of Contents"/>
          <w:docPartUnique/>
        </w:docPartObj>
      </w:sdtPr>
      <w:sdtEndPr>
        <w:rPr>
          <w:rFonts w:ascii="宋体" w:hAnsi="宋体" w:eastAsia="宋体"/>
          <w:color w:val="auto"/>
          <w:highlight w:val="none"/>
        </w:rPr>
      </w:sdtEndPr>
      <w:sdtContent>
        <w:p>
          <w:pPr>
            <w:jc w:val="center"/>
            <w:rPr>
              <w:color w:val="auto"/>
              <w:highlight w:val="none"/>
            </w:rPr>
          </w:pPr>
        </w:p>
        <w:p>
          <w:pPr>
            <w:pStyle w:val="16"/>
            <w:tabs>
              <w:tab w:val="right" w:leader="dot" w:pos="9071"/>
            </w:tabs>
            <w:rPr>
              <w:color w:val="auto"/>
              <w:sz w:val="21"/>
              <w:szCs w:val="21"/>
              <w:highlight w:val="none"/>
            </w:rPr>
          </w:pPr>
          <w:r>
            <w:rPr>
              <w:caps w:val="0"/>
              <w:color w:val="auto"/>
              <w:sz w:val="21"/>
              <w:szCs w:val="21"/>
              <w:highlight w:val="none"/>
            </w:rPr>
            <w:fldChar w:fldCharType="begin"/>
          </w:r>
          <w:r>
            <w:rPr>
              <w:caps w:val="0"/>
              <w:color w:val="auto"/>
              <w:sz w:val="21"/>
              <w:szCs w:val="21"/>
              <w:highlight w:val="none"/>
            </w:rPr>
            <w:instrText xml:space="preserve">TOC \o "1-3" \h \u </w:instrText>
          </w:r>
          <w:r>
            <w:rPr>
              <w:caps w:val="0"/>
              <w:color w:val="auto"/>
              <w:sz w:val="21"/>
              <w:szCs w:val="21"/>
              <w:highlight w:val="none"/>
            </w:rPr>
            <w:fldChar w:fldCharType="separate"/>
          </w:r>
          <w:r>
            <w:rPr>
              <w:color w:val="auto"/>
              <w:sz w:val="21"/>
              <w:szCs w:val="21"/>
              <w:highlight w:val="none"/>
            </w:rPr>
            <w:fldChar w:fldCharType="begin"/>
          </w:r>
          <w:r>
            <w:rPr>
              <w:color w:val="auto"/>
              <w:sz w:val="21"/>
              <w:szCs w:val="21"/>
              <w:highlight w:val="none"/>
            </w:rPr>
            <w:instrText xml:space="preserve"> HYPERLINK \l "_Toc13896" </w:instrText>
          </w:r>
          <w:r>
            <w:rPr>
              <w:color w:val="auto"/>
              <w:sz w:val="21"/>
              <w:szCs w:val="21"/>
              <w:highlight w:val="none"/>
            </w:rPr>
            <w:fldChar w:fldCharType="separate"/>
          </w:r>
          <w:r>
            <w:rPr>
              <w:rFonts w:ascii="黑体" w:hAnsi="黑体" w:eastAsia="黑体" w:cs="黑体"/>
              <w:color w:val="auto"/>
              <w:sz w:val="21"/>
              <w:szCs w:val="21"/>
              <w:highlight w:val="none"/>
            </w:rPr>
            <w:t>第一卷</w:t>
          </w:r>
          <w:r>
            <w:rPr>
              <w:color w:val="auto"/>
              <w:sz w:val="21"/>
              <w:szCs w:val="21"/>
              <w:highlight w:val="none"/>
            </w:rPr>
            <w:tab/>
          </w:r>
          <w:r>
            <w:rPr>
              <w:rFonts w:hint="eastAsia" w:eastAsia="宋体"/>
              <w:color w:val="auto"/>
              <w:sz w:val="21"/>
              <w:szCs w:val="21"/>
              <w:highlight w:val="none"/>
              <w:lang w:val="en-US" w:eastAsia="zh-CN"/>
            </w:rPr>
            <w:t>1</w:t>
          </w:r>
          <w:r>
            <w:rPr>
              <w:color w:val="auto"/>
              <w:sz w:val="21"/>
              <w:szCs w:val="21"/>
              <w:highlight w:val="none"/>
            </w:rPr>
            <w:fldChar w:fldCharType="end"/>
          </w:r>
        </w:p>
        <w:p>
          <w:pPr>
            <w:pStyle w:val="16"/>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"_Toc1108" </w:instrText>
          </w:r>
          <w:r>
            <w:rPr>
              <w:color w:val="auto"/>
              <w:sz w:val="21"/>
              <w:szCs w:val="21"/>
              <w:highlight w:val="none"/>
            </w:rPr>
            <w:fldChar w:fldCharType="separate"/>
          </w:r>
          <w:r>
            <w:rPr>
              <w:rFonts w:ascii="黑体" w:hAnsi="黑体" w:eastAsia="黑体" w:cs="黑体"/>
              <w:color w:val="auto"/>
              <w:sz w:val="21"/>
              <w:szCs w:val="21"/>
              <w:highlight w:val="none"/>
            </w:rPr>
            <w:t>第一章</w:t>
          </w:r>
          <w:r>
            <w:rPr>
              <w:rFonts w:hint="eastAsia" w:ascii="黑体" w:hAnsi="黑体" w:eastAsia="黑体" w:cs="黑体"/>
              <w:color w:val="auto"/>
              <w:sz w:val="21"/>
              <w:szCs w:val="21"/>
              <w:highlight w:val="none"/>
            </w:rPr>
            <w:t xml:space="preserve">  </w:t>
          </w:r>
          <w:r>
            <w:rPr>
              <w:rFonts w:ascii="黑体" w:hAnsi="黑体" w:eastAsia="黑体" w:cs="黑体"/>
              <w:color w:val="auto"/>
              <w:sz w:val="21"/>
              <w:szCs w:val="21"/>
              <w:highlight w:val="none"/>
            </w:rPr>
            <w:t>招标公告</w:t>
          </w:r>
          <w:r>
            <w:rPr>
              <w:color w:val="auto"/>
              <w:sz w:val="21"/>
              <w:szCs w:val="21"/>
              <w:highlight w:val="none"/>
            </w:rPr>
            <w:tab/>
          </w:r>
          <w:r>
            <w:rPr>
              <w:rFonts w:hint="eastAsia" w:eastAsia="宋体"/>
              <w:color w:val="auto"/>
              <w:sz w:val="21"/>
              <w:szCs w:val="21"/>
              <w:highlight w:val="none"/>
              <w:lang w:val="en-US" w:eastAsia="zh-CN"/>
            </w:rPr>
            <w:t>5</w:t>
          </w:r>
          <w:r>
            <w:rPr>
              <w:color w:val="auto"/>
              <w:sz w:val="21"/>
              <w:szCs w:val="21"/>
              <w:highlight w:val="none"/>
            </w:rPr>
            <w:fldChar w:fldCharType="end"/>
          </w:r>
        </w:p>
        <w:p>
          <w:pPr>
            <w:pStyle w:val="17"/>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"_Toc19481" </w:instrText>
          </w:r>
          <w:r>
            <w:rPr>
              <w:color w:val="auto"/>
              <w:sz w:val="21"/>
              <w:szCs w:val="21"/>
              <w:highlight w:val="none"/>
            </w:rPr>
            <w:fldChar w:fldCharType="separate"/>
          </w:r>
          <w:r>
            <w:rPr>
              <w:rFonts w:hint="eastAsia" w:ascii="宋体" w:hAnsi="宋体" w:eastAsia="宋体" w:cs="宋体"/>
              <w:bCs/>
              <w:color w:val="auto"/>
              <w:sz w:val="21"/>
              <w:szCs w:val="21"/>
              <w:highlight w:val="none"/>
            </w:rPr>
            <w:t>1 招标条件</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_Toc19481 \h </w:instrText>
          </w:r>
          <w:r>
            <w:rPr>
              <w:color w:val="auto"/>
              <w:sz w:val="21"/>
              <w:szCs w:val="21"/>
              <w:highlight w:val="none"/>
            </w:rPr>
            <w:fldChar w:fldCharType="separate"/>
          </w:r>
          <w:r>
            <w:rPr>
              <w:color w:val="auto"/>
              <w:sz w:val="21"/>
              <w:szCs w:val="21"/>
              <w:highlight w:val="none"/>
            </w:rPr>
            <w:t>5</w:t>
          </w:r>
          <w:r>
            <w:rPr>
              <w:color w:val="auto"/>
              <w:sz w:val="21"/>
              <w:szCs w:val="21"/>
              <w:highlight w:val="none"/>
            </w:rPr>
            <w:fldChar w:fldCharType="end"/>
          </w:r>
          <w:r>
            <w:rPr>
              <w:color w:val="auto"/>
              <w:sz w:val="21"/>
              <w:szCs w:val="21"/>
              <w:highlight w:val="none"/>
            </w:rPr>
            <w:fldChar w:fldCharType="end"/>
          </w:r>
        </w:p>
        <w:p>
          <w:pPr>
            <w:pStyle w:val="17"/>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"_Toc19197" </w:instrText>
          </w:r>
          <w:r>
            <w:rPr>
              <w:color w:val="auto"/>
              <w:sz w:val="21"/>
              <w:szCs w:val="21"/>
              <w:highlight w:val="none"/>
            </w:rPr>
            <w:fldChar w:fldCharType="separate"/>
          </w:r>
          <w:r>
            <w:rPr>
              <w:rFonts w:hint="eastAsia" w:ascii="宋体" w:hAnsi="宋体" w:eastAsia="宋体" w:cs="宋体"/>
              <w:bCs/>
              <w:color w:val="auto"/>
              <w:sz w:val="21"/>
              <w:szCs w:val="21"/>
              <w:highlight w:val="none"/>
            </w:rPr>
            <w:t>2 项目概况与招标范围</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_Toc19197 \h </w:instrText>
          </w:r>
          <w:r>
            <w:rPr>
              <w:color w:val="auto"/>
              <w:sz w:val="21"/>
              <w:szCs w:val="21"/>
              <w:highlight w:val="none"/>
            </w:rPr>
            <w:fldChar w:fldCharType="separate"/>
          </w:r>
          <w:r>
            <w:rPr>
              <w:color w:val="auto"/>
              <w:sz w:val="21"/>
              <w:szCs w:val="21"/>
              <w:highlight w:val="none"/>
            </w:rPr>
            <w:t>5</w:t>
          </w:r>
          <w:r>
            <w:rPr>
              <w:color w:val="auto"/>
              <w:sz w:val="21"/>
              <w:szCs w:val="21"/>
              <w:highlight w:val="none"/>
            </w:rPr>
            <w:fldChar w:fldCharType="end"/>
          </w:r>
          <w:r>
            <w:rPr>
              <w:color w:val="auto"/>
              <w:sz w:val="21"/>
              <w:szCs w:val="21"/>
              <w:highlight w:val="none"/>
            </w:rPr>
            <w:fldChar w:fldCharType="end"/>
          </w:r>
        </w:p>
        <w:p>
          <w:pPr>
            <w:pStyle w:val="17"/>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"_Toc18413" </w:instrText>
          </w:r>
          <w:r>
            <w:rPr>
              <w:color w:val="auto"/>
              <w:sz w:val="21"/>
              <w:szCs w:val="21"/>
              <w:highlight w:val="none"/>
            </w:rPr>
            <w:fldChar w:fldCharType="separate"/>
          </w:r>
          <w:r>
            <w:rPr>
              <w:rFonts w:hint="eastAsia" w:ascii="宋体" w:hAnsi="宋体" w:eastAsia="宋体" w:cs="宋体"/>
              <w:bCs/>
              <w:color w:val="auto"/>
              <w:sz w:val="21"/>
              <w:szCs w:val="21"/>
              <w:highlight w:val="none"/>
            </w:rPr>
            <w:t>3 投标人资格要求</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_Toc18413 \h </w:instrText>
          </w:r>
          <w:r>
            <w:rPr>
              <w:color w:val="auto"/>
              <w:sz w:val="21"/>
              <w:szCs w:val="21"/>
              <w:highlight w:val="none"/>
            </w:rPr>
            <w:fldChar w:fldCharType="separate"/>
          </w:r>
          <w:r>
            <w:rPr>
              <w:color w:val="auto"/>
              <w:sz w:val="21"/>
              <w:szCs w:val="21"/>
              <w:highlight w:val="none"/>
            </w:rPr>
            <w:t>5</w:t>
          </w:r>
          <w:r>
            <w:rPr>
              <w:color w:val="auto"/>
              <w:sz w:val="21"/>
              <w:szCs w:val="21"/>
              <w:highlight w:val="none"/>
            </w:rPr>
            <w:fldChar w:fldCharType="end"/>
          </w:r>
          <w:r>
            <w:rPr>
              <w:color w:val="auto"/>
              <w:sz w:val="21"/>
              <w:szCs w:val="21"/>
              <w:highlight w:val="none"/>
            </w:rPr>
            <w:fldChar w:fldCharType="end"/>
          </w:r>
        </w:p>
        <w:p>
          <w:pPr>
            <w:pStyle w:val="17"/>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"_Toc12217" </w:instrText>
          </w:r>
          <w:r>
            <w:rPr>
              <w:color w:val="auto"/>
              <w:sz w:val="21"/>
              <w:szCs w:val="21"/>
              <w:highlight w:val="none"/>
            </w:rPr>
            <w:fldChar w:fldCharType="separate"/>
          </w:r>
          <w:r>
            <w:rPr>
              <w:rFonts w:hint="eastAsia" w:ascii="宋体" w:hAnsi="宋体" w:eastAsia="宋体" w:cs="宋体"/>
              <w:bCs/>
              <w:color w:val="auto"/>
              <w:sz w:val="21"/>
              <w:szCs w:val="21"/>
              <w:highlight w:val="none"/>
            </w:rPr>
            <w:t>4 招标文件的获取</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_Toc12217 \h </w:instrText>
          </w:r>
          <w:r>
            <w:rPr>
              <w:color w:val="auto"/>
              <w:sz w:val="21"/>
              <w:szCs w:val="21"/>
              <w:highlight w:val="none"/>
            </w:rPr>
            <w:fldChar w:fldCharType="separate"/>
          </w:r>
          <w:r>
            <w:rPr>
              <w:color w:val="auto"/>
              <w:sz w:val="21"/>
              <w:szCs w:val="21"/>
              <w:highlight w:val="none"/>
            </w:rPr>
            <w:t>5</w:t>
          </w:r>
          <w:r>
            <w:rPr>
              <w:color w:val="auto"/>
              <w:sz w:val="21"/>
              <w:szCs w:val="21"/>
              <w:highlight w:val="none"/>
            </w:rPr>
            <w:fldChar w:fldCharType="end"/>
          </w:r>
          <w:r>
            <w:rPr>
              <w:color w:val="auto"/>
              <w:sz w:val="21"/>
              <w:szCs w:val="21"/>
              <w:highlight w:val="none"/>
            </w:rPr>
            <w:fldChar w:fldCharType="end"/>
          </w:r>
        </w:p>
        <w:p>
          <w:pPr>
            <w:pStyle w:val="17"/>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"_Toc14897" </w:instrText>
          </w:r>
          <w:r>
            <w:rPr>
              <w:color w:val="auto"/>
              <w:sz w:val="21"/>
              <w:szCs w:val="21"/>
              <w:highlight w:val="none"/>
            </w:rPr>
            <w:fldChar w:fldCharType="separate"/>
          </w:r>
          <w:r>
            <w:rPr>
              <w:rFonts w:hint="eastAsia" w:ascii="宋体" w:hAnsi="宋体" w:eastAsia="宋体" w:cs="宋体"/>
              <w:bCs/>
              <w:color w:val="auto"/>
              <w:sz w:val="21"/>
              <w:szCs w:val="21"/>
              <w:highlight w:val="none"/>
            </w:rPr>
            <w:t>5 投标文件的递交</w:t>
          </w:r>
          <w:r>
            <w:rPr>
              <w:color w:val="auto"/>
              <w:sz w:val="21"/>
              <w:szCs w:val="21"/>
              <w:highlight w:val="none"/>
            </w:rPr>
            <w:tab/>
          </w:r>
          <w:r>
            <w:rPr>
              <w:rFonts w:hint="eastAsia" w:eastAsia="宋体"/>
              <w:color w:val="auto"/>
              <w:sz w:val="21"/>
              <w:szCs w:val="21"/>
              <w:highlight w:val="none"/>
              <w:lang w:val="en-US" w:eastAsia="zh-CN"/>
            </w:rPr>
            <w:t>6</w:t>
          </w:r>
          <w:r>
            <w:rPr>
              <w:color w:val="auto"/>
              <w:sz w:val="21"/>
              <w:szCs w:val="21"/>
              <w:highlight w:val="none"/>
            </w:rPr>
            <w:fldChar w:fldCharType="end"/>
          </w:r>
        </w:p>
        <w:p>
          <w:pPr>
            <w:pStyle w:val="17"/>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"_Toc31779" </w:instrText>
          </w:r>
          <w:r>
            <w:rPr>
              <w:color w:val="auto"/>
              <w:sz w:val="21"/>
              <w:szCs w:val="21"/>
              <w:highlight w:val="none"/>
            </w:rPr>
            <w:fldChar w:fldCharType="separate"/>
          </w:r>
          <w:r>
            <w:rPr>
              <w:rFonts w:hint="eastAsia" w:ascii="宋体" w:hAnsi="宋体" w:eastAsia="宋体" w:cs="宋体"/>
              <w:bCs/>
              <w:color w:val="auto"/>
              <w:sz w:val="21"/>
              <w:szCs w:val="21"/>
              <w:highlight w:val="none"/>
            </w:rPr>
            <w:t>6 发布公告的媒介</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_Toc31779 \h </w:instrText>
          </w:r>
          <w:r>
            <w:rPr>
              <w:color w:val="auto"/>
              <w:sz w:val="21"/>
              <w:szCs w:val="21"/>
              <w:highlight w:val="none"/>
            </w:rPr>
            <w:fldChar w:fldCharType="separate"/>
          </w:r>
          <w:r>
            <w:rPr>
              <w:color w:val="auto"/>
              <w:sz w:val="21"/>
              <w:szCs w:val="21"/>
              <w:highlight w:val="none"/>
            </w:rPr>
            <w:t>6</w:t>
          </w:r>
          <w:r>
            <w:rPr>
              <w:color w:val="auto"/>
              <w:sz w:val="21"/>
              <w:szCs w:val="21"/>
              <w:highlight w:val="none"/>
            </w:rPr>
            <w:fldChar w:fldCharType="end"/>
          </w:r>
          <w:r>
            <w:rPr>
              <w:color w:val="auto"/>
              <w:sz w:val="21"/>
              <w:szCs w:val="21"/>
              <w:highlight w:val="none"/>
            </w:rPr>
            <w:fldChar w:fldCharType="end"/>
          </w:r>
        </w:p>
        <w:p>
          <w:pPr>
            <w:pStyle w:val="17"/>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"_Toc23921" </w:instrText>
          </w:r>
          <w:r>
            <w:rPr>
              <w:color w:val="auto"/>
              <w:sz w:val="21"/>
              <w:szCs w:val="21"/>
              <w:highlight w:val="none"/>
            </w:rPr>
            <w:fldChar w:fldCharType="separate"/>
          </w:r>
          <w:r>
            <w:rPr>
              <w:rFonts w:hint="eastAsia" w:ascii="宋体" w:hAnsi="宋体" w:eastAsia="宋体" w:cs="宋体"/>
              <w:bCs/>
              <w:color w:val="auto"/>
              <w:sz w:val="21"/>
              <w:szCs w:val="21"/>
              <w:highlight w:val="none"/>
            </w:rPr>
            <w:t>7 联系方式</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_Toc23921 \h </w:instrText>
          </w:r>
          <w:r>
            <w:rPr>
              <w:color w:val="auto"/>
              <w:sz w:val="21"/>
              <w:szCs w:val="21"/>
              <w:highlight w:val="none"/>
            </w:rPr>
            <w:fldChar w:fldCharType="separate"/>
          </w:r>
          <w:r>
            <w:rPr>
              <w:color w:val="auto"/>
              <w:sz w:val="21"/>
              <w:szCs w:val="21"/>
              <w:highlight w:val="none"/>
            </w:rPr>
            <w:t>6</w:t>
          </w:r>
          <w:r>
            <w:rPr>
              <w:color w:val="auto"/>
              <w:sz w:val="21"/>
              <w:szCs w:val="21"/>
              <w:highlight w:val="none"/>
            </w:rPr>
            <w:fldChar w:fldCharType="end"/>
          </w:r>
          <w:r>
            <w:rPr>
              <w:color w:val="auto"/>
              <w:sz w:val="21"/>
              <w:szCs w:val="21"/>
              <w:highlight w:val="none"/>
            </w:rPr>
            <w:fldChar w:fldCharType="end"/>
          </w:r>
        </w:p>
        <w:p>
          <w:pPr>
            <w:pStyle w:val="16"/>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"_Toc8841" </w:instrText>
          </w:r>
          <w:r>
            <w:rPr>
              <w:color w:val="auto"/>
              <w:sz w:val="21"/>
              <w:szCs w:val="21"/>
              <w:highlight w:val="none"/>
            </w:rPr>
            <w:fldChar w:fldCharType="separate"/>
          </w:r>
          <w:r>
            <w:rPr>
              <w:rFonts w:ascii="黑体" w:hAnsi="黑体" w:eastAsia="黑体" w:cs="黑体"/>
              <w:color w:val="auto"/>
              <w:sz w:val="21"/>
              <w:szCs w:val="21"/>
              <w:highlight w:val="none"/>
            </w:rPr>
            <w:t>投标人资格条件要求附表</w:t>
          </w:r>
          <w:r>
            <w:rPr>
              <w:color w:val="auto"/>
              <w:sz w:val="21"/>
              <w:szCs w:val="21"/>
              <w:highlight w:val="none"/>
            </w:rPr>
            <w:tab/>
          </w:r>
          <w:r>
            <w:rPr>
              <w:rFonts w:hint="eastAsia" w:eastAsia="宋体"/>
              <w:color w:val="auto"/>
              <w:sz w:val="21"/>
              <w:szCs w:val="21"/>
              <w:highlight w:val="none"/>
              <w:lang w:val="en-US" w:eastAsia="zh-CN"/>
            </w:rPr>
            <w:t>4</w:t>
          </w:r>
          <w:r>
            <w:rPr>
              <w:color w:val="auto"/>
              <w:sz w:val="21"/>
              <w:szCs w:val="21"/>
              <w:highlight w:val="none"/>
            </w:rPr>
            <w:fldChar w:fldCharType="end"/>
          </w:r>
        </w:p>
        <w:p>
          <w:pPr>
            <w:pStyle w:val="16"/>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"_Toc15595" </w:instrText>
          </w:r>
          <w:r>
            <w:rPr>
              <w:color w:val="auto"/>
              <w:sz w:val="21"/>
              <w:szCs w:val="21"/>
              <w:highlight w:val="none"/>
            </w:rPr>
            <w:fldChar w:fldCharType="separate"/>
          </w:r>
          <w:r>
            <w:rPr>
              <w:rFonts w:ascii="黑体" w:hAnsi="黑体" w:eastAsia="黑体" w:cs="黑体"/>
              <w:color w:val="auto"/>
              <w:sz w:val="21"/>
              <w:szCs w:val="21"/>
              <w:highlight w:val="none"/>
            </w:rPr>
            <w:t>第二章</w:t>
          </w:r>
          <w:r>
            <w:rPr>
              <w:rFonts w:hint="eastAsia" w:ascii="黑体" w:hAnsi="黑体" w:eastAsia="黑体" w:cs="黑体"/>
              <w:color w:val="auto"/>
              <w:sz w:val="21"/>
              <w:szCs w:val="21"/>
              <w:highlight w:val="none"/>
            </w:rPr>
            <w:t xml:space="preserve">  </w:t>
          </w:r>
          <w:r>
            <w:rPr>
              <w:rFonts w:ascii="黑体" w:hAnsi="黑体" w:eastAsia="黑体" w:cs="黑体"/>
              <w:color w:val="auto"/>
              <w:sz w:val="21"/>
              <w:szCs w:val="21"/>
              <w:highlight w:val="none"/>
            </w:rPr>
            <w:t>投标人须知</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_Toc15595 \h </w:instrText>
          </w:r>
          <w:r>
            <w:rPr>
              <w:color w:val="auto"/>
              <w:sz w:val="21"/>
              <w:szCs w:val="21"/>
              <w:highlight w:val="none"/>
            </w:rPr>
            <w:fldChar w:fldCharType="separate"/>
          </w:r>
          <w:r>
            <w:rPr>
              <w:color w:val="auto"/>
              <w:sz w:val="21"/>
              <w:szCs w:val="21"/>
              <w:highlight w:val="none"/>
            </w:rPr>
            <w:t>9</w:t>
          </w:r>
          <w:r>
            <w:rPr>
              <w:color w:val="auto"/>
              <w:sz w:val="21"/>
              <w:szCs w:val="21"/>
              <w:highlight w:val="none"/>
            </w:rPr>
            <w:fldChar w:fldCharType="end"/>
          </w:r>
          <w:r>
            <w:rPr>
              <w:color w:val="auto"/>
              <w:sz w:val="21"/>
              <w:szCs w:val="21"/>
              <w:highlight w:val="none"/>
            </w:rPr>
            <w:fldChar w:fldCharType="end"/>
          </w:r>
        </w:p>
        <w:p>
          <w:pPr>
            <w:pStyle w:val="17"/>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"_Toc690" </w:instrText>
          </w:r>
          <w:r>
            <w:rPr>
              <w:color w:val="auto"/>
              <w:sz w:val="21"/>
              <w:szCs w:val="21"/>
              <w:highlight w:val="none"/>
            </w:rPr>
            <w:fldChar w:fldCharType="separate"/>
          </w:r>
          <w:r>
            <w:rPr>
              <w:rFonts w:hint="eastAsia" w:ascii="宋体" w:hAnsi="宋体" w:eastAsia="宋体" w:cs="宋体"/>
              <w:bCs/>
              <w:color w:val="auto"/>
              <w:sz w:val="21"/>
              <w:szCs w:val="21"/>
              <w:highlight w:val="none"/>
            </w:rPr>
            <w:t>1  总则</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_Toc690 \h </w:instrText>
          </w:r>
          <w:r>
            <w:rPr>
              <w:color w:val="auto"/>
              <w:sz w:val="21"/>
              <w:szCs w:val="21"/>
              <w:highlight w:val="none"/>
            </w:rPr>
            <w:fldChar w:fldCharType="separate"/>
          </w:r>
          <w:r>
            <w:rPr>
              <w:color w:val="auto"/>
              <w:sz w:val="21"/>
              <w:szCs w:val="21"/>
              <w:highlight w:val="none"/>
            </w:rPr>
            <w:t>18</w:t>
          </w:r>
          <w:r>
            <w:rPr>
              <w:color w:val="auto"/>
              <w:sz w:val="21"/>
              <w:szCs w:val="21"/>
              <w:highlight w:val="none"/>
            </w:rPr>
            <w:fldChar w:fldCharType="end"/>
          </w:r>
          <w:r>
            <w:rPr>
              <w:color w:val="auto"/>
              <w:sz w:val="21"/>
              <w:szCs w:val="21"/>
              <w:highlight w:val="none"/>
            </w:rPr>
            <w:fldChar w:fldCharType="end"/>
          </w:r>
        </w:p>
        <w:p>
          <w:pPr>
            <w:pStyle w:val="12"/>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"_Toc15558" </w:instrText>
          </w:r>
          <w:r>
            <w:rPr>
              <w:color w:val="auto"/>
              <w:sz w:val="21"/>
              <w:szCs w:val="21"/>
              <w:highlight w:val="none"/>
            </w:rPr>
            <w:fldChar w:fldCharType="separate"/>
          </w:r>
          <w:r>
            <w:rPr>
              <w:rFonts w:hint="eastAsia" w:ascii="宋体" w:hAnsi="宋体" w:eastAsia="宋体" w:cs="宋体"/>
              <w:bCs/>
              <w:color w:val="auto"/>
              <w:sz w:val="21"/>
              <w:szCs w:val="21"/>
              <w:highlight w:val="none"/>
            </w:rPr>
            <w:t>1.1  项目概况</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_Toc15558 \h </w:instrText>
          </w:r>
          <w:r>
            <w:rPr>
              <w:color w:val="auto"/>
              <w:sz w:val="21"/>
              <w:szCs w:val="21"/>
              <w:highlight w:val="none"/>
            </w:rPr>
            <w:fldChar w:fldCharType="separate"/>
          </w:r>
          <w:r>
            <w:rPr>
              <w:color w:val="auto"/>
              <w:sz w:val="21"/>
              <w:szCs w:val="21"/>
              <w:highlight w:val="none"/>
            </w:rPr>
            <w:t>18</w:t>
          </w:r>
          <w:r>
            <w:rPr>
              <w:color w:val="auto"/>
              <w:sz w:val="21"/>
              <w:szCs w:val="21"/>
              <w:highlight w:val="none"/>
            </w:rPr>
            <w:fldChar w:fldCharType="end"/>
          </w:r>
          <w:r>
            <w:rPr>
              <w:color w:val="auto"/>
              <w:sz w:val="21"/>
              <w:szCs w:val="21"/>
              <w:highlight w:val="none"/>
            </w:rPr>
            <w:fldChar w:fldCharType="end"/>
          </w:r>
        </w:p>
        <w:p>
          <w:pPr>
            <w:pStyle w:val="12"/>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"_Toc19901" </w:instrText>
          </w:r>
          <w:r>
            <w:rPr>
              <w:color w:val="auto"/>
              <w:sz w:val="21"/>
              <w:szCs w:val="21"/>
              <w:highlight w:val="none"/>
            </w:rPr>
            <w:fldChar w:fldCharType="separate"/>
          </w:r>
          <w:r>
            <w:rPr>
              <w:rFonts w:hint="eastAsia" w:ascii="宋体" w:hAnsi="宋体" w:eastAsia="宋体" w:cs="宋体"/>
              <w:bCs/>
              <w:color w:val="auto"/>
              <w:sz w:val="21"/>
              <w:szCs w:val="21"/>
              <w:highlight w:val="none"/>
            </w:rPr>
            <w:t>1.2  资金来源和落实情况</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_Toc19901 \h </w:instrText>
          </w:r>
          <w:r>
            <w:rPr>
              <w:color w:val="auto"/>
              <w:sz w:val="21"/>
              <w:szCs w:val="21"/>
              <w:highlight w:val="none"/>
            </w:rPr>
            <w:fldChar w:fldCharType="separate"/>
          </w:r>
          <w:r>
            <w:rPr>
              <w:color w:val="auto"/>
              <w:sz w:val="21"/>
              <w:szCs w:val="21"/>
              <w:highlight w:val="none"/>
            </w:rPr>
            <w:t>18</w:t>
          </w:r>
          <w:r>
            <w:rPr>
              <w:color w:val="auto"/>
              <w:sz w:val="21"/>
              <w:szCs w:val="21"/>
              <w:highlight w:val="none"/>
            </w:rPr>
            <w:fldChar w:fldCharType="end"/>
          </w:r>
          <w:r>
            <w:rPr>
              <w:color w:val="auto"/>
              <w:sz w:val="21"/>
              <w:szCs w:val="21"/>
              <w:highlight w:val="none"/>
            </w:rPr>
            <w:fldChar w:fldCharType="end"/>
          </w:r>
        </w:p>
        <w:p>
          <w:pPr>
            <w:pStyle w:val="12"/>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"_Toc30958" </w:instrText>
          </w:r>
          <w:r>
            <w:rPr>
              <w:color w:val="auto"/>
              <w:sz w:val="21"/>
              <w:szCs w:val="21"/>
              <w:highlight w:val="none"/>
            </w:rPr>
            <w:fldChar w:fldCharType="separate"/>
          </w:r>
          <w:r>
            <w:rPr>
              <w:rFonts w:hint="eastAsia" w:ascii="宋体" w:hAnsi="宋体" w:eastAsia="宋体" w:cs="宋体"/>
              <w:bCs/>
              <w:color w:val="auto"/>
              <w:sz w:val="21"/>
              <w:szCs w:val="21"/>
              <w:highlight w:val="none"/>
            </w:rPr>
            <w:t>1.3  招标范围、计划工期和质量要求</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_Toc30958 \h </w:instrText>
          </w:r>
          <w:r>
            <w:rPr>
              <w:color w:val="auto"/>
              <w:sz w:val="21"/>
              <w:szCs w:val="21"/>
              <w:highlight w:val="none"/>
            </w:rPr>
            <w:fldChar w:fldCharType="separate"/>
          </w:r>
          <w:r>
            <w:rPr>
              <w:color w:val="auto"/>
              <w:sz w:val="21"/>
              <w:szCs w:val="21"/>
              <w:highlight w:val="none"/>
            </w:rPr>
            <w:t>19</w:t>
          </w:r>
          <w:r>
            <w:rPr>
              <w:color w:val="auto"/>
              <w:sz w:val="21"/>
              <w:szCs w:val="21"/>
              <w:highlight w:val="none"/>
            </w:rPr>
            <w:fldChar w:fldCharType="end"/>
          </w:r>
          <w:r>
            <w:rPr>
              <w:color w:val="auto"/>
              <w:sz w:val="21"/>
              <w:szCs w:val="21"/>
              <w:highlight w:val="none"/>
            </w:rPr>
            <w:fldChar w:fldCharType="end"/>
          </w:r>
        </w:p>
        <w:p>
          <w:pPr>
            <w:pStyle w:val="12"/>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"_Toc18952" </w:instrText>
          </w:r>
          <w:r>
            <w:rPr>
              <w:color w:val="auto"/>
              <w:sz w:val="21"/>
              <w:szCs w:val="21"/>
              <w:highlight w:val="none"/>
            </w:rPr>
            <w:fldChar w:fldCharType="separate"/>
          </w:r>
          <w:r>
            <w:rPr>
              <w:rFonts w:hint="eastAsia" w:ascii="宋体" w:hAnsi="宋体" w:eastAsia="宋体" w:cs="宋体"/>
              <w:bCs/>
              <w:color w:val="auto"/>
              <w:sz w:val="21"/>
              <w:szCs w:val="21"/>
              <w:highlight w:val="none"/>
            </w:rPr>
            <w:t>1.4 投标人资格要求（适用于未进行资格预审的）</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_Toc18952 \h </w:instrText>
          </w:r>
          <w:r>
            <w:rPr>
              <w:color w:val="auto"/>
              <w:sz w:val="21"/>
              <w:szCs w:val="21"/>
              <w:highlight w:val="none"/>
            </w:rPr>
            <w:fldChar w:fldCharType="separate"/>
          </w:r>
          <w:r>
            <w:rPr>
              <w:color w:val="auto"/>
              <w:sz w:val="21"/>
              <w:szCs w:val="21"/>
              <w:highlight w:val="none"/>
            </w:rPr>
            <w:t>19</w:t>
          </w:r>
          <w:r>
            <w:rPr>
              <w:color w:val="auto"/>
              <w:sz w:val="21"/>
              <w:szCs w:val="21"/>
              <w:highlight w:val="none"/>
            </w:rPr>
            <w:fldChar w:fldCharType="end"/>
          </w:r>
          <w:r>
            <w:rPr>
              <w:color w:val="auto"/>
              <w:sz w:val="21"/>
              <w:szCs w:val="21"/>
              <w:highlight w:val="none"/>
            </w:rPr>
            <w:fldChar w:fldCharType="end"/>
          </w:r>
        </w:p>
        <w:p>
          <w:pPr>
            <w:pStyle w:val="12"/>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"_Toc22500" </w:instrText>
          </w:r>
          <w:r>
            <w:rPr>
              <w:color w:val="auto"/>
              <w:sz w:val="21"/>
              <w:szCs w:val="21"/>
              <w:highlight w:val="none"/>
            </w:rPr>
            <w:fldChar w:fldCharType="separate"/>
          </w:r>
          <w:r>
            <w:rPr>
              <w:rFonts w:hint="eastAsia" w:ascii="宋体" w:hAnsi="宋体" w:eastAsia="宋体" w:cs="宋体"/>
              <w:bCs/>
              <w:color w:val="auto"/>
              <w:sz w:val="21"/>
              <w:szCs w:val="21"/>
              <w:highlight w:val="none"/>
            </w:rPr>
            <w:t>1.5  费用承担</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_Toc22500 \h </w:instrText>
          </w:r>
          <w:r>
            <w:rPr>
              <w:color w:val="auto"/>
              <w:sz w:val="21"/>
              <w:szCs w:val="21"/>
              <w:highlight w:val="none"/>
            </w:rPr>
            <w:fldChar w:fldCharType="separate"/>
          </w:r>
          <w:r>
            <w:rPr>
              <w:color w:val="auto"/>
              <w:sz w:val="21"/>
              <w:szCs w:val="21"/>
              <w:highlight w:val="none"/>
            </w:rPr>
            <w:t>20</w:t>
          </w:r>
          <w:r>
            <w:rPr>
              <w:color w:val="auto"/>
              <w:sz w:val="21"/>
              <w:szCs w:val="21"/>
              <w:highlight w:val="none"/>
            </w:rPr>
            <w:fldChar w:fldCharType="end"/>
          </w:r>
          <w:r>
            <w:rPr>
              <w:color w:val="auto"/>
              <w:sz w:val="21"/>
              <w:szCs w:val="21"/>
              <w:highlight w:val="none"/>
            </w:rPr>
            <w:fldChar w:fldCharType="end"/>
          </w:r>
        </w:p>
        <w:p>
          <w:pPr>
            <w:pStyle w:val="12"/>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"_Toc32578" </w:instrText>
          </w:r>
          <w:r>
            <w:rPr>
              <w:color w:val="auto"/>
              <w:sz w:val="21"/>
              <w:szCs w:val="21"/>
              <w:highlight w:val="none"/>
            </w:rPr>
            <w:fldChar w:fldCharType="separate"/>
          </w:r>
          <w:r>
            <w:rPr>
              <w:rFonts w:hint="eastAsia" w:ascii="宋体" w:hAnsi="宋体" w:eastAsia="宋体" w:cs="宋体"/>
              <w:bCs/>
              <w:color w:val="auto"/>
              <w:sz w:val="21"/>
              <w:szCs w:val="21"/>
              <w:highlight w:val="none"/>
            </w:rPr>
            <w:t>1.6  保密</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_Toc32578 \h </w:instrText>
          </w:r>
          <w:r>
            <w:rPr>
              <w:color w:val="auto"/>
              <w:sz w:val="21"/>
              <w:szCs w:val="21"/>
              <w:highlight w:val="none"/>
            </w:rPr>
            <w:fldChar w:fldCharType="separate"/>
          </w:r>
          <w:r>
            <w:rPr>
              <w:color w:val="auto"/>
              <w:sz w:val="21"/>
              <w:szCs w:val="21"/>
              <w:highlight w:val="none"/>
            </w:rPr>
            <w:t>20</w:t>
          </w:r>
          <w:r>
            <w:rPr>
              <w:color w:val="auto"/>
              <w:sz w:val="21"/>
              <w:szCs w:val="21"/>
              <w:highlight w:val="none"/>
            </w:rPr>
            <w:fldChar w:fldCharType="end"/>
          </w:r>
          <w:r>
            <w:rPr>
              <w:color w:val="auto"/>
              <w:sz w:val="21"/>
              <w:szCs w:val="21"/>
              <w:highlight w:val="none"/>
            </w:rPr>
            <w:fldChar w:fldCharType="end"/>
          </w:r>
        </w:p>
        <w:p>
          <w:pPr>
            <w:pStyle w:val="12"/>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"_Toc22791" </w:instrText>
          </w:r>
          <w:r>
            <w:rPr>
              <w:color w:val="auto"/>
              <w:sz w:val="21"/>
              <w:szCs w:val="21"/>
              <w:highlight w:val="none"/>
            </w:rPr>
            <w:fldChar w:fldCharType="separate"/>
          </w:r>
          <w:r>
            <w:rPr>
              <w:rFonts w:hint="eastAsia" w:ascii="宋体" w:hAnsi="宋体" w:eastAsia="宋体" w:cs="宋体"/>
              <w:bCs/>
              <w:color w:val="auto"/>
              <w:sz w:val="21"/>
              <w:szCs w:val="21"/>
              <w:highlight w:val="none"/>
            </w:rPr>
            <w:t>1.7  语言文字</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_Toc22791 \h </w:instrText>
          </w:r>
          <w:r>
            <w:rPr>
              <w:color w:val="auto"/>
              <w:sz w:val="21"/>
              <w:szCs w:val="21"/>
              <w:highlight w:val="none"/>
            </w:rPr>
            <w:fldChar w:fldCharType="separate"/>
          </w:r>
          <w:r>
            <w:rPr>
              <w:color w:val="auto"/>
              <w:sz w:val="21"/>
              <w:szCs w:val="21"/>
              <w:highlight w:val="none"/>
            </w:rPr>
            <w:t>20</w:t>
          </w:r>
          <w:r>
            <w:rPr>
              <w:color w:val="auto"/>
              <w:sz w:val="21"/>
              <w:szCs w:val="21"/>
              <w:highlight w:val="none"/>
            </w:rPr>
            <w:fldChar w:fldCharType="end"/>
          </w:r>
          <w:r>
            <w:rPr>
              <w:color w:val="auto"/>
              <w:sz w:val="21"/>
              <w:szCs w:val="21"/>
              <w:highlight w:val="none"/>
            </w:rPr>
            <w:fldChar w:fldCharType="end"/>
          </w:r>
        </w:p>
        <w:p>
          <w:pPr>
            <w:pStyle w:val="12"/>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"_Toc21521" </w:instrText>
          </w:r>
          <w:r>
            <w:rPr>
              <w:color w:val="auto"/>
              <w:sz w:val="21"/>
              <w:szCs w:val="21"/>
              <w:highlight w:val="none"/>
            </w:rPr>
            <w:fldChar w:fldCharType="separate"/>
          </w:r>
          <w:r>
            <w:rPr>
              <w:rFonts w:hint="eastAsia" w:ascii="宋体" w:hAnsi="宋体" w:eastAsia="宋体" w:cs="宋体"/>
              <w:bCs/>
              <w:color w:val="auto"/>
              <w:sz w:val="21"/>
              <w:szCs w:val="21"/>
              <w:highlight w:val="none"/>
            </w:rPr>
            <w:t>1.8  计量单位</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_Toc21521 \h </w:instrText>
          </w:r>
          <w:r>
            <w:rPr>
              <w:color w:val="auto"/>
              <w:sz w:val="21"/>
              <w:szCs w:val="21"/>
              <w:highlight w:val="none"/>
            </w:rPr>
            <w:fldChar w:fldCharType="separate"/>
          </w:r>
          <w:r>
            <w:rPr>
              <w:color w:val="auto"/>
              <w:sz w:val="21"/>
              <w:szCs w:val="21"/>
              <w:highlight w:val="none"/>
            </w:rPr>
            <w:t>20</w:t>
          </w:r>
          <w:r>
            <w:rPr>
              <w:color w:val="auto"/>
              <w:sz w:val="21"/>
              <w:szCs w:val="21"/>
              <w:highlight w:val="none"/>
            </w:rPr>
            <w:fldChar w:fldCharType="end"/>
          </w:r>
          <w:r>
            <w:rPr>
              <w:color w:val="auto"/>
              <w:sz w:val="21"/>
              <w:szCs w:val="21"/>
              <w:highlight w:val="none"/>
            </w:rPr>
            <w:fldChar w:fldCharType="end"/>
          </w:r>
        </w:p>
        <w:p>
          <w:pPr>
            <w:pStyle w:val="12"/>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"_Toc8730" </w:instrText>
          </w:r>
          <w:r>
            <w:rPr>
              <w:color w:val="auto"/>
              <w:sz w:val="21"/>
              <w:szCs w:val="21"/>
              <w:highlight w:val="none"/>
            </w:rPr>
            <w:fldChar w:fldCharType="separate"/>
          </w:r>
          <w:r>
            <w:rPr>
              <w:rFonts w:hint="eastAsia" w:ascii="宋体" w:hAnsi="宋体" w:eastAsia="宋体" w:cs="宋体"/>
              <w:bCs/>
              <w:color w:val="auto"/>
              <w:sz w:val="21"/>
              <w:szCs w:val="21"/>
              <w:highlight w:val="none"/>
            </w:rPr>
            <w:t>1.9  踏勘现场</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_Toc8730 \h </w:instrText>
          </w:r>
          <w:r>
            <w:rPr>
              <w:color w:val="auto"/>
              <w:sz w:val="21"/>
              <w:szCs w:val="21"/>
              <w:highlight w:val="none"/>
            </w:rPr>
            <w:fldChar w:fldCharType="separate"/>
          </w:r>
          <w:r>
            <w:rPr>
              <w:color w:val="auto"/>
              <w:sz w:val="21"/>
              <w:szCs w:val="21"/>
              <w:highlight w:val="none"/>
            </w:rPr>
            <w:t>20</w:t>
          </w:r>
          <w:r>
            <w:rPr>
              <w:color w:val="auto"/>
              <w:sz w:val="21"/>
              <w:szCs w:val="21"/>
              <w:highlight w:val="none"/>
            </w:rPr>
            <w:fldChar w:fldCharType="end"/>
          </w:r>
          <w:r>
            <w:rPr>
              <w:color w:val="auto"/>
              <w:sz w:val="21"/>
              <w:szCs w:val="21"/>
              <w:highlight w:val="none"/>
            </w:rPr>
            <w:fldChar w:fldCharType="end"/>
          </w:r>
        </w:p>
        <w:p>
          <w:pPr>
            <w:pStyle w:val="12"/>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"_Toc12793" </w:instrText>
          </w:r>
          <w:r>
            <w:rPr>
              <w:color w:val="auto"/>
              <w:sz w:val="21"/>
              <w:szCs w:val="21"/>
              <w:highlight w:val="none"/>
            </w:rPr>
            <w:fldChar w:fldCharType="separate"/>
          </w:r>
          <w:r>
            <w:rPr>
              <w:rFonts w:hint="eastAsia" w:ascii="宋体" w:hAnsi="宋体" w:eastAsia="宋体" w:cs="宋体"/>
              <w:bCs/>
              <w:color w:val="auto"/>
              <w:sz w:val="21"/>
              <w:szCs w:val="21"/>
              <w:highlight w:val="none"/>
            </w:rPr>
            <w:t>1.10  投标预备会</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_Toc12793 \h </w:instrText>
          </w:r>
          <w:r>
            <w:rPr>
              <w:color w:val="auto"/>
              <w:sz w:val="21"/>
              <w:szCs w:val="21"/>
              <w:highlight w:val="none"/>
            </w:rPr>
            <w:fldChar w:fldCharType="separate"/>
          </w:r>
          <w:r>
            <w:rPr>
              <w:color w:val="auto"/>
              <w:sz w:val="21"/>
              <w:szCs w:val="21"/>
              <w:highlight w:val="none"/>
            </w:rPr>
            <w:t>20</w:t>
          </w:r>
          <w:r>
            <w:rPr>
              <w:color w:val="auto"/>
              <w:sz w:val="21"/>
              <w:szCs w:val="21"/>
              <w:highlight w:val="none"/>
            </w:rPr>
            <w:fldChar w:fldCharType="end"/>
          </w:r>
          <w:r>
            <w:rPr>
              <w:color w:val="auto"/>
              <w:sz w:val="21"/>
              <w:szCs w:val="21"/>
              <w:highlight w:val="none"/>
            </w:rPr>
            <w:fldChar w:fldCharType="end"/>
          </w:r>
        </w:p>
        <w:p>
          <w:pPr>
            <w:pStyle w:val="12"/>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"_Toc11802" </w:instrText>
          </w:r>
          <w:r>
            <w:rPr>
              <w:color w:val="auto"/>
              <w:sz w:val="21"/>
              <w:szCs w:val="21"/>
              <w:highlight w:val="none"/>
            </w:rPr>
            <w:fldChar w:fldCharType="separate"/>
          </w:r>
          <w:r>
            <w:rPr>
              <w:rFonts w:hint="eastAsia" w:ascii="宋体" w:hAnsi="宋体" w:eastAsia="宋体" w:cs="宋体"/>
              <w:bCs/>
              <w:color w:val="auto"/>
              <w:sz w:val="21"/>
              <w:szCs w:val="21"/>
              <w:highlight w:val="none"/>
            </w:rPr>
            <w:t>1.11  分包</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_Toc11802 \h </w:instrText>
          </w:r>
          <w:r>
            <w:rPr>
              <w:color w:val="auto"/>
              <w:sz w:val="21"/>
              <w:szCs w:val="21"/>
              <w:highlight w:val="none"/>
            </w:rPr>
            <w:fldChar w:fldCharType="separate"/>
          </w:r>
          <w:r>
            <w:rPr>
              <w:color w:val="auto"/>
              <w:sz w:val="21"/>
              <w:szCs w:val="21"/>
              <w:highlight w:val="none"/>
            </w:rPr>
            <w:t>20</w:t>
          </w:r>
          <w:r>
            <w:rPr>
              <w:color w:val="auto"/>
              <w:sz w:val="21"/>
              <w:szCs w:val="21"/>
              <w:highlight w:val="none"/>
            </w:rPr>
            <w:fldChar w:fldCharType="end"/>
          </w:r>
          <w:r>
            <w:rPr>
              <w:color w:val="auto"/>
              <w:sz w:val="21"/>
              <w:szCs w:val="21"/>
              <w:highlight w:val="none"/>
            </w:rPr>
            <w:fldChar w:fldCharType="end"/>
          </w:r>
        </w:p>
        <w:p>
          <w:pPr>
            <w:pStyle w:val="12"/>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"_Toc10599" </w:instrText>
          </w:r>
          <w:r>
            <w:rPr>
              <w:color w:val="auto"/>
              <w:sz w:val="21"/>
              <w:szCs w:val="21"/>
              <w:highlight w:val="none"/>
            </w:rPr>
            <w:fldChar w:fldCharType="separate"/>
          </w:r>
          <w:r>
            <w:rPr>
              <w:rFonts w:hint="eastAsia" w:ascii="宋体" w:hAnsi="宋体" w:eastAsia="宋体" w:cs="宋体"/>
              <w:bCs/>
              <w:color w:val="auto"/>
              <w:sz w:val="21"/>
              <w:szCs w:val="21"/>
              <w:highlight w:val="none"/>
            </w:rPr>
            <w:t>1.12  偏离</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_Toc10599 \h </w:instrText>
          </w:r>
          <w:r>
            <w:rPr>
              <w:color w:val="auto"/>
              <w:sz w:val="21"/>
              <w:szCs w:val="21"/>
              <w:highlight w:val="none"/>
            </w:rPr>
            <w:fldChar w:fldCharType="separate"/>
          </w:r>
          <w:r>
            <w:rPr>
              <w:color w:val="auto"/>
              <w:sz w:val="21"/>
              <w:szCs w:val="21"/>
              <w:highlight w:val="none"/>
            </w:rPr>
            <w:t>21</w:t>
          </w:r>
          <w:r>
            <w:rPr>
              <w:color w:val="auto"/>
              <w:sz w:val="21"/>
              <w:szCs w:val="21"/>
              <w:highlight w:val="none"/>
            </w:rPr>
            <w:fldChar w:fldCharType="end"/>
          </w:r>
          <w:r>
            <w:rPr>
              <w:color w:val="auto"/>
              <w:sz w:val="21"/>
              <w:szCs w:val="21"/>
              <w:highlight w:val="none"/>
            </w:rPr>
            <w:fldChar w:fldCharType="end"/>
          </w:r>
        </w:p>
        <w:p>
          <w:pPr>
            <w:pStyle w:val="17"/>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"_Toc20385" </w:instrText>
          </w:r>
          <w:r>
            <w:rPr>
              <w:color w:val="auto"/>
              <w:sz w:val="21"/>
              <w:szCs w:val="21"/>
              <w:highlight w:val="none"/>
            </w:rPr>
            <w:fldChar w:fldCharType="separate"/>
          </w:r>
          <w:r>
            <w:rPr>
              <w:rFonts w:hint="eastAsia" w:ascii="宋体" w:hAnsi="宋体" w:eastAsia="宋体" w:cs="宋体"/>
              <w:bCs/>
              <w:color w:val="auto"/>
              <w:sz w:val="21"/>
              <w:szCs w:val="21"/>
              <w:highlight w:val="none"/>
            </w:rPr>
            <w:t>2  招标文件</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_Toc20385 \h </w:instrText>
          </w:r>
          <w:r>
            <w:rPr>
              <w:color w:val="auto"/>
              <w:sz w:val="21"/>
              <w:szCs w:val="21"/>
              <w:highlight w:val="none"/>
            </w:rPr>
            <w:fldChar w:fldCharType="separate"/>
          </w:r>
          <w:r>
            <w:rPr>
              <w:color w:val="auto"/>
              <w:sz w:val="21"/>
              <w:szCs w:val="21"/>
              <w:highlight w:val="none"/>
            </w:rPr>
            <w:t>21</w:t>
          </w:r>
          <w:r>
            <w:rPr>
              <w:color w:val="auto"/>
              <w:sz w:val="21"/>
              <w:szCs w:val="21"/>
              <w:highlight w:val="none"/>
            </w:rPr>
            <w:fldChar w:fldCharType="end"/>
          </w:r>
          <w:r>
            <w:rPr>
              <w:color w:val="auto"/>
              <w:sz w:val="21"/>
              <w:szCs w:val="21"/>
              <w:highlight w:val="none"/>
            </w:rPr>
            <w:fldChar w:fldCharType="end"/>
          </w:r>
        </w:p>
        <w:p>
          <w:pPr>
            <w:pStyle w:val="12"/>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"_Toc7938" </w:instrText>
          </w:r>
          <w:r>
            <w:rPr>
              <w:color w:val="auto"/>
              <w:sz w:val="21"/>
              <w:szCs w:val="21"/>
              <w:highlight w:val="none"/>
            </w:rPr>
            <w:fldChar w:fldCharType="separate"/>
          </w:r>
          <w:r>
            <w:rPr>
              <w:rFonts w:hint="eastAsia" w:ascii="宋体" w:hAnsi="宋体" w:eastAsia="宋体" w:cs="宋体"/>
              <w:bCs/>
              <w:color w:val="auto"/>
              <w:sz w:val="21"/>
              <w:szCs w:val="21"/>
              <w:highlight w:val="none"/>
            </w:rPr>
            <w:t>2.1  招标文件的组成</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_Toc7938 \h </w:instrText>
          </w:r>
          <w:r>
            <w:rPr>
              <w:color w:val="auto"/>
              <w:sz w:val="21"/>
              <w:szCs w:val="21"/>
              <w:highlight w:val="none"/>
            </w:rPr>
            <w:fldChar w:fldCharType="separate"/>
          </w:r>
          <w:r>
            <w:rPr>
              <w:color w:val="auto"/>
              <w:sz w:val="21"/>
              <w:szCs w:val="21"/>
              <w:highlight w:val="none"/>
            </w:rPr>
            <w:t>21</w:t>
          </w:r>
          <w:r>
            <w:rPr>
              <w:color w:val="auto"/>
              <w:sz w:val="21"/>
              <w:szCs w:val="21"/>
              <w:highlight w:val="none"/>
            </w:rPr>
            <w:fldChar w:fldCharType="end"/>
          </w:r>
          <w:r>
            <w:rPr>
              <w:color w:val="auto"/>
              <w:sz w:val="21"/>
              <w:szCs w:val="21"/>
              <w:highlight w:val="none"/>
            </w:rPr>
            <w:fldChar w:fldCharType="end"/>
          </w:r>
        </w:p>
        <w:p>
          <w:pPr>
            <w:pStyle w:val="12"/>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"_Toc2911" </w:instrText>
          </w:r>
          <w:r>
            <w:rPr>
              <w:color w:val="auto"/>
              <w:sz w:val="21"/>
              <w:szCs w:val="21"/>
              <w:highlight w:val="none"/>
            </w:rPr>
            <w:fldChar w:fldCharType="separate"/>
          </w:r>
          <w:r>
            <w:rPr>
              <w:rFonts w:hint="eastAsia" w:ascii="宋体" w:hAnsi="宋体" w:eastAsia="宋体" w:cs="宋体"/>
              <w:bCs/>
              <w:color w:val="auto"/>
              <w:sz w:val="21"/>
              <w:szCs w:val="21"/>
              <w:highlight w:val="none"/>
            </w:rPr>
            <w:t>2.2  招标文件的澄清</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_Toc2911 \h </w:instrText>
          </w:r>
          <w:r>
            <w:rPr>
              <w:color w:val="auto"/>
              <w:sz w:val="21"/>
              <w:szCs w:val="21"/>
              <w:highlight w:val="none"/>
            </w:rPr>
            <w:fldChar w:fldCharType="separate"/>
          </w:r>
          <w:r>
            <w:rPr>
              <w:color w:val="auto"/>
              <w:sz w:val="21"/>
              <w:szCs w:val="21"/>
              <w:highlight w:val="none"/>
            </w:rPr>
            <w:t>21</w:t>
          </w:r>
          <w:r>
            <w:rPr>
              <w:color w:val="auto"/>
              <w:sz w:val="21"/>
              <w:szCs w:val="21"/>
              <w:highlight w:val="none"/>
            </w:rPr>
            <w:fldChar w:fldCharType="end"/>
          </w:r>
          <w:r>
            <w:rPr>
              <w:color w:val="auto"/>
              <w:sz w:val="21"/>
              <w:szCs w:val="21"/>
              <w:highlight w:val="none"/>
            </w:rPr>
            <w:fldChar w:fldCharType="end"/>
          </w:r>
        </w:p>
        <w:p>
          <w:pPr>
            <w:pStyle w:val="12"/>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"_Toc5309" </w:instrText>
          </w:r>
          <w:r>
            <w:rPr>
              <w:color w:val="auto"/>
              <w:sz w:val="21"/>
              <w:szCs w:val="21"/>
              <w:highlight w:val="none"/>
            </w:rPr>
            <w:fldChar w:fldCharType="separate"/>
          </w:r>
          <w:r>
            <w:rPr>
              <w:rFonts w:hint="eastAsia" w:ascii="宋体" w:hAnsi="宋体" w:eastAsia="宋体" w:cs="宋体"/>
              <w:bCs/>
              <w:color w:val="auto"/>
              <w:sz w:val="21"/>
              <w:szCs w:val="21"/>
              <w:highlight w:val="none"/>
            </w:rPr>
            <w:t>2.3  招标文件的修改</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_Toc5309 \h </w:instrText>
          </w:r>
          <w:r>
            <w:rPr>
              <w:color w:val="auto"/>
              <w:sz w:val="21"/>
              <w:szCs w:val="21"/>
              <w:highlight w:val="none"/>
            </w:rPr>
            <w:fldChar w:fldCharType="separate"/>
          </w:r>
          <w:r>
            <w:rPr>
              <w:color w:val="auto"/>
              <w:sz w:val="21"/>
              <w:szCs w:val="21"/>
              <w:highlight w:val="none"/>
            </w:rPr>
            <w:t>21</w:t>
          </w:r>
          <w:r>
            <w:rPr>
              <w:color w:val="auto"/>
              <w:sz w:val="21"/>
              <w:szCs w:val="21"/>
              <w:highlight w:val="none"/>
            </w:rPr>
            <w:fldChar w:fldCharType="end"/>
          </w:r>
          <w:r>
            <w:rPr>
              <w:color w:val="auto"/>
              <w:sz w:val="21"/>
              <w:szCs w:val="21"/>
              <w:highlight w:val="none"/>
            </w:rPr>
            <w:fldChar w:fldCharType="end"/>
          </w:r>
        </w:p>
        <w:p>
          <w:pPr>
            <w:pStyle w:val="17"/>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"_Toc13175" </w:instrText>
          </w:r>
          <w:r>
            <w:rPr>
              <w:color w:val="auto"/>
              <w:sz w:val="21"/>
              <w:szCs w:val="21"/>
              <w:highlight w:val="none"/>
            </w:rPr>
            <w:fldChar w:fldCharType="separate"/>
          </w:r>
          <w:r>
            <w:rPr>
              <w:rFonts w:hint="eastAsia" w:ascii="宋体" w:hAnsi="宋体" w:eastAsia="宋体" w:cs="宋体"/>
              <w:bCs/>
              <w:color w:val="auto"/>
              <w:sz w:val="21"/>
              <w:szCs w:val="21"/>
              <w:highlight w:val="none"/>
            </w:rPr>
            <w:t>3  投标文件</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_Toc13175 \h </w:instrText>
          </w:r>
          <w:r>
            <w:rPr>
              <w:color w:val="auto"/>
              <w:sz w:val="21"/>
              <w:szCs w:val="21"/>
              <w:highlight w:val="none"/>
            </w:rPr>
            <w:fldChar w:fldCharType="separate"/>
          </w:r>
          <w:r>
            <w:rPr>
              <w:color w:val="auto"/>
              <w:sz w:val="21"/>
              <w:szCs w:val="21"/>
              <w:highlight w:val="none"/>
            </w:rPr>
            <w:t>22</w:t>
          </w:r>
          <w:r>
            <w:rPr>
              <w:color w:val="auto"/>
              <w:sz w:val="21"/>
              <w:szCs w:val="21"/>
              <w:highlight w:val="none"/>
            </w:rPr>
            <w:fldChar w:fldCharType="end"/>
          </w:r>
          <w:r>
            <w:rPr>
              <w:color w:val="auto"/>
              <w:sz w:val="21"/>
              <w:szCs w:val="21"/>
              <w:highlight w:val="none"/>
            </w:rPr>
            <w:fldChar w:fldCharType="end"/>
          </w:r>
        </w:p>
        <w:p>
          <w:pPr>
            <w:pStyle w:val="12"/>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"_Toc29754" </w:instrText>
          </w:r>
          <w:r>
            <w:rPr>
              <w:color w:val="auto"/>
              <w:sz w:val="21"/>
              <w:szCs w:val="21"/>
              <w:highlight w:val="none"/>
            </w:rPr>
            <w:fldChar w:fldCharType="separate"/>
          </w:r>
          <w:r>
            <w:rPr>
              <w:rFonts w:hint="eastAsia" w:ascii="宋体" w:hAnsi="宋体" w:eastAsia="宋体" w:cs="宋体"/>
              <w:bCs/>
              <w:color w:val="auto"/>
              <w:sz w:val="21"/>
              <w:szCs w:val="21"/>
              <w:highlight w:val="none"/>
              <w:lang w:val="zh-CN"/>
            </w:rPr>
            <w:t>3.1</w:t>
          </w:r>
          <w:r>
            <w:rPr>
              <w:rFonts w:hint="eastAsia" w:ascii="宋体" w:hAnsi="宋体" w:eastAsia="宋体" w:cs="宋体"/>
              <w:bCs/>
              <w:color w:val="auto"/>
              <w:sz w:val="21"/>
              <w:szCs w:val="21"/>
              <w:highlight w:val="none"/>
            </w:rPr>
            <w:t xml:space="preserve">  投标文件的组成</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_Toc29754 \h </w:instrText>
          </w:r>
          <w:r>
            <w:rPr>
              <w:color w:val="auto"/>
              <w:sz w:val="21"/>
              <w:szCs w:val="21"/>
              <w:highlight w:val="none"/>
            </w:rPr>
            <w:fldChar w:fldCharType="separate"/>
          </w:r>
          <w:r>
            <w:rPr>
              <w:color w:val="auto"/>
              <w:sz w:val="21"/>
              <w:szCs w:val="21"/>
              <w:highlight w:val="none"/>
            </w:rPr>
            <w:t>22</w:t>
          </w:r>
          <w:r>
            <w:rPr>
              <w:color w:val="auto"/>
              <w:sz w:val="21"/>
              <w:szCs w:val="21"/>
              <w:highlight w:val="none"/>
            </w:rPr>
            <w:fldChar w:fldCharType="end"/>
          </w:r>
          <w:r>
            <w:rPr>
              <w:color w:val="auto"/>
              <w:sz w:val="21"/>
              <w:szCs w:val="21"/>
              <w:highlight w:val="none"/>
            </w:rPr>
            <w:fldChar w:fldCharType="end"/>
          </w:r>
        </w:p>
        <w:p>
          <w:pPr>
            <w:pStyle w:val="12"/>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"_Toc13002" </w:instrText>
          </w:r>
          <w:r>
            <w:rPr>
              <w:color w:val="auto"/>
              <w:sz w:val="21"/>
              <w:szCs w:val="21"/>
              <w:highlight w:val="none"/>
            </w:rPr>
            <w:fldChar w:fldCharType="separate"/>
          </w:r>
          <w:r>
            <w:rPr>
              <w:rFonts w:hint="eastAsia" w:ascii="宋体" w:hAnsi="宋体" w:eastAsia="宋体" w:cs="宋体"/>
              <w:bCs/>
              <w:color w:val="auto"/>
              <w:sz w:val="21"/>
              <w:szCs w:val="21"/>
              <w:highlight w:val="none"/>
            </w:rPr>
            <w:t xml:space="preserve">3.2  </w:t>
          </w:r>
          <w:r>
            <w:rPr>
              <w:rFonts w:hint="eastAsia" w:ascii="宋体" w:hAnsi="宋体" w:eastAsia="宋体" w:cs="宋体"/>
              <w:bCs/>
              <w:color w:val="auto"/>
              <w:sz w:val="21"/>
              <w:szCs w:val="21"/>
              <w:highlight w:val="none"/>
              <w:lang w:val="zh-CN"/>
            </w:rPr>
            <w:t>投标报价</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_Toc13002 \h </w:instrText>
          </w:r>
          <w:r>
            <w:rPr>
              <w:color w:val="auto"/>
              <w:sz w:val="21"/>
              <w:szCs w:val="21"/>
              <w:highlight w:val="none"/>
            </w:rPr>
            <w:fldChar w:fldCharType="separate"/>
          </w:r>
          <w:r>
            <w:rPr>
              <w:color w:val="auto"/>
              <w:sz w:val="21"/>
              <w:szCs w:val="21"/>
              <w:highlight w:val="none"/>
            </w:rPr>
            <w:t>22</w:t>
          </w:r>
          <w:r>
            <w:rPr>
              <w:color w:val="auto"/>
              <w:sz w:val="21"/>
              <w:szCs w:val="21"/>
              <w:highlight w:val="none"/>
            </w:rPr>
            <w:fldChar w:fldCharType="end"/>
          </w:r>
          <w:r>
            <w:rPr>
              <w:color w:val="auto"/>
              <w:sz w:val="21"/>
              <w:szCs w:val="21"/>
              <w:highlight w:val="none"/>
            </w:rPr>
            <w:fldChar w:fldCharType="end"/>
          </w:r>
        </w:p>
        <w:p>
          <w:pPr>
            <w:pStyle w:val="12"/>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"_Toc11645" </w:instrText>
          </w:r>
          <w:r>
            <w:rPr>
              <w:color w:val="auto"/>
              <w:sz w:val="21"/>
              <w:szCs w:val="21"/>
              <w:highlight w:val="none"/>
            </w:rPr>
            <w:fldChar w:fldCharType="separate"/>
          </w:r>
          <w:r>
            <w:rPr>
              <w:rFonts w:hint="eastAsia" w:ascii="宋体" w:hAnsi="宋体" w:eastAsia="宋体" w:cs="宋体"/>
              <w:bCs/>
              <w:color w:val="auto"/>
              <w:sz w:val="21"/>
              <w:szCs w:val="21"/>
              <w:highlight w:val="none"/>
            </w:rPr>
            <w:t>3.3  投标有效期</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_Toc11645 \h </w:instrText>
          </w:r>
          <w:r>
            <w:rPr>
              <w:color w:val="auto"/>
              <w:sz w:val="21"/>
              <w:szCs w:val="21"/>
              <w:highlight w:val="none"/>
            </w:rPr>
            <w:fldChar w:fldCharType="separate"/>
          </w:r>
          <w:r>
            <w:rPr>
              <w:color w:val="auto"/>
              <w:sz w:val="21"/>
              <w:szCs w:val="21"/>
              <w:highlight w:val="none"/>
            </w:rPr>
            <w:t>23</w:t>
          </w:r>
          <w:r>
            <w:rPr>
              <w:color w:val="auto"/>
              <w:sz w:val="21"/>
              <w:szCs w:val="21"/>
              <w:highlight w:val="none"/>
            </w:rPr>
            <w:fldChar w:fldCharType="end"/>
          </w:r>
          <w:r>
            <w:rPr>
              <w:color w:val="auto"/>
              <w:sz w:val="21"/>
              <w:szCs w:val="21"/>
              <w:highlight w:val="none"/>
            </w:rPr>
            <w:fldChar w:fldCharType="end"/>
          </w:r>
        </w:p>
        <w:p>
          <w:pPr>
            <w:pStyle w:val="12"/>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"_Toc12138" </w:instrText>
          </w:r>
          <w:r>
            <w:rPr>
              <w:color w:val="auto"/>
              <w:sz w:val="21"/>
              <w:szCs w:val="21"/>
              <w:highlight w:val="none"/>
            </w:rPr>
            <w:fldChar w:fldCharType="separate"/>
          </w:r>
          <w:r>
            <w:rPr>
              <w:rFonts w:hint="eastAsia" w:ascii="宋体" w:hAnsi="宋体" w:eastAsia="宋体" w:cs="宋体"/>
              <w:bCs/>
              <w:color w:val="auto"/>
              <w:sz w:val="21"/>
              <w:szCs w:val="21"/>
              <w:highlight w:val="none"/>
            </w:rPr>
            <w:t>3.4  投标保证金</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_Toc12138 \h </w:instrText>
          </w:r>
          <w:r>
            <w:rPr>
              <w:color w:val="auto"/>
              <w:sz w:val="21"/>
              <w:szCs w:val="21"/>
              <w:highlight w:val="none"/>
            </w:rPr>
            <w:fldChar w:fldCharType="separate"/>
          </w:r>
          <w:r>
            <w:rPr>
              <w:color w:val="auto"/>
              <w:sz w:val="21"/>
              <w:szCs w:val="21"/>
              <w:highlight w:val="none"/>
            </w:rPr>
            <w:t>23</w:t>
          </w:r>
          <w:r>
            <w:rPr>
              <w:color w:val="auto"/>
              <w:sz w:val="21"/>
              <w:szCs w:val="21"/>
              <w:highlight w:val="none"/>
            </w:rPr>
            <w:fldChar w:fldCharType="end"/>
          </w:r>
          <w:r>
            <w:rPr>
              <w:color w:val="auto"/>
              <w:sz w:val="21"/>
              <w:szCs w:val="21"/>
              <w:highlight w:val="none"/>
            </w:rPr>
            <w:fldChar w:fldCharType="end"/>
          </w:r>
        </w:p>
        <w:p>
          <w:pPr>
            <w:pStyle w:val="12"/>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"_Toc21506" </w:instrText>
          </w:r>
          <w:r>
            <w:rPr>
              <w:color w:val="auto"/>
              <w:sz w:val="21"/>
              <w:szCs w:val="21"/>
              <w:highlight w:val="none"/>
            </w:rPr>
            <w:fldChar w:fldCharType="separate"/>
          </w:r>
          <w:r>
            <w:rPr>
              <w:rFonts w:hint="eastAsia" w:ascii="宋体" w:hAnsi="宋体" w:eastAsia="宋体" w:cs="宋体"/>
              <w:bCs/>
              <w:color w:val="auto"/>
              <w:sz w:val="21"/>
              <w:szCs w:val="21"/>
              <w:highlight w:val="none"/>
            </w:rPr>
            <w:t>3.5  资格审查资料（适用于未进行资格预审的）</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_Toc21506 \h </w:instrText>
          </w:r>
          <w:r>
            <w:rPr>
              <w:color w:val="auto"/>
              <w:sz w:val="21"/>
              <w:szCs w:val="21"/>
              <w:highlight w:val="none"/>
            </w:rPr>
            <w:fldChar w:fldCharType="separate"/>
          </w:r>
          <w:r>
            <w:rPr>
              <w:color w:val="auto"/>
              <w:sz w:val="21"/>
              <w:szCs w:val="21"/>
              <w:highlight w:val="none"/>
            </w:rPr>
            <w:t>23</w:t>
          </w:r>
          <w:r>
            <w:rPr>
              <w:color w:val="auto"/>
              <w:sz w:val="21"/>
              <w:szCs w:val="21"/>
              <w:highlight w:val="none"/>
            </w:rPr>
            <w:fldChar w:fldCharType="end"/>
          </w:r>
          <w:r>
            <w:rPr>
              <w:color w:val="auto"/>
              <w:sz w:val="21"/>
              <w:szCs w:val="21"/>
              <w:highlight w:val="none"/>
            </w:rPr>
            <w:fldChar w:fldCharType="end"/>
          </w:r>
        </w:p>
        <w:p>
          <w:pPr>
            <w:pStyle w:val="12"/>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"_Toc9675" </w:instrText>
          </w:r>
          <w:r>
            <w:rPr>
              <w:color w:val="auto"/>
              <w:sz w:val="21"/>
              <w:szCs w:val="21"/>
              <w:highlight w:val="none"/>
            </w:rPr>
            <w:fldChar w:fldCharType="separate"/>
          </w:r>
          <w:r>
            <w:rPr>
              <w:rFonts w:hint="eastAsia" w:ascii="宋体" w:hAnsi="宋体" w:eastAsia="宋体" w:cs="宋体"/>
              <w:bCs/>
              <w:color w:val="auto"/>
              <w:sz w:val="21"/>
              <w:szCs w:val="21"/>
              <w:highlight w:val="none"/>
            </w:rPr>
            <w:t>3.6  备选投标方案</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_Toc9675 \h </w:instrText>
          </w:r>
          <w:r>
            <w:rPr>
              <w:color w:val="auto"/>
              <w:sz w:val="21"/>
              <w:szCs w:val="21"/>
              <w:highlight w:val="none"/>
            </w:rPr>
            <w:fldChar w:fldCharType="separate"/>
          </w:r>
          <w:r>
            <w:rPr>
              <w:color w:val="auto"/>
              <w:sz w:val="21"/>
              <w:szCs w:val="21"/>
              <w:highlight w:val="none"/>
            </w:rPr>
            <w:t>24</w:t>
          </w:r>
          <w:r>
            <w:rPr>
              <w:color w:val="auto"/>
              <w:sz w:val="21"/>
              <w:szCs w:val="21"/>
              <w:highlight w:val="none"/>
            </w:rPr>
            <w:fldChar w:fldCharType="end"/>
          </w:r>
          <w:r>
            <w:rPr>
              <w:color w:val="auto"/>
              <w:sz w:val="21"/>
              <w:szCs w:val="21"/>
              <w:highlight w:val="none"/>
            </w:rPr>
            <w:fldChar w:fldCharType="end"/>
          </w:r>
        </w:p>
        <w:p>
          <w:pPr>
            <w:pStyle w:val="12"/>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"_Toc30128" </w:instrText>
          </w:r>
          <w:r>
            <w:rPr>
              <w:color w:val="auto"/>
              <w:sz w:val="21"/>
              <w:szCs w:val="21"/>
              <w:highlight w:val="none"/>
            </w:rPr>
            <w:fldChar w:fldCharType="separate"/>
          </w:r>
          <w:r>
            <w:rPr>
              <w:rFonts w:hint="eastAsia" w:ascii="宋体" w:hAnsi="宋体" w:eastAsia="宋体" w:cs="宋体"/>
              <w:bCs/>
              <w:color w:val="auto"/>
              <w:sz w:val="21"/>
              <w:szCs w:val="21"/>
              <w:highlight w:val="none"/>
            </w:rPr>
            <w:t>3.7  投标文件的编制</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_Toc30128 \h </w:instrText>
          </w:r>
          <w:r>
            <w:rPr>
              <w:color w:val="auto"/>
              <w:sz w:val="21"/>
              <w:szCs w:val="21"/>
              <w:highlight w:val="none"/>
            </w:rPr>
            <w:fldChar w:fldCharType="separate"/>
          </w:r>
          <w:r>
            <w:rPr>
              <w:color w:val="auto"/>
              <w:sz w:val="21"/>
              <w:szCs w:val="21"/>
              <w:highlight w:val="none"/>
            </w:rPr>
            <w:t>24</w:t>
          </w:r>
          <w:r>
            <w:rPr>
              <w:color w:val="auto"/>
              <w:sz w:val="21"/>
              <w:szCs w:val="21"/>
              <w:highlight w:val="none"/>
            </w:rPr>
            <w:fldChar w:fldCharType="end"/>
          </w:r>
          <w:r>
            <w:rPr>
              <w:color w:val="auto"/>
              <w:sz w:val="21"/>
              <w:szCs w:val="21"/>
              <w:highlight w:val="none"/>
            </w:rPr>
            <w:fldChar w:fldCharType="end"/>
          </w:r>
        </w:p>
        <w:p>
          <w:pPr>
            <w:pStyle w:val="17"/>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"_Toc27251" </w:instrText>
          </w:r>
          <w:r>
            <w:rPr>
              <w:color w:val="auto"/>
              <w:sz w:val="21"/>
              <w:szCs w:val="21"/>
              <w:highlight w:val="none"/>
            </w:rPr>
            <w:fldChar w:fldCharType="separate"/>
          </w:r>
          <w:r>
            <w:rPr>
              <w:rFonts w:hint="eastAsia" w:ascii="宋体" w:hAnsi="宋体" w:eastAsia="宋体" w:cs="宋体"/>
              <w:bCs/>
              <w:color w:val="auto"/>
              <w:sz w:val="21"/>
              <w:szCs w:val="21"/>
              <w:highlight w:val="none"/>
            </w:rPr>
            <w:t>4  投标</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_Toc27251 \h </w:instrText>
          </w:r>
          <w:r>
            <w:rPr>
              <w:color w:val="auto"/>
              <w:sz w:val="21"/>
              <w:szCs w:val="21"/>
              <w:highlight w:val="none"/>
            </w:rPr>
            <w:fldChar w:fldCharType="separate"/>
          </w:r>
          <w:r>
            <w:rPr>
              <w:color w:val="auto"/>
              <w:sz w:val="21"/>
              <w:szCs w:val="21"/>
              <w:highlight w:val="none"/>
            </w:rPr>
            <w:t>24</w:t>
          </w:r>
          <w:r>
            <w:rPr>
              <w:color w:val="auto"/>
              <w:sz w:val="21"/>
              <w:szCs w:val="21"/>
              <w:highlight w:val="none"/>
            </w:rPr>
            <w:fldChar w:fldCharType="end"/>
          </w:r>
          <w:r>
            <w:rPr>
              <w:color w:val="auto"/>
              <w:sz w:val="21"/>
              <w:szCs w:val="21"/>
              <w:highlight w:val="none"/>
            </w:rPr>
            <w:fldChar w:fldCharType="end"/>
          </w:r>
        </w:p>
        <w:p>
          <w:pPr>
            <w:pStyle w:val="12"/>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"_Toc579" </w:instrText>
          </w:r>
          <w:r>
            <w:rPr>
              <w:color w:val="auto"/>
              <w:sz w:val="21"/>
              <w:szCs w:val="21"/>
              <w:highlight w:val="none"/>
            </w:rPr>
            <w:fldChar w:fldCharType="separate"/>
          </w:r>
          <w:r>
            <w:rPr>
              <w:rFonts w:hint="eastAsia" w:ascii="宋体" w:hAnsi="宋体" w:eastAsia="宋体" w:cs="宋体"/>
              <w:bCs/>
              <w:color w:val="auto"/>
              <w:sz w:val="21"/>
              <w:szCs w:val="21"/>
              <w:highlight w:val="none"/>
            </w:rPr>
            <w:t>4.1  投标文件的密封和标识</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_Toc579 \h </w:instrText>
          </w:r>
          <w:r>
            <w:rPr>
              <w:color w:val="auto"/>
              <w:sz w:val="21"/>
              <w:szCs w:val="21"/>
              <w:highlight w:val="none"/>
            </w:rPr>
            <w:fldChar w:fldCharType="separate"/>
          </w:r>
          <w:r>
            <w:rPr>
              <w:color w:val="auto"/>
              <w:sz w:val="21"/>
              <w:szCs w:val="21"/>
              <w:highlight w:val="none"/>
            </w:rPr>
            <w:t>24</w:t>
          </w:r>
          <w:r>
            <w:rPr>
              <w:color w:val="auto"/>
              <w:sz w:val="21"/>
              <w:szCs w:val="21"/>
              <w:highlight w:val="none"/>
            </w:rPr>
            <w:fldChar w:fldCharType="end"/>
          </w:r>
          <w:r>
            <w:rPr>
              <w:color w:val="auto"/>
              <w:sz w:val="21"/>
              <w:szCs w:val="21"/>
              <w:highlight w:val="none"/>
            </w:rPr>
            <w:fldChar w:fldCharType="end"/>
          </w:r>
        </w:p>
        <w:p>
          <w:pPr>
            <w:pStyle w:val="12"/>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"_Toc11832" </w:instrText>
          </w:r>
          <w:r>
            <w:rPr>
              <w:color w:val="auto"/>
              <w:sz w:val="21"/>
              <w:szCs w:val="21"/>
              <w:highlight w:val="none"/>
            </w:rPr>
            <w:fldChar w:fldCharType="separate"/>
          </w:r>
          <w:r>
            <w:rPr>
              <w:rFonts w:hint="eastAsia" w:ascii="宋体" w:hAnsi="宋体" w:eastAsia="宋体" w:cs="宋体"/>
              <w:bCs/>
              <w:color w:val="auto"/>
              <w:sz w:val="21"/>
              <w:szCs w:val="21"/>
              <w:highlight w:val="none"/>
            </w:rPr>
            <w:t>4.2  投标文件的递交</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_Toc11832 \h </w:instrText>
          </w:r>
          <w:r>
            <w:rPr>
              <w:color w:val="auto"/>
              <w:sz w:val="21"/>
              <w:szCs w:val="21"/>
              <w:highlight w:val="none"/>
            </w:rPr>
            <w:fldChar w:fldCharType="separate"/>
          </w:r>
          <w:r>
            <w:rPr>
              <w:color w:val="auto"/>
              <w:sz w:val="21"/>
              <w:szCs w:val="21"/>
              <w:highlight w:val="none"/>
            </w:rPr>
            <w:t>24</w:t>
          </w:r>
          <w:r>
            <w:rPr>
              <w:color w:val="auto"/>
              <w:sz w:val="21"/>
              <w:szCs w:val="21"/>
              <w:highlight w:val="none"/>
            </w:rPr>
            <w:fldChar w:fldCharType="end"/>
          </w:r>
          <w:r>
            <w:rPr>
              <w:color w:val="auto"/>
              <w:sz w:val="21"/>
              <w:szCs w:val="21"/>
              <w:highlight w:val="none"/>
            </w:rPr>
            <w:fldChar w:fldCharType="end"/>
          </w:r>
        </w:p>
        <w:p>
          <w:pPr>
            <w:pStyle w:val="12"/>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"_Toc3871" </w:instrText>
          </w:r>
          <w:r>
            <w:rPr>
              <w:color w:val="auto"/>
              <w:sz w:val="21"/>
              <w:szCs w:val="21"/>
              <w:highlight w:val="none"/>
            </w:rPr>
            <w:fldChar w:fldCharType="separate"/>
          </w:r>
          <w:r>
            <w:rPr>
              <w:rFonts w:hint="eastAsia" w:ascii="宋体" w:hAnsi="宋体" w:eastAsia="宋体" w:cs="宋体"/>
              <w:bCs/>
              <w:color w:val="auto"/>
              <w:sz w:val="21"/>
              <w:szCs w:val="21"/>
              <w:highlight w:val="none"/>
            </w:rPr>
            <w:t>4.3  投标文件的修改与撤回</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_Toc3871 \h </w:instrText>
          </w:r>
          <w:r>
            <w:rPr>
              <w:color w:val="auto"/>
              <w:sz w:val="21"/>
              <w:szCs w:val="21"/>
              <w:highlight w:val="none"/>
            </w:rPr>
            <w:fldChar w:fldCharType="separate"/>
          </w:r>
          <w:r>
            <w:rPr>
              <w:color w:val="auto"/>
              <w:sz w:val="21"/>
              <w:szCs w:val="21"/>
              <w:highlight w:val="none"/>
            </w:rPr>
            <w:t>25</w:t>
          </w:r>
          <w:r>
            <w:rPr>
              <w:color w:val="auto"/>
              <w:sz w:val="21"/>
              <w:szCs w:val="21"/>
              <w:highlight w:val="none"/>
            </w:rPr>
            <w:fldChar w:fldCharType="end"/>
          </w:r>
          <w:r>
            <w:rPr>
              <w:color w:val="auto"/>
              <w:sz w:val="21"/>
              <w:szCs w:val="21"/>
              <w:highlight w:val="none"/>
            </w:rPr>
            <w:fldChar w:fldCharType="end"/>
          </w:r>
        </w:p>
        <w:p>
          <w:pPr>
            <w:pStyle w:val="17"/>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"_Toc16710" </w:instrText>
          </w:r>
          <w:r>
            <w:rPr>
              <w:color w:val="auto"/>
              <w:sz w:val="21"/>
              <w:szCs w:val="21"/>
              <w:highlight w:val="none"/>
            </w:rPr>
            <w:fldChar w:fldCharType="separate"/>
          </w:r>
          <w:r>
            <w:rPr>
              <w:rFonts w:hint="eastAsia" w:ascii="宋体" w:hAnsi="宋体" w:eastAsia="宋体" w:cs="宋体"/>
              <w:bCs/>
              <w:color w:val="auto"/>
              <w:sz w:val="21"/>
              <w:szCs w:val="21"/>
              <w:highlight w:val="none"/>
            </w:rPr>
            <w:t>5  开标</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_Toc16710 \h </w:instrText>
          </w:r>
          <w:r>
            <w:rPr>
              <w:color w:val="auto"/>
              <w:sz w:val="21"/>
              <w:szCs w:val="21"/>
              <w:highlight w:val="none"/>
            </w:rPr>
            <w:fldChar w:fldCharType="separate"/>
          </w:r>
          <w:r>
            <w:rPr>
              <w:color w:val="auto"/>
              <w:sz w:val="21"/>
              <w:szCs w:val="21"/>
              <w:highlight w:val="none"/>
            </w:rPr>
            <w:t>25</w:t>
          </w:r>
          <w:r>
            <w:rPr>
              <w:color w:val="auto"/>
              <w:sz w:val="21"/>
              <w:szCs w:val="21"/>
              <w:highlight w:val="none"/>
            </w:rPr>
            <w:fldChar w:fldCharType="end"/>
          </w:r>
          <w:r>
            <w:rPr>
              <w:color w:val="auto"/>
              <w:sz w:val="21"/>
              <w:szCs w:val="21"/>
              <w:highlight w:val="none"/>
            </w:rPr>
            <w:fldChar w:fldCharType="end"/>
          </w:r>
        </w:p>
        <w:p>
          <w:pPr>
            <w:pStyle w:val="12"/>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"_Toc25263" </w:instrText>
          </w:r>
          <w:r>
            <w:rPr>
              <w:color w:val="auto"/>
              <w:sz w:val="21"/>
              <w:szCs w:val="21"/>
              <w:highlight w:val="none"/>
            </w:rPr>
            <w:fldChar w:fldCharType="separate"/>
          </w:r>
          <w:r>
            <w:rPr>
              <w:rFonts w:hint="eastAsia" w:ascii="宋体" w:hAnsi="宋体" w:eastAsia="宋体" w:cs="宋体"/>
              <w:bCs/>
              <w:color w:val="auto"/>
              <w:sz w:val="21"/>
              <w:szCs w:val="21"/>
              <w:highlight w:val="none"/>
            </w:rPr>
            <w:t>5.1  开标时间和地点</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_Toc25263 \h </w:instrText>
          </w:r>
          <w:r>
            <w:rPr>
              <w:color w:val="auto"/>
              <w:sz w:val="21"/>
              <w:szCs w:val="21"/>
              <w:highlight w:val="none"/>
            </w:rPr>
            <w:fldChar w:fldCharType="separate"/>
          </w:r>
          <w:r>
            <w:rPr>
              <w:color w:val="auto"/>
              <w:sz w:val="21"/>
              <w:szCs w:val="21"/>
              <w:highlight w:val="none"/>
            </w:rPr>
            <w:t>25</w:t>
          </w:r>
          <w:r>
            <w:rPr>
              <w:color w:val="auto"/>
              <w:sz w:val="21"/>
              <w:szCs w:val="21"/>
              <w:highlight w:val="none"/>
            </w:rPr>
            <w:fldChar w:fldCharType="end"/>
          </w:r>
          <w:r>
            <w:rPr>
              <w:color w:val="auto"/>
              <w:sz w:val="21"/>
              <w:szCs w:val="21"/>
              <w:highlight w:val="none"/>
            </w:rPr>
            <w:fldChar w:fldCharType="end"/>
          </w:r>
        </w:p>
        <w:p>
          <w:pPr>
            <w:pStyle w:val="12"/>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"_Toc29576" </w:instrText>
          </w:r>
          <w:r>
            <w:rPr>
              <w:color w:val="auto"/>
              <w:sz w:val="21"/>
              <w:szCs w:val="21"/>
              <w:highlight w:val="none"/>
            </w:rPr>
            <w:fldChar w:fldCharType="separate"/>
          </w:r>
          <w:r>
            <w:rPr>
              <w:rFonts w:hint="eastAsia" w:ascii="宋体" w:hAnsi="宋体" w:eastAsia="宋体" w:cs="宋体"/>
              <w:bCs/>
              <w:color w:val="auto"/>
              <w:sz w:val="21"/>
              <w:szCs w:val="21"/>
              <w:highlight w:val="none"/>
            </w:rPr>
            <w:t>5.2  开标程序</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_Toc29576 \h </w:instrText>
          </w:r>
          <w:r>
            <w:rPr>
              <w:color w:val="auto"/>
              <w:sz w:val="21"/>
              <w:szCs w:val="21"/>
              <w:highlight w:val="none"/>
            </w:rPr>
            <w:fldChar w:fldCharType="separate"/>
          </w:r>
          <w:r>
            <w:rPr>
              <w:color w:val="auto"/>
              <w:sz w:val="21"/>
              <w:szCs w:val="21"/>
              <w:highlight w:val="none"/>
            </w:rPr>
            <w:t>25</w:t>
          </w:r>
          <w:r>
            <w:rPr>
              <w:color w:val="auto"/>
              <w:sz w:val="21"/>
              <w:szCs w:val="21"/>
              <w:highlight w:val="none"/>
            </w:rPr>
            <w:fldChar w:fldCharType="end"/>
          </w:r>
          <w:r>
            <w:rPr>
              <w:color w:val="auto"/>
              <w:sz w:val="21"/>
              <w:szCs w:val="21"/>
              <w:highlight w:val="none"/>
            </w:rPr>
            <w:fldChar w:fldCharType="end"/>
          </w:r>
        </w:p>
        <w:p>
          <w:pPr>
            <w:pStyle w:val="12"/>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"_Toc19383" </w:instrText>
          </w:r>
          <w:r>
            <w:rPr>
              <w:color w:val="auto"/>
              <w:sz w:val="21"/>
              <w:szCs w:val="21"/>
              <w:highlight w:val="none"/>
            </w:rPr>
            <w:fldChar w:fldCharType="separate"/>
          </w:r>
          <w:r>
            <w:rPr>
              <w:rFonts w:hint="eastAsia" w:ascii="宋体" w:hAnsi="宋体" w:eastAsia="宋体" w:cs="宋体"/>
              <w:bCs/>
              <w:color w:val="auto"/>
              <w:sz w:val="21"/>
              <w:szCs w:val="21"/>
              <w:highlight w:val="none"/>
            </w:rPr>
            <w:t>5.3  特殊情况处置</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_Toc19383 \h </w:instrText>
          </w:r>
          <w:r>
            <w:rPr>
              <w:color w:val="auto"/>
              <w:sz w:val="21"/>
              <w:szCs w:val="21"/>
              <w:highlight w:val="none"/>
            </w:rPr>
            <w:fldChar w:fldCharType="separate"/>
          </w:r>
          <w:r>
            <w:rPr>
              <w:color w:val="auto"/>
              <w:sz w:val="21"/>
              <w:szCs w:val="21"/>
              <w:highlight w:val="none"/>
            </w:rPr>
            <w:t>25</w:t>
          </w:r>
          <w:r>
            <w:rPr>
              <w:color w:val="auto"/>
              <w:sz w:val="21"/>
              <w:szCs w:val="21"/>
              <w:highlight w:val="none"/>
            </w:rPr>
            <w:fldChar w:fldCharType="end"/>
          </w:r>
          <w:r>
            <w:rPr>
              <w:color w:val="auto"/>
              <w:sz w:val="21"/>
              <w:szCs w:val="21"/>
              <w:highlight w:val="none"/>
            </w:rPr>
            <w:fldChar w:fldCharType="end"/>
          </w:r>
        </w:p>
        <w:p>
          <w:pPr>
            <w:pStyle w:val="12"/>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"_Toc9511" </w:instrText>
          </w:r>
          <w:r>
            <w:rPr>
              <w:color w:val="auto"/>
              <w:sz w:val="21"/>
              <w:szCs w:val="21"/>
              <w:highlight w:val="none"/>
            </w:rPr>
            <w:fldChar w:fldCharType="separate"/>
          </w:r>
          <w:r>
            <w:rPr>
              <w:rFonts w:hint="eastAsia" w:ascii="宋体" w:hAnsi="宋体" w:eastAsia="宋体" w:cs="宋体"/>
              <w:bCs/>
              <w:color w:val="auto"/>
              <w:sz w:val="21"/>
              <w:szCs w:val="21"/>
              <w:highlight w:val="none"/>
            </w:rPr>
            <w:t>5.4  开标异议</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_Toc9511 \h </w:instrText>
          </w:r>
          <w:r>
            <w:rPr>
              <w:color w:val="auto"/>
              <w:sz w:val="21"/>
              <w:szCs w:val="21"/>
              <w:highlight w:val="none"/>
            </w:rPr>
            <w:fldChar w:fldCharType="separate"/>
          </w:r>
          <w:r>
            <w:rPr>
              <w:color w:val="auto"/>
              <w:sz w:val="21"/>
              <w:szCs w:val="21"/>
              <w:highlight w:val="none"/>
            </w:rPr>
            <w:t>25</w:t>
          </w:r>
          <w:r>
            <w:rPr>
              <w:color w:val="auto"/>
              <w:sz w:val="21"/>
              <w:szCs w:val="21"/>
              <w:highlight w:val="none"/>
            </w:rPr>
            <w:fldChar w:fldCharType="end"/>
          </w:r>
          <w:r>
            <w:rPr>
              <w:color w:val="auto"/>
              <w:sz w:val="21"/>
              <w:szCs w:val="21"/>
              <w:highlight w:val="none"/>
            </w:rPr>
            <w:fldChar w:fldCharType="end"/>
          </w:r>
        </w:p>
        <w:p>
          <w:pPr>
            <w:pStyle w:val="17"/>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"_Toc11337" </w:instrText>
          </w:r>
          <w:r>
            <w:rPr>
              <w:color w:val="auto"/>
              <w:sz w:val="21"/>
              <w:szCs w:val="21"/>
              <w:highlight w:val="none"/>
            </w:rPr>
            <w:fldChar w:fldCharType="separate"/>
          </w:r>
          <w:r>
            <w:rPr>
              <w:rFonts w:hint="eastAsia" w:ascii="宋体" w:hAnsi="宋体" w:eastAsia="宋体" w:cs="宋体"/>
              <w:bCs/>
              <w:color w:val="auto"/>
              <w:sz w:val="21"/>
              <w:szCs w:val="21"/>
              <w:highlight w:val="none"/>
            </w:rPr>
            <w:t>6  评标</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_Toc11337 \h </w:instrText>
          </w:r>
          <w:r>
            <w:rPr>
              <w:color w:val="auto"/>
              <w:sz w:val="21"/>
              <w:szCs w:val="21"/>
              <w:highlight w:val="none"/>
            </w:rPr>
            <w:fldChar w:fldCharType="separate"/>
          </w:r>
          <w:r>
            <w:rPr>
              <w:color w:val="auto"/>
              <w:sz w:val="21"/>
              <w:szCs w:val="21"/>
              <w:highlight w:val="none"/>
            </w:rPr>
            <w:t>25</w:t>
          </w:r>
          <w:r>
            <w:rPr>
              <w:color w:val="auto"/>
              <w:sz w:val="21"/>
              <w:szCs w:val="21"/>
              <w:highlight w:val="none"/>
            </w:rPr>
            <w:fldChar w:fldCharType="end"/>
          </w:r>
          <w:r>
            <w:rPr>
              <w:color w:val="auto"/>
              <w:sz w:val="21"/>
              <w:szCs w:val="21"/>
              <w:highlight w:val="none"/>
            </w:rPr>
            <w:fldChar w:fldCharType="end"/>
          </w:r>
        </w:p>
        <w:p>
          <w:pPr>
            <w:pStyle w:val="12"/>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"_Toc28737" </w:instrText>
          </w:r>
          <w:r>
            <w:rPr>
              <w:color w:val="auto"/>
              <w:sz w:val="21"/>
              <w:szCs w:val="21"/>
              <w:highlight w:val="none"/>
            </w:rPr>
            <w:fldChar w:fldCharType="separate"/>
          </w:r>
          <w:r>
            <w:rPr>
              <w:rFonts w:hint="eastAsia" w:ascii="宋体" w:hAnsi="宋体" w:eastAsia="宋体" w:cs="宋体"/>
              <w:bCs/>
              <w:color w:val="auto"/>
              <w:sz w:val="21"/>
              <w:szCs w:val="21"/>
              <w:highlight w:val="none"/>
            </w:rPr>
            <w:t>6.1  评标委员会</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_Toc28737 \h </w:instrText>
          </w:r>
          <w:r>
            <w:rPr>
              <w:color w:val="auto"/>
              <w:sz w:val="21"/>
              <w:szCs w:val="21"/>
              <w:highlight w:val="none"/>
            </w:rPr>
            <w:fldChar w:fldCharType="separate"/>
          </w:r>
          <w:r>
            <w:rPr>
              <w:color w:val="auto"/>
              <w:sz w:val="21"/>
              <w:szCs w:val="21"/>
              <w:highlight w:val="none"/>
            </w:rPr>
            <w:t>25</w:t>
          </w:r>
          <w:r>
            <w:rPr>
              <w:color w:val="auto"/>
              <w:sz w:val="21"/>
              <w:szCs w:val="21"/>
              <w:highlight w:val="none"/>
            </w:rPr>
            <w:fldChar w:fldCharType="end"/>
          </w:r>
          <w:r>
            <w:rPr>
              <w:color w:val="auto"/>
              <w:sz w:val="21"/>
              <w:szCs w:val="21"/>
              <w:highlight w:val="none"/>
            </w:rPr>
            <w:fldChar w:fldCharType="end"/>
          </w:r>
        </w:p>
        <w:p>
          <w:pPr>
            <w:pStyle w:val="12"/>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"_Toc7474" </w:instrText>
          </w:r>
          <w:r>
            <w:rPr>
              <w:color w:val="auto"/>
              <w:sz w:val="21"/>
              <w:szCs w:val="21"/>
              <w:highlight w:val="none"/>
            </w:rPr>
            <w:fldChar w:fldCharType="separate"/>
          </w:r>
          <w:r>
            <w:rPr>
              <w:rFonts w:hint="eastAsia" w:ascii="宋体" w:hAnsi="宋体" w:eastAsia="宋体" w:cs="宋体"/>
              <w:bCs/>
              <w:color w:val="auto"/>
              <w:sz w:val="21"/>
              <w:szCs w:val="21"/>
              <w:highlight w:val="none"/>
            </w:rPr>
            <w:t>6.2  评标原则</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_Toc7474 \h </w:instrText>
          </w:r>
          <w:r>
            <w:rPr>
              <w:color w:val="auto"/>
              <w:sz w:val="21"/>
              <w:szCs w:val="21"/>
              <w:highlight w:val="none"/>
            </w:rPr>
            <w:fldChar w:fldCharType="separate"/>
          </w:r>
          <w:r>
            <w:rPr>
              <w:color w:val="auto"/>
              <w:sz w:val="21"/>
              <w:szCs w:val="21"/>
              <w:highlight w:val="none"/>
            </w:rPr>
            <w:t>26</w:t>
          </w:r>
          <w:r>
            <w:rPr>
              <w:color w:val="auto"/>
              <w:sz w:val="21"/>
              <w:szCs w:val="21"/>
              <w:highlight w:val="none"/>
            </w:rPr>
            <w:fldChar w:fldCharType="end"/>
          </w:r>
          <w:r>
            <w:rPr>
              <w:color w:val="auto"/>
              <w:sz w:val="21"/>
              <w:szCs w:val="21"/>
              <w:highlight w:val="none"/>
            </w:rPr>
            <w:fldChar w:fldCharType="end"/>
          </w:r>
        </w:p>
        <w:p>
          <w:pPr>
            <w:pStyle w:val="12"/>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"_Toc23807" </w:instrText>
          </w:r>
          <w:r>
            <w:rPr>
              <w:color w:val="auto"/>
              <w:sz w:val="21"/>
              <w:szCs w:val="21"/>
              <w:highlight w:val="none"/>
            </w:rPr>
            <w:fldChar w:fldCharType="separate"/>
          </w:r>
          <w:r>
            <w:rPr>
              <w:rFonts w:hint="eastAsia" w:ascii="宋体" w:hAnsi="宋体" w:eastAsia="宋体" w:cs="宋体"/>
              <w:bCs/>
              <w:color w:val="auto"/>
              <w:sz w:val="21"/>
              <w:szCs w:val="21"/>
              <w:highlight w:val="none"/>
            </w:rPr>
            <w:t>6.3  评标办法与中标候选人推荐</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_Toc23807 \h </w:instrText>
          </w:r>
          <w:r>
            <w:rPr>
              <w:color w:val="auto"/>
              <w:sz w:val="21"/>
              <w:szCs w:val="21"/>
              <w:highlight w:val="none"/>
            </w:rPr>
            <w:fldChar w:fldCharType="separate"/>
          </w:r>
          <w:r>
            <w:rPr>
              <w:color w:val="auto"/>
              <w:sz w:val="21"/>
              <w:szCs w:val="21"/>
              <w:highlight w:val="none"/>
            </w:rPr>
            <w:t>26</w:t>
          </w:r>
          <w:r>
            <w:rPr>
              <w:color w:val="auto"/>
              <w:sz w:val="21"/>
              <w:szCs w:val="21"/>
              <w:highlight w:val="none"/>
            </w:rPr>
            <w:fldChar w:fldCharType="end"/>
          </w:r>
          <w:r>
            <w:rPr>
              <w:color w:val="auto"/>
              <w:sz w:val="21"/>
              <w:szCs w:val="21"/>
              <w:highlight w:val="none"/>
            </w:rPr>
            <w:fldChar w:fldCharType="end"/>
          </w:r>
        </w:p>
        <w:p>
          <w:pPr>
            <w:pStyle w:val="12"/>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"_Toc30247" </w:instrText>
          </w:r>
          <w:r>
            <w:rPr>
              <w:color w:val="auto"/>
              <w:sz w:val="21"/>
              <w:szCs w:val="21"/>
              <w:highlight w:val="none"/>
            </w:rPr>
            <w:fldChar w:fldCharType="separate"/>
          </w:r>
          <w:r>
            <w:rPr>
              <w:rFonts w:hint="eastAsia" w:ascii="宋体" w:hAnsi="宋体" w:eastAsia="宋体" w:cs="宋体"/>
              <w:bCs/>
              <w:color w:val="auto"/>
              <w:sz w:val="21"/>
              <w:szCs w:val="21"/>
              <w:highlight w:val="none"/>
            </w:rPr>
            <w:t>6.4  中标候选人公示及媒介</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_Toc30247 \h </w:instrText>
          </w:r>
          <w:r>
            <w:rPr>
              <w:color w:val="auto"/>
              <w:sz w:val="21"/>
              <w:szCs w:val="21"/>
              <w:highlight w:val="none"/>
            </w:rPr>
            <w:fldChar w:fldCharType="separate"/>
          </w:r>
          <w:r>
            <w:rPr>
              <w:color w:val="auto"/>
              <w:sz w:val="21"/>
              <w:szCs w:val="21"/>
              <w:highlight w:val="none"/>
            </w:rPr>
            <w:t>26</w:t>
          </w:r>
          <w:r>
            <w:rPr>
              <w:color w:val="auto"/>
              <w:sz w:val="21"/>
              <w:szCs w:val="21"/>
              <w:highlight w:val="none"/>
            </w:rPr>
            <w:fldChar w:fldCharType="end"/>
          </w:r>
          <w:r>
            <w:rPr>
              <w:color w:val="auto"/>
              <w:sz w:val="21"/>
              <w:szCs w:val="21"/>
              <w:highlight w:val="none"/>
            </w:rPr>
            <w:fldChar w:fldCharType="end"/>
          </w:r>
        </w:p>
        <w:p>
          <w:pPr>
            <w:pStyle w:val="17"/>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"_Toc23475" </w:instrText>
          </w:r>
          <w:r>
            <w:rPr>
              <w:color w:val="auto"/>
              <w:sz w:val="21"/>
              <w:szCs w:val="21"/>
              <w:highlight w:val="none"/>
            </w:rPr>
            <w:fldChar w:fldCharType="separate"/>
          </w:r>
          <w:r>
            <w:rPr>
              <w:rFonts w:hint="eastAsia" w:ascii="宋体" w:hAnsi="宋体" w:eastAsia="宋体" w:cs="宋体"/>
              <w:bCs/>
              <w:color w:val="auto"/>
              <w:sz w:val="21"/>
              <w:szCs w:val="21"/>
              <w:highlight w:val="none"/>
            </w:rPr>
            <w:t>7  合同授予</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_Toc23475 \h </w:instrText>
          </w:r>
          <w:r>
            <w:rPr>
              <w:color w:val="auto"/>
              <w:sz w:val="21"/>
              <w:szCs w:val="21"/>
              <w:highlight w:val="none"/>
            </w:rPr>
            <w:fldChar w:fldCharType="separate"/>
          </w:r>
          <w:r>
            <w:rPr>
              <w:color w:val="auto"/>
              <w:sz w:val="21"/>
              <w:szCs w:val="21"/>
              <w:highlight w:val="none"/>
            </w:rPr>
            <w:t>26</w:t>
          </w:r>
          <w:r>
            <w:rPr>
              <w:color w:val="auto"/>
              <w:sz w:val="21"/>
              <w:szCs w:val="21"/>
              <w:highlight w:val="none"/>
            </w:rPr>
            <w:fldChar w:fldCharType="end"/>
          </w:r>
          <w:r>
            <w:rPr>
              <w:color w:val="auto"/>
              <w:sz w:val="21"/>
              <w:szCs w:val="21"/>
              <w:highlight w:val="none"/>
            </w:rPr>
            <w:fldChar w:fldCharType="end"/>
          </w:r>
        </w:p>
        <w:p>
          <w:pPr>
            <w:pStyle w:val="12"/>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"_Toc10228" </w:instrText>
          </w:r>
          <w:r>
            <w:rPr>
              <w:color w:val="auto"/>
              <w:sz w:val="21"/>
              <w:szCs w:val="21"/>
              <w:highlight w:val="none"/>
            </w:rPr>
            <w:fldChar w:fldCharType="separate"/>
          </w:r>
          <w:r>
            <w:rPr>
              <w:rFonts w:hint="eastAsia" w:ascii="宋体" w:hAnsi="宋体" w:eastAsia="宋体" w:cs="宋体"/>
              <w:bCs/>
              <w:color w:val="auto"/>
              <w:sz w:val="21"/>
              <w:szCs w:val="21"/>
              <w:highlight w:val="none"/>
            </w:rPr>
            <w:t>7.1  定标方式</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_Toc10228 \h </w:instrText>
          </w:r>
          <w:r>
            <w:rPr>
              <w:color w:val="auto"/>
              <w:sz w:val="21"/>
              <w:szCs w:val="21"/>
              <w:highlight w:val="none"/>
            </w:rPr>
            <w:fldChar w:fldCharType="separate"/>
          </w:r>
          <w:r>
            <w:rPr>
              <w:color w:val="auto"/>
              <w:sz w:val="21"/>
              <w:szCs w:val="21"/>
              <w:highlight w:val="none"/>
            </w:rPr>
            <w:t>26</w:t>
          </w:r>
          <w:r>
            <w:rPr>
              <w:color w:val="auto"/>
              <w:sz w:val="21"/>
              <w:szCs w:val="21"/>
              <w:highlight w:val="none"/>
            </w:rPr>
            <w:fldChar w:fldCharType="end"/>
          </w:r>
          <w:r>
            <w:rPr>
              <w:color w:val="auto"/>
              <w:sz w:val="21"/>
              <w:szCs w:val="21"/>
              <w:highlight w:val="none"/>
            </w:rPr>
            <w:fldChar w:fldCharType="end"/>
          </w:r>
        </w:p>
        <w:p>
          <w:pPr>
            <w:pStyle w:val="12"/>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"_Toc23727" </w:instrText>
          </w:r>
          <w:r>
            <w:rPr>
              <w:color w:val="auto"/>
              <w:sz w:val="21"/>
              <w:szCs w:val="21"/>
              <w:highlight w:val="none"/>
            </w:rPr>
            <w:fldChar w:fldCharType="separate"/>
          </w:r>
          <w:r>
            <w:rPr>
              <w:rFonts w:hint="eastAsia" w:ascii="宋体" w:hAnsi="宋体" w:eastAsia="宋体" w:cs="宋体"/>
              <w:bCs/>
              <w:color w:val="auto"/>
              <w:sz w:val="21"/>
              <w:szCs w:val="21"/>
              <w:highlight w:val="none"/>
            </w:rPr>
            <w:t>7.2  中标通知</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_Toc23727 \h </w:instrText>
          </w:r>
          <w:r>
            <w:rPr>
              <w:color w:val="auto"/>
              <w:sz w:val="21"/>
              <w:szCs w:val="21"/>
              <w:highlight w:val="none"/>
            </w:rPr>
            <w:fldChar w:fldCharType="separate"/>
          </w:r>
          <w:r>
            <w:rPr>
              <w:color w:val="auto"/>
              <w:sz w:val="21"/>
              <w:szCs w:val="21"/>
              <w:highlight w:val="none"/>
            </w:rPr>
            <w:t>27</w:t>
          </w:r>
          <w:r>
            <w:rPr>
              <w:color w:val="auto"/>
              <w:sz w:val="21"/>
              <w:szCs w:val="21"/>
              <w:highlight w:val="none"/>
            </w:rPr>
            <w:fldChar w:fldCharType="end"/>
          </w:r>
          <w:r>
            <w:rPr>
              <w:color w:val="auto"/>
              <w:sz w:val="21"/>
              <w:szCs w:val="21"/>
              <w:highlight w:val="none"/>
            </w:rPr>
            <w:fldChar w:fldCharType="end"/>
          </w:r>
        </w:p>
        <w:p>
          <w:pPr>
            <w:pStyle w:val="12"/>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"_Toc374" </w:instrText>
          </w:r>
          <w:r>
            <w:rPr>
              <w:color w:val="auto"/>
              <w:sz w:val="21"/>
              <w:szCs w:val="21"/>
              <w:highlight w:val="none"/>
            </w:rPr>
            <w:fldChar w:fldCharType="separate"/>
          </w:r>
          <w:r>
            <w:rPr>
              <w:rFonts w:hint="eastAsia" w:ascii="宋体" w:hAnsi="宋体" w:eastAsia="宋体" w:cs="宋体"/>
              <w:bCs/>
              <w:color w:val="auto"/>
              <w:sz w:val="21"/>
              <w:szCs w:val="21"/>
              <w:highlight w:val="none"/>
            </w:rPr>
            <w:t>7.3  履约担保</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_Toc374 \h </w:instrText>
          </w:r>
          <w:r>
            <w:rPr>
              <w:color w:val="auto"/>
              <w:sz w:val="21"/>
              <w:szCs w:val="21"/>
              <w:highlight w:val="none"/>
            </w:rPr>
            <w:fldChar w:fldCharType="separate"/>
          </w:r>
          <w:r>
            <w:rPr>
              <w:color w:val="auto"/>
              <w:sz w:val="21"/>
              <w:szCs w:val="21"/>
              <w:highlight w:val="none"/>
            </w:rPr>
            <w:t>27</w:t>
          </w:r>
          <w:r>
            <w:rPr>
              <w:color w:val="auto"/>
              <w:sz w:val="21"/>
              <w:szCs w:val="21"/>
              <w:highlight w:val="none"/>
            </w:rPr>
            <w:fldChar w:fldCharType="end"/>
          </w:r>
          <w:r>
            <w:rPr>
              <w:color w:val="auto"/>
              <w:sz w:val="21"/>
              <w:szCs w:val="21"/>
              <w:highlight w:val="none"/>
            </w:rPr>
            <w:fldChar w:fldCharType="end"/>
          </w:r>
        </w:p>
        <w:p>
          <w:pPr>
            <w:pStyle w:val="12"/>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"_Toc23527" </w:instrText>
          </w:r>
          <w:r>
            <w:rPr>
              <w:color w:val="auto"/>
              <w:sz w:val="21"/>
              <w:szCs w:val="21"/>
              <w:highlight w:val="none"/>
            </w:rPr>
            <w:fldChar w:fldCharType="separate"/>
          </w:r>
          <w:r>
            <w:rPr>
              <w:rFonts w:hint="eastAsia" w:ascii="宋体" w:hAnsi="宋体" w:eastAsia="宋体" w:cs="宋体"/>
              <w:bCs/>
              <w:color w:val="auto"/>
              <w:sz w:val="21"/>
              <w:szCs w:val="21"/>
              <w:highlight w:val="none"/>
            </w:rPr>
            <w:t>7.4  签订合同</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_Toc23527 \h </w:instrText>
          </w:r>
          <w:r>
            <w:rPr>
              <w:color w:val="auto"/>
              <w:sz w:val="21"/>
              <w:szCs w:val="21"/>
              <w:highlight w:val="none"/>
            </w:rPr>
            <w:fldChar w:fldCharType="separate"/>
          </w:r>
          <w:r>
            <w:rPr>
              <w:color w:val="auto"/>
              <w:sz w:val="21"/>
              <w:szCs w:val="21"/>
              <w:highlight w:val="none"/>
            </w:rPr>
            <w:t>27</w:t>
          </w:r>
          <w:r>
            <w:rPr>
              <w:color w:val="auto"/>
              <w:sz w:val="21"/>
              <w:szCs w:val="21"/>
              <w:highlight w:val="none"/>
            </w:rPr>
            <w:fldChar w:fldCharType="end"/>
          </w:r>
          <w:r>
            <w:rPr>
              <w:color w:val="auto"/>
              <w:sz w:val="21"/>
              <w:szCs w:val="21"/>
              <w:highlight w:val="none"/>
            </w:rPr>
            <w:fldChar w:fldCharType="end"/>
          </w:r>
        </w:p>
        <w:p>
          <w:pPr>
            <w:pStyle w:val="17"/>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"_Toc32051" </w:instrText>
          </w:r>
          <w:r>
            <w:rPr>
              <w:color w:val="auto"/>
              <w:sz w:val="21"/>
              <w:szCs w:val="21"/>
              <w:highlight w:val="none"/>
            </w:rPr>
            <w:fldChar w:fldCharType="separate"/>
          </w:r>
          <w:r>
            <w:rPr>
              <w:rFonts w:hint="eastAsia" w:ascii="宋体" w:hAnsi="宋体" w:eastAsia="宋体" w:cs="宋体"/>
              <w:bCs/>
              <w:color w:val="auto"/>
              <w:sz w:val="21"/>
              <w:szCs w:val="21"/>
              <w:highlight w:val="none"/>
            </w:rPr>
            <w:t>8  重新招标和不再招标</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_Toc32051 \h </w:instrText>
          </w:r>
          <w:r>
            <w:rPr>
              <w:color w:val="auto"/>
              <w:sz w:val="21"/>
              <w:szCs w:val="21"/>
              <w:highlight w:val="none"/>
            </w:rPr>
            <w:fldChar w:fldCharType="separate"/>
          </w:r>
          <w:r>
            <w:rPr>
              <w:color w:val="auto"/>
              <w:sz w:val="21"/>
              <w:szCs w:val="21"/>
              <w:highlight w:val="none"/>
            </w:rPr>
            <w:t>27</w:t>
          </w:r>
          <w:r>
            <w:rPr>
              <w:color w:val="auto"/>
              <w:sz w:val="21"/>
              <w:szCs w:val="21"/>
              <w:highlight w:val="none"/>
            </w:rPr>
            <w:fldChar w:fldCharType="end"/>
          </w:r>
          <w:r>
            <w:rPr>
              <w:color w:val="auto"/>
              <w:sz w:val="21"/>
              <w:szCs w:val="21"/>
              <w:highlight w:val="none"/>
            </w:rPr>
            <w:fldChar w:fldCharType="end"/>
          </w:r>
        </w:p>
        <w:p>
          <w:pPr>
            <w:pStyle w:val="12"/>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"_Toc9892" </w:instrText>
          </w:r>
          <w:r>
            <w:rPr>
              <w:color w:val="auto"/>
              <w:sz w:val="21"/>
              <w:szCs w:val="21"/>
              <w:highlight w:val="none"/>
            </w:rPr>
            <w:fldChar w:fldCharType="separate"/>
          </w:r>
          <w:r>
            <w:rPr>
              <w:rFonts w:hint="eastAsia" w:ascii="宋体" w:hAnsi="宋体" w:eastAsia="宋体" w:cs="宋体"/>
              <w:bCs/>
              <w:color w:val="auto"/>
              <w:sz w:val="21"/>
              <w:szCs w:val="21"/>
              <w:highlight w:val="none"/>
            </w:rPr>
            <w:t>8.1  重新招标</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_Toc9892 \h </w:instrText>
          </w:r>
          <w:r>
            <w:rPr>
              <w:color w:val="auto"/>
              <w:sz w:val="21"/>
              <w:szCs w:val="21"/>
              <w:highlight w:val="none"/>
            </w:rPr>
            <w:fldChar w:fldCharType="separate"/>
          </w:r>
          <w:r>
            <w:rPr>
              <w:color w:val="auto"/>
              <w:sz w:val="21"/>
              <w:szCs w:val="21"/>
              <w:highlight w:val="none"/>
            </w:rPr>
            <w:t>27</w:t>
          </w:r>
          <w:r>
            <w:rPr>
              <w:color w:val="auto"/>
              <w:sz w:val="21"/>
              <w:szCs w:val="21"/>
              <w:highlight w:val="none"/>
            </w:rPr>
            <w:fldChar w:fldCharType="end"/>
          </w:r>
          <w:r>
            <w:rPr>
              <w:color w:val="auto"/>
              <w:sz w:val="21"/>
              <w:szCs w:val="21"/>
              <w:highlight w:val="none"/>
            </w:rPr>
            <w:fldChar w:fldCharType="end"/>
          </w:r>
        </w:p>
        <w:p>
          <w:pPr>
            <w:pStyle w:val="12"/>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"_Toc25792" </w:instrText>
          </w:r>
          <w:r>
            <w:rPr>
              <w:color w:val="auto"/>
              <w:sz w:val="21"/>
              <w:szCs w:val="21"/>
              <w:highlight w:val="none"/>
            </w:rPr>
            <w:fldChar w:fldCharType="separate"/>
          </w:r>
          <w:r>
            <w:rPr>
              <w:rFonts w:hint="eastAsia" w:ascii="宋体" w:hAnsi="宋体" w:eastAsia="宋体" w:cs="宋体"/>
              <w:bCs/>
              <w:color w:val="auto"/>
              <w:sz w:val="21"/>
              <w:szCs w:val="21"/>
              <w:highlight w:val="none"/>
            </w:rPr>
            <w:t>8.2  不再招标</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_Toc25792 \h </w:instrText>
          </w:r>
          <w:r>
            <w:rPr>
              <w:color w:val="auto"/>
              <w:sz w:val="21"/>
              <w:szCs w:val="21"/>
              <w:highlight w:val="none"/>
            </w:rPr>
            <w:fldChar w:fldCharType="separate"/>
          </w:r>
          <w:r>
            <w:rPr>
              <w:color w:val="auto"/>
              <w:sz w:val="21"/>
              <w:szCs w:val="21"/>
              <w:highlight w:val="none"/>
            </w:rPr>
            <w:t>27</w:t>
          </w:r>
          <w:r>
            <w:rPr>
              <w:color w:val="auto"/>
              <w:sz w:val="21"/>
              <w:szCs w:val="21"/>
              <w:highlight w:val="none"/>
            </w:rPr>
            <w:fldChar w:fldCharType="end"/>
          </w:r>
          <w:r>
            <w:rPr>
              <w:color w:val="auto"/>
              <w:sz w:val="21"/>
              <w:szCs w:val="21"/>
              <w:highlight w:val="none"/>
            </w:rPr>
            <w:fldChar w:fldCharType="end"/>
          </w:r>
        </w:p>
        <w:p>
          <w:pPr>
            <w:pStyle w:val="17"/>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"_Toc5075" </w:instrText>
          </w:r>
          <w:r>
            <w:rPr>
              <w:color w:val="auto"/>
              <w:sz w:val="21"/>
              <w:szCs w:val="21"/>
              <w:highlight w:val="none"/>
            </w:rPr>
            <w:fldChar w:fldCharType="separate"/>
          </w:r>
          <w:r>
            <w:rPr>
              <w:rFonts w:hint="eastAsia" w:ascii="宋体" w:hAnsi="宋体" w:eastAsia="宋体" w:cs="宋体"/>
              <w:bCs/>
              <w:color w:val="auto"/>
              <w:sz w:val="21"/>
              <w:szCs w:val="21"/>
              <w:highlight w:val="none"/>
            </w:rPr>
            <w:t>9  纪律和监督</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_Toc5075 \h </w:instrText>
          </w:r>
          <w:r>
            <w:rPr>
              <w:color w:val="auto"/>
              <w:sz w:val="21"/>
              <w:szCs w:val="21"/>
              <w:highlight w:val="none"/>
            </w:rPr>
            <w:fldChar w:fldCharType="separate"/>
          </w:r>
          <w:r>
            <w:rPr>
              <w:color w:val="auto"/>
              <w:sz w:val="21"/>
              <w:szCs w:val="21"/>
              <w:highlight w:val="none"/>
            </w:rPr>
            <w:t>28</w:t>
          </w:r>
          <w:r>
            <w:rPr>
              <w:color w:val="auto"/>
              <w:sz w:val="21"/>
              <w:szCs w:val="21"/>
              <w:highlight w:val="none"/>
            </w:rPr>
            <w:fldChar w:fldCharType="end"/>
          </w:r>
          <w:r>
            <w:rPr>
              <w:color w:val="auto"/>
              <w:sz w:val="21"/>
              <w:szCs w:val="21"/>
              <w:highlight w:val="none"/>
            </w:rPr>
            <w:fldChar w:fldCharType="end"/>
          </w:r>
        </w:p>
        <w:p>
          <w:pPr>
            <w:pStyle w:val="12"/>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"_Toc16475" </w:instrText>
          </w:r>
          <w:r>
            <w:rPr>
              <w:color w:val="auto"/>
              <w:sz w:val="21"/>
              <w:szCs w:val="21"/>
              <w:highlight w:val="none"/>
            </w:rPr>
            <w:fldChar w:fldCharType="separate"/>
          </w:r>
          <w:r>
            <w:rPr>
              <w:rFonts w:hint="eastAsia" w:ascii="宋体" w:hAnsi="宋体" w:eastAsia="宋体" w:cs="宋体"/>
              <w:bCs/>
              <w:color w:val="auto"/>
              <w:sz w:val="21"/>
              <w:szCs w:val="21"/>
              <w:highlight w:val="none"/>
            </w:rPr>
            <w:t>9.1  对招标人的纪律要求</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_Toc16475 \h </w:instrText>
          </w:r>
          <w:r>
            <w:rPr>
              <w:color w:val="auto"/>
              <w:sz w:val="21"/>
              <w:szCs w:val="21"/>
              <w:highlight w:val="none"/>
            </w:rPr>
            <w:fldChar w:fldCharType="separate"/>
          </w:r>
          <w:r>
            <w:rPr>
              <w:color w:val="auto"/>
              <w:sz w:val="21"/>
              <w:szCs w:val="21"/>
              <w:highlight w:val="none"/>
            </w:rPr>
            <w:t>28</w:t>
          </w:r>
          <w:r>
            <w:rPr>
              <w:color w:val="auto"/>
              <w:sz w:val="21"/>
              <w:szCs w:val="21"/>
              <w:highlight w:val="none"/>
            </w:rPr>
            <w:fldChar w:fldCharType="end"/>
          </w:r>
          <w:r>
            <w:rPr>
              <w:color w:val="auto"/>
              <w:sz w:val="21"/>
              <w:szCs w:val="21"/>
              <w:highlight w:val="none"/>
            </w:rPr>
            <w:fldChar w:fldCharType="end"/>
          </w:r>
        </w:p>
        <w:p>
          <w:pPr>
            <w:pStyle w:val="12"/>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"_Toc27564" </w:instrText>
          </w:r>
          <w:r>
            <w:rPr>
              <w:color w:val="auto"/>
              <w:sz w:val="21"/>
              <w:szCs w:val="21"/>
              <w:highlight w:val="none"/>
            </w:rPr>
            <w:fldChar w:fldCharType="separate"/>
          </w:r>
          <w:r>
            <w:rPr>
              <w:rFonts w:hint="eastAsia" w:ascii="宋体" w:hAnsi="宋体" w:eastAsia="宋体" w:cs="宋体"/>
              <w:bCs/>
              <w:color w:val="auto"/>
              <w:sz w:val="21"/>
              <w:szCs w:val="21"/>
              <w:highlight w:val="none"/>
            </w:rPr>
            <w:t>9.2  对投标人的纪律要求</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_Toc27564 \h </w:instrText>
          </w:r>
          <w:r>
            <w:rPr>
              <w:color w:val="auto"/>
              <w:sz w:val="21"/>
              <w:szCs w:val="21"/>
              <w:highlight w:val="none"/>
            </w:rPr>
            <w:fldChar w:fldCharType="separate"/>
          </w:r>
          <w:r>
            <w:rPr>
              <w:color w:val="auto"/>
              <w:sz w:val="21"/>
              <w:szCs w:val="21"/>
              <w:highlight w:val="none"/>
            </w:rPr>
            <w:t>28</w:t>
          </w:r>
          <w:r>
            <w:rPr>
              <w:color w:val="auto"/>
              <w:sz w:val="21"/>
              <w:szCs w:val="21"/>
              <w:highlight w:val="none"/>
            </w:rPr>
            <w:fldChar w:fldCharType="end"/>
          </w:r>
          <w:r>
            <w:rPr>
              <w:color w:val="auto"/>
              <w:sz w:val="21"/>
              <w:szCs w:val="21"/>
              <w:highlight w:val="none"/>
            </w:rPr>
            <w:fldChar w:fldCharType="end"/>
          </w:r>
        </w:p>
        <w:p>
          <w:pPr>
            <w:pStyle w:val="12"/>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"_Toc31850" </w:instrText>
          </w:r>
          <w:r>
            <w:rPr>
              <w:color w:val="auto"/>
              <w:sz w:val="21"/>
              <w:szCs w:val="21"/>
              <w:highlight w:val="none"/>
            </w:rPr>
            <w:fldChar w:fldCharType="separate"/>
          </w:r>
          <w:r>
            <w:rPr>
              <w:rFonts w:hint="eastAsia" w:ascii="宋体" w:hAnsi="宋体" w:eastAsia="宋体" w:cs="宋体"/>
              <w:bCs/>
              <w:color w:val="auto"/>
              <w:sz w:val="21"/>
              <w:szCs w:val="21"/>
              <w:highlight w:val="none"/>
            </w:rPr>
            <w:t>9.3  对评标委员会成员的纪律要求</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_Toc31850 \h </w:instrText>
          </w:r>
          <w:r>
            <w:rPr>
              <w:color w:val="auto"/>
              <w:sz w:val="21"/>
              <w:szCs w:val="21"/>
              <w:highlight w:val="none"/>
            </w:rPr>
            <w:fldChar w:fldCharType="separate"/>
          </w:r>
          <w:r>
            <w:rPr>
              <w:color w:val="auto"/>
              <w:sz w:val="21"/>
              <w:szCs w:val="21"/>
              <w:highlight w:val="none"/>
            </w:rPr>
            <w:t>28</w:t>
          </w:r>
          <w:r>
            <w:rPr>
              <w:color w:val="auto"/>
              <w:sz w:val="21"/>
              <w:szCs w:val="21"/>
              <w:highlight w:val="none"/>
            </w:rPr>
            <w:fldChar w:fldCharType="end"/>
          </w:r>
          <w:r>
            <w:rPr>
              <w:color w:val="auto"/>
              <w:sz w:val="21"/>
              <w:szCs w:val="21"/>
              <w:highlight w:val="none"/>
            </w:rPr>
            <w:fldChar w:fldCharType="end"/>
          </w:r>
        </w:p>
        <w:p>
          <w:pPr>
            <w:pStyle w:val="12"/>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"_Toc25039" </w:instrText>
          </w:r>
          <w:r>
            <w:rPr>
              <w:color w:val="auto"/>
              <w:sz w:val="21"/>
              <w:szCs w:val="21"/>
              <w:highlight w:val="none"/>
            </w:rPr>
            <w:fldChar w:fldCharType="separate"/>
          </w:r>
          <w:r>
            <w:rPr>
              <w:rFonts w:hint="eastAsia" w:ascii="宋体" w:hAnsi="宋体" w:eastAsia="宋体" w:cs="宋体"/>
              <w:bCs/>
              <w:color w:val="auto"/>
              <w:sz w:val="21"/>
              <w:szCs w:val="21"/>
              <w:highlight w:val="none"/>
            </w:rPr>
            <w:t>9.4  对与评标活动有关的工作人员的纪律要求</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_Toc25039 \h </w:instrText>
          </w:r>
          <w:r>
            <w:rPr>
              <w:color w:val="auto"/>
              <w:sz w:val="21"/>
              <w:szCs w:val="21"/>
              <w:highlight w:val="none"/>
            </w:rPr>
            <w:fldChar w:fldCharType="separate"/>
          </w:r>
          <w:r>
            <w:rPr>
              <w:color w:val="auto"/>
              <w:sz w:val="21"/>
              <w:szCs w:val="21"/>
              <w:highlight w:val="none"/>
            </w:rPr>
            <w:t>28</w:t>
          </w:r>
          <w:r>
            <w:rPr>
              <w:color w:val="auto"/>
              <w:sz w:val="21"/>
              <w:szCs w:val="21"/>
              <w:highlight w:val="none"/>
            </w:rPr>
            <w:fldChar w:fldCharType="end"/>
          </w:r>
          <w:r>
            <w:rPr>
              <w:color w:val="auto"/>
              <w:sz w:val="21"/>
              <w:szCs w:val="21"/>
              <w:highlight w:val="none"/>
            </w:rPr>
            <w:fldChar w:fldCharType="end"/>
          </w:r>
        </w:p>
        <w:p>
          <w:pPr>
            <w:pStyle w:val="12"/>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"_Toc15281" </w:instrText>
          </w:r>
          <w:r>
            <w:rPr>
              <w:color w:val="auto"/>
              <w:sz w:val="21"/>
              <w:szCs w:val="21"/>
              <w:highlight w:val="none"/>
            </w:rPr>
            <w:fldChar w:fldCharType="separate"/>
          </w:r>
          <w:r>
            <w:rPr>
              <w:rFonts w:hint="eastAsia" w:ascii="宋体" w:hAnsi="宋体" w:eastAsia="宋体" w:cs="宋体"/>
              <w:bCs/>
              <w:color w:val="auto"/>
              <w:sz w:val="21"/>
              <w:szCs w:val="21"/>
              <w:highlight w:val="none"/>
            </w:rPr>
            <w:t>9.5  异议与投诉</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_Toc15281 \h </w:instrText>
          </w:r>
          <w:r>
            <w:rPr>
              <w:color w:val="auto"/>
              <w:sz w:val="21"/>
              <w:szCs w:val="21"/>
              <w:highlight w:val="none"/>
            </w:rPr>
            <w:fldChar w:fldCharType="separate"/>
          </w:r>
          <w:r>
            <w:rPr>
              <w:color w:val="auto"/>
              <w:sz w:val="21"/>
              <w:szCs w:val="21"/>
              <w:highlight w:val="none"/>
            </w:rPr>
            <w:t>28</w:t>
          </w:r>
          <w:r>
            <w:rPr>
              <w:color w:val="auto"/>
              <w:sz w:val="21"/>
              <w:szCs w:val="21"/>
              <w:highlight w:val="none"/>
            </w:rPr>
            <w:fldChar w:fldCharType="end"/>
          </w:r>
          <w:r>
            <w:rPr>
              <w:color w:val="auto"/>
              <w:sz w:val="21"/>
              <w:szCs w:val="21"/>
              <w:highlight w:val="none"/>
            </w:rPr>
            <w:fldChar w:fldCharType="end"/>
          </w:r>
        </w:p>
        <w:p>
          <w:pPr>
            <w:pStyle w:val="17"/>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"_Toc23816" </w:instrText>
          </w:r>
          <w:r>
            <w:rPr>
              <w:color w:val="auto"/>
              <w:sz w:val="21"/>
              <w:szCs w:val="21"/>
              <w:highlight w:val="none"/>
            </w:rPr>
            <w:fldChar w:fldCharType="separate"/>
          </w:r>
          <w:r>
            <w:rPr>
              <w:rFonts w:hint="eastAsia" w:ascii="宋体" w:hAnsi="宋体" w:eastAsia="宋体" w:cs="宋体"/>
              <w:bCs/>
              <w:color w:val="auto"/>
              <w:sz w:val="21"/>
              <w:szCs w:val="21"/>
              <w:highlight w:val="none"/>
            </w:rPr>
            <w:t>10  其他内容</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_Toc23816 \h </w:instrText>
          </w:r>
          <w:r>
            <w:rPr>
              <w:color w:val="auto"/>
              <w:sz w:val="21"/>
              <w:szCs w:val="21"/>
              <w:highlight w:val="none"/>
            </w:rPr>
            <w:fldChar w:fldCharType="separate"/>
          </w:r>
          <w:r>
            <w:rPr>
              <w:color w:val="auto"/>
              <w:sz w:val="21"/>
              <w:szCs w:val="21"/>
              <w:highlight w:val="none"/>
            </w:rPr>
            <w:t>28</w:t>
          </w:r>
          <w:r>
            <w:rPr>
              <w:color w:val="auto"/>
              <w:sz w:val="21"/>
              <w:szCs w:val="21"/>
              <w:highlight w:val="none"/>
            </w:rPr>
            <w:fldChar w:fldCharType="end"/>
          </w:r>
          <w:r>
            <w:rPr>
              <w:color w:val="auto"/>
              <w:sz w:val="21"/>
              <w:szCs w:val="21"/>
              <w:highlight w:val="none"/>
            </w:rPr>
            <w:fldChar w:fldCharType="end"/>
          </w:r>
        </w:p>
        <w:p>
          <w:pPr>
            <w:pStyle w:val="12"/>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"_Toc17537" </w:instrText>
          </w:r>
          <w:r>
            <w:rPr>
              <w:color w:val="auto"/>
              <w:sz w:val="21"/>
              <w:szCs w:val="21"/>
              <w:highlight w:val="none"/>
            </w:rPr>
            <w:fldChar w:fldCharType="separate"/>
          </w:r>
          <w:r>
            <w:rPr>
              <w:rFonts w:hint="eastAsia" w:ascii="宋体" w:hAnsi="宋体" w:eastAsia="宋体" w:cs="宋体"/>
              <w:bCs/>
              <w:color w:val="auto"/>
              <w:sz w:val="21"/>
              <w:szCs w:val="21"/>
              <w:highlight w:val="none"/>
            </w:rPr>
            <w:t>10.1  类似项目</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_Toc17537 \h </w:instrText>
          </w:r>
          <w:r>
            <w:rPr>
              <w:color w:val="auto"/>
              <w:sz w:val="21"/>
              <w:szCs w:val="21"/>
              <w:highlight w:val="none"/>
            </w:rPr>
            <w:fldChar w:fldCharType="separate"/>
          </w:r>
          <w:r>
            <w:rPr>
              <w:color w:val="auto"/>
              <w:sz w:val="21"/>
              <w:szCs w:val="21"/>
              <w:highlight w:val="none"/>
            </w:rPr>
            <w:t>28</w:t>
          </w:r>
          <w:r>
            <w:rPr>
              <w:color w:val="auto"/>
              <w:sz w:val="21"/>
              <w:szCs w:val="21"/>
              <w:highlight w:val="none"/>
            </w:rPr>
            <w:fldChar w:fldCharType="end"/>
          </w:r>
          <w:r>
            <w:rPr>
              <w:color w:val="auto"/>
              <w:sz w:val="21"/>
              <w:szCs w:val="21"/>
              <w:highlight w:val="none"/>
            </w:rPr>
            <w:fldChar w:fldCharType="end"/>
          </w:r>
        </w:p>
        <w:p>
          <w:pPr>
            <w:pStyle w:val="12"/>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"_Toc25165" </w:instrText>
          </w:r>
          <w:r>
            <w:rPr>
              <w:color w:val="auto"/>
              <w:sz w:val="21"/>
              <w:szCs w:val="21"/>
              <w:highlight w:val="none"/>
            </w:rPr>
            <w:fldChar w:fldCharType="separate"/>
          </w:r>
          <w:r>
            <w:rPr>
              <w:rFonts w:hint="eastAsia" w:ascii="宋体" w:hAnsi="宋体" w:eastAsia="宋体" w:cs="宋体"/>
              <w:bCs/>
              <w:color w:val="auto"/>
              <w:sz w:val="21"/>
              <w:szCs w:val="21"/>
              <w:highlight w:val="none"/>
            </w:rPr>
            <w:t>10.2  投标文件的澄清、质询</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_Toc25165 \h </w:instrText>
          </w:r>
          <w:r>
            <w:rPr>
              <w:color w:val="auto"/>
              <w:sz w:val="21"/>
              <w:szCs w:val="21"/>
              <w:highlight w:val="none"/>
            </w:rPr>
            <w:fldChar w:fldCharType="separate"/>
          </w:r>
          <w:r>
            <w:rPr>
              <w:color w:val="auto"/>
              <w:sz w:val="21"/>
              <w:szCs w:val="21"/>
              <w:highlight w:val="none"/>
            </w:rPr>
            <w:t>29</w:t>
          </w:r>
          <w:r>
            <w:rPr>
              <w:color w:val="auto"/>
              <w:sz w:val="21"/>
              <w:szCs w:val="21"/>
              <w:highlight w:val="none"/>
            </w:rPr>
            <w:fldChar w:fldCharType="end"/>
          </w:r>
          <w:r>
            <w:rPr>
              <w:color w:val="auto"/>
              <w:sz w:val="21"/>
              <w:szCs w:val="21"/>
              <w:highlight w:val="none"/>
            </w:rPr>
            <w:fldChar w:fldCharType="end"/>
          </w:r>
        </w:p>
        <w:p>
          <w:pPr>
            <w:pStyle w:val="12"/>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"_Toc10294" </w:instrText>
          </w:r>
          <w:r>
            <w:rPr>
              <w:color w:val="auto"/>
              <w:sz w:val="21"/>
              <w:szCs w:val="21"/>
              <w:highlight w:val="none"/>
            </w:rPr>
            <w:fldChar w:fldCharType="separate"/>
          </w:r>
          <w:r>
            <w:rPr>
              <w:rFonts w:hint="eastAsia" w:ascii="宋体" w:hAnsi="宋体" w:eastAsia="宋体" w:cs="宋体"/>
              <w:bCs/>
              <w:color w:val="auto"/>
              <w:sz w:val="21"/>
              <w:szCs w:val="21"/>
              <w:highlight w:val="none"/>
            </w:rPr>
            <w:t>10.3  实质性响应招标文件资料及评审打分资料</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_Toc10294 \h </w:instrText>
          </w:r>
          <w:r>
            <w:rPr>
              <w:color w:val="auto"/>
              <w:sz w:val="21"/>
              <w:szCs w:val="21"/>
              <w:highlight w:val="none"/>
            </w:rPr>
            <w:fldChar w:fldCharType="separate"/>
          </w:r>
          <w:r>
            <w:rPr>
              <w:color w:val="auto"/>
              <w:sz w:val="21"/>
              <w:szCs w:val="21"/>
              <w:highlight w:val="none"/>
            </w:rPr>
            <w:t>29</w:t>
          </w:r>
          <w:r>
            <w:rPr>
              <w:color w:val="auto"/>
              <w:sz w:val="21"/>
              <w:szCs w:val="21"/>
              <w:highlight w:val="none"/>
            </w:rPr>
            <w:fldChar w:fldCharType="end"/>
          </w:r>
          <w:r>
            <w:rPr>
              <w:color w:val="auto"/>
              <w:sz w:val="21"/>
              <w:szCs w:val="21"/>
              <w:highlight w:val="none"/>
            </w:rPr>
            <w:fldChar w:fldCharType="end"/>
          </w:r>
        </w:p>
        <w:p>
          <w:pPr>
            <w:pStyle w:val="12"/>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"_Toc25794" </w:instrText>
          </w:r>
          <w:r>
            <w:rPr>
              <w:color w:val="auto"/>
              <w:sz w:val="21"/>
              <w:szCs w:val="21"/>
              <w:highlight w:val="none"/>
            </w:rPr>
            <w:fldChar w:fldCharType="separate"/>
          </w:r>
          <w:r>
            <w:rPr>
              <w:rFonts w:hint="eastAsia" w:ascii="宋体" w:hAnsi="宋体" w:eastAsia="宋体" w:cs="宋体"/>
              <w:bCs/>
              <w:color w:val="auto"/>
              <w:sz w:val="21"/>
              <w:szCs w:val="21"/>
              <w:highlight w:val="none"/>
            </w:rPr>
            <w:t>10.4  中标人的投标文件</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_Toc25794 \h </w:instrText>
          </w:r>
          <w:r>
            <w:rPr>
              <w:color w:val="auto"/>
              <w:sz w:val="21"/>
              <w:szCs w:val="21"/>
              <w:highlight w:val="none"/>
            </w:rPr>
            <w:fldChar w:fldCharType="separate"/>
          </w:r>
          <w:r>
            <w:rPr>
              <w:color w:val="auto"/>
              <w:sz w:val="21"/>
              <w:szCs w:val="21"/>
              <w:highlight w:val="none"/>
            </w:rPr>
            <w:t>29</w:t>
          </w:r>
          <w:r>
            <w:rPr>
              <w:color w:val="auto"/>
              <w:sz w:val="21"/>
              <w:szCs w:val="21"/>
              <w:highlight w:val="none"/>
            </w:rPr>
            <w:fldChar w:fldCharType="end"/>
          </w:r>
          <w:r>
            <w:rPr>
              <w:color w:val="auto"/>
              <w:sz w:val="21"/>
              <w:szCs w:val="21"/>
              <w:highlight w:val="none"/>
            </w:rPr>
            <w:fldChar w:fldCharType="end"/>
          </w:r>
        </w:p>
        <w:p>
          <w:pPr>
            <w:pStyle w:val="12"/>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"_Toc32694" </w:instrText>
          </w:r>
          <w:r>
            <w:rPr>
              <w:color w:val="auto"/>
              <w:sz w:val="21"/>
              <w:szCs w:val="21"/>
              <w:highlight w:val="none"/>
            </w:rPr>
            <w:fldChar w:fldCharType="separate"/>
          </w:r>
          <w:r>
            <w:rPr>
              <w:rFonts w:hint="eastAsia" w:ascii="宋体" w:hAnsi="宋体" w:eastAsia="宋体" w:cs="宋体"/>
              <w:bCs/>
              <w:color w:val="auto"/>
              <w:sz w:val="21"/>
              <w:szCs w:val="21"/>
              <w:highlight w:val="none"/>
            </w:rPr>
            <w:t>10.5  招标人最高投标限价或其计算方法</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_Toc32694 \h </w:instrText>
          </w:r>
          <w:r>
            <w:rPr>
              <w:color w:val="auto"/>
              <w:sz w:val="21"/>
              <w:szCs w:val="21"/>
              <w:highlight w:val="none"/>
            </w:rPr>
            <w:fldChar w:fldCharType="separate"/>
          </w:r>
          <w:r>
            <w:rPr>
              <w:color w:val="auto"/>
              <w:sz w:val="21"/>
              <w:szCs w:val="21"/>
              <w:highlight w:val="none"/>
            </w:rPr>
            <w:t>29</w:t>
          </w:r>
          <w:r>
            <w:rPr>
              <w:color w:val="auto"/>
              <w:sz w:val="21"/>
              <w:szCs w:val="21"/>
              <w:highlight w:val="none"/>
            </w:rPr>
            <w:fldChar w:fldCharType="end"/>
          </w:r>
          <w:r>
            <w:rPr>
              <w:color w:val="auto"/>
              <w:sz w:val="21"/>
              <w:szCs w:val="21"/>
              <w:highlight w:val="none"/>
            </w:rPr>
            <w:fldChar w:fldCharType="end"/>
          </w:r>
        </w:p>
        <w:p>
          <w:pPr>
            <w:pStyle w:val="12"/>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"_Toc2756" </w:instrText>
          </w:r>
          <w:r>
            <w:rPr>
              <w:color w:val="auto"/>
              <w:sz w:val="21"/>
              <w:szCs w:val="21"/>
              <w:highlight w:val="none"/>
            </w:rPr>
            <w:fldChar w:fldCharType="separate"/>
          </w:r>
          <w:r>
            <w:rPr>
              <w:rFonts w:hint="eastAsia" w:ascii="宋体" w:hAnsi="宋体" w:eastAsia="宋体" w:cs="宋体"/>
              <w:bCs/>
              <w:color w:val="auto"/>
              <w:sz w:val="21"/>
              <w:szCs w:val="21"/>
              <w:highlight w:val="none"/>
            </w:rPr>
            <w:t>10.6  在建合同工程的认定及变更证明</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_Toc2756 \h </w:instrText>
          </w:r>
          <w:r>
            <w:rPr>
              <w:color w:val="auto"/>
              <w:sz w:val="21"/>
              <w:szCs w:val="21"/>
              <w:highlight w:val="none"/>
            </w:rPr>
            <w:fldChar w:fldCharType="separate"/>
          </w:r>
          <w:r>
            <w:rPr>
              <w:color w:val="auto"/>
              <w:sz w:val="21"/>
              <w:szCs w:val="21"/>
              <w:highlight w:val="none"/>
            </w:rPr>
            <w:t>29</w:t>
          </w:r>
          <w:r>
            <w:rPr>
              <w:color w:val="auto"/>
              <w:sz w:val="21"/>
              <w:szCs w:val="21"/>
              <w:highlight w:val="none"/>
            </w:rPr>
            <w:fldChar w:fldCharType="end"/>
          </w:r>
          <w:r>
            <w:rPr>
              <w:color w:val="auto"/>
              <w:sz w:val="21"/>
              <w:szCs w:val="21"/>
              <w:highlight w:val="none"/>
            </w:rPr>
            <w:fldChar w:fldCharType="end"/>
          </w:r>
        </w:p>
        <w:p>
          <w:pPr>
            <w:pStyle w:val="12"/>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"_Toc11470" </w:instrText>
          </w:r>
          <w:r>
            <w:rPr>
              <w:color w:val="auto"/>
              <w:sz w:val="21"/>
              <w:szCs w:val="21"/>
              <w:highlight w:val="none"/>
            </w:rPr>
            <w:fldChar w:fldCharType="separate"/>
          </w:r>
          <w:r>
            <w:rPr>
              <w:rFonts w:hint="eastAsia" w:ascii="宋体" w:hAnsi="宋体" w:eastAsia="宋体" w:cs="宋体"/>
              <w:bCs/>
              <w:color w:val="auto"/>
              <w:sz w:val="21"/>
              <w:szCs w:val="21"/>
              <w:highlight w:val="none"/>
            </w:rPr>
            <w:t>10.7  特别说明</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_Toc11470 \h </w:instrText>
          </w:r>
          <w:r>
            <w:rPr>
              <w:color w:val="auto"/>
              <w:sz w:val="21"/>
              <w:szCs w:val="21"/>
              <w:highlight w:val="none"/>
            </w:rPr>
            <w:fldChar w:fldCharType="separate"/>
          </w:r>
          <w:r>
            <w:rPr>
              <w:color w:val="auto"/>
              <w:sz w:val="21"/>
              <w:szCs w:val="21"/>
              <w:highlight w:val="none"/>
            </w:rPr>
            <w:t>29</w:t>
          </w:r>
          <w:r>
            <w:rPr>
              <w:color w:val="auto"/>
              <w:sz w:val="21"/>
              <w:szCs w:val="21"/>
              <w:highlight w:val="none"/>
            </w:rPr>
            <w:fldChar w:fldCharType="end"/>
          </w:r>
          <w:r>
            <w:rPr>
              <w:color w:val="auto"/>
              <w:sz w:val="21"/>
              <w:szCs w:val="21"/>
              <w:highlight w:val="none"/>
            </w:rPr>
            <w:fldChar w:fldCharType="end"/>
          </w:r>
        </w:p>
        <w:p>
          <w:pPr>
            <w:pStyle w:val="17"/>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"_Toc14401" </w:instrText>
          </w:r>
          <w:r>
            <w:rPr>
              <w:color w:val="auto"/>
              <w:sz w:val="21"/>
              <w:szCs w:val="21"/>
              <w:highlight w:val="none"/>
            </w:rPr>
            <w:fldChar w:fldCharType="separate"/>
          </w:r>
          <w:r>
            <w:rPr>
              <w:rFonts w:hint="eastAsia" w:ascii="宋体" w:hAnsi="宋体" w:eastAsia="宋体" w:cs="宋体"/>
              <w:bCs/>
              <w:color w:val="auto"/>
              <w:sz w:val="21"/>
              <w:szCs w:val="21"/>
              <w:highlight w:val="none"/>
            </w:rPr>
            <w:t>11  需要补充的内容</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_Toc14401 \h </w:instrText>
          </w:r>
          <w:r>
            <w:rPr>
              <w:color w:val="auto"/>
              <w:sz w:val="21"/>
              <w:szCs w:val="21"/>
              <w:highlight w:val="none"/>
            </w:rPr>
            <w:fldChar w:fldCharType="separate"/>
          </w:r>
          <w:r>
            <w:rPr>
              <w:color w:val="auto"/>
              <w:sz w:val="21"/>
              <w:szCs w:val="21"/>
              <w:highlight w:val="none"/>
            </w:rPr>
            <w:t>29</w:t>
          </w:r>
          <w:r>
            <w:rPr>
              <w:color w:val="auto"/>
              <w:sz w:val="21"/>
              <w:szCs w:val="21"/>
              <w:highlight w:val="none"/>
            </w:rPr>
            <w:fldChar w:fldCharType="end"/>
          </w:r>
          <w:r>
            <w:rPr>
              <w:color w:val="auto"/>
              <w:sz w:val="21"/>
              <w:szCs w:val="21"/>
              <w:highlight w:val="none"/>
            </w:rPr>
            <w:fldChar w:fldCharType="end"/>
          </w:r>
        </w:p>
        <w:p>
          <w:pPr>
            <w:pStyle w:val="16"/>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"_Toc28385" </w:instrText>
          </w:r>
          <w:r>
            <w:rPr>
              <w:color w:val="auto"/>
              <w:sz w:val="21"/>
              <w:szCs w:val="21"/>
              <w:highlight w:val="none"/>
            </w:rPr>
            <w:fldChar w:fldCharType="separate"/>
          </w:r>
          <w:r>
            <w:rPr>
              <w:rFonts w:ascii="黑体" w:hAnsi="黑体" w:eastAsia="黑体" w:cs="黑体"/>
              <w:color w:val="auto"/>
              <w:sz w:val="21"/>
              <w:szCs w:val="21"/>
              <w:highlight w:val="none"/>
            </w:rPr>
            <w:t>第三章</w:t>
          </w:r>
          <w:r>
            <w:rPr>
              <w:rFonts w:hint="eastAsia" w:ascii="黑体" w:hAnsi="黑体" w:eastAsia="黑体" w:cs="黑体"/>
              <w:color w:val="auto"/>
              <w:sz w:val="21"/>
              <w:szCs w:val="21"/>
              <w:highlight w:val="none"/>
            </w:rPr>
            <w:t xml:space="preserve"> 评标办法（</w:t>
          </w:r>
          <w:r>
            <w:rPr>
              <w:rFonts w:hint="eastAsia" w:ascii="黑体" w:hAnsi="黑体" w:eastAsia="黑体" w:cs="黑体"/>
              <w:color w:val="auto"/>
              <w:sz w:val="21"/>
              <w:szCs w:val="21"/>
              <w:highlight w:val="none"/>
              <w:lang w:val="en-US" w:eastAsia="zh-CN"/>
            </w:rPr>
            <w:t>有限数量制</w:t>
          </w:r>
          <w:r>
            <w:rPr>
              <w:rFonts w:hint="eastAsia" w:ascii="黑体" w:hAnsi="黑体" w:eastAsia="黑体" w:cs="黑体"/>
              <w:color w:val="auto"/>
              <w:sz w:val="21"/>
              <w:szCs w:val="21"/>
              <w:highlight w:val="none"/>
            </w:rPr>
            <w:t>的综合评估法）</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_Toc28385 \h </w:instrText>
          </w:r>
          <w:r>
            <w:rPr>
              <w:color w:val="auto"/>
              <w:sz w:val="21"/>
              <w:szCs w:val="21"/>
              <w:highlight w:val="none"/>
            </w:rPr>
            <w:fldChar w:fldCharType="separate"/>
          </w:r>
          <w:r>
            <w:rPr>
              <w:color w:val="auto"/>
              <w:sz w:val="21"/>
              <w:szCs w:val="21"/>
              <w:highlight w:val="none"/>
            </w:rPr>
            <w:t>36</w:t>
          </w:r>
          <w:r>
            <w:rPr>
              <w:color w:val="auto"/>
              <w:sz w:val="21"/>
              <w:szCs w:val="21"/>
              <w:highlight w:val="none"/>
            </w:rPr>
            <w:fldChar w:fldCharType="end"/>
          </w:r>
          <w:r>
            <w:rPr>
              <w:color w:val="auto"/>
              <w:sz w:val="21"/>
              <w:szCs w:val="21"/>
              <w:highlight w:val="none"/>
            </w:rPr>
            <w:fldChar w:fldCharType="end"/>
          </w:r>
        </w:p>
        <w:p>
          <w:pPr>
            <w:pStyle w:val="16"/>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"_Toc13926" </w:instrText>
          </w:r>
          <w:r>
            <w:rPr>
              <w:color w:val="auto"/>
              <w:sz w:val="21"/>
              <w:szCs w:val="21"/>
              <w:highlight w:val="none"/>
            </w:rPr>
            <w:fldChar w:fldCharType="separate"/>
          </w:r>
          <w:r>
            <w:rPr>
              <w:rFonts w:hint="eastAsia" w:ascii="黑体" w:hAnsi="黑体" w:eastAsia="黑体" w:cs="黑体"/>
              <w:color w:val="auto"/>
              <w:sz w:val="21"/>
              <w:szCs w:val="21"/>
              <w:highlight w:val="none"/>
            </w:rPr>
            <w:t>第四章 合同价款及格式</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_Toc13926 \h </w:instrText>
          </w:r>
          <w:r>
            <w:rPr>
              <w:color w:val="auto"/>
              <w:sz w:val="21"/>
              <w:szCs w:val="21"/>
              <w:highlight w:val="none"/>
            </w:rPr>
            <w:fldChar w:fldCharType="separate"/>
          </w:r>
          <w:r>
            <w:rPr>
              <w:color w:val="auto"/>
              <w:sz w:val="21"/>
              <w:szCs w:val="21"/>
              <w:highlight w:val="none"/>
            </w:rPr>
            <w:t>45</w:t>
          </w:r>
          <w:r>
            <w:rPr>
              <w:color w:val="auto"/>
              <w:sz w:val="21"/>
              <w:szCs w:val="21"/>
              <w:highlight w:val="none"/>
            </w:rPr>
            <w:fldChar w:fldCharType="end"/>
          </w:r>
          <w:r>
            <w:rPr>
              <w:color w:val="auto"/>
              <w:sz w:val="21"/>
              <w:szCs w:val="21"/>
              <w:highlight w:val="none"/>
            </w:rPr>
            <w:fldChar w:fldCharType="end"/>
          </w:r>
        </w:p>
        <w:p>
          <w:pPr>
            <w:pStyle w:val="16"/>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"_Toc18958" </w:instrText>
          </w:r>
          <w:r>
            <w:rPr>
              <w:color w:val="auto"/>
              <w:sz w:val="21"/>
              <w:szCs w:val="21"/>
              <w:highlight w:val="none"/>
            </w:rPr>
            <w:fldChar w:fldCharType="separate"/>
          </w:r>
          <w:r>
            <w:rPr>
              <w:rFonts w:hint="eastAsia" w:ascii="黑体" w:hAnsi="黑体" w:eastAsia="黑体" w:cs="黑体"/>
              <w:color w:val="auto"/>
              <w:sz w:val="21"/>
              <w:szCs w:val="21"/>
              <w:highlight w:val="none"/>
            </w:rPr>
            <w:t>第五章  工程量清单</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_Toc18958 \h </w:instrText>
          </w:r>
          <w:r>
            <w:rPr>
              <w:color w:val="auto"/>
              <w:sz w:val="21"/>
              <w:szCs w:val="21"/>
              <w:highlight w:val="none"/>
            </w:rPr>
            <w:fldChar w:fldCharType="separate"/>
          </w:r>
          <w:r>
            <w:rPr>
              <w:color w:val="auto"/>
              <w:sz w:val="21"/>
              <w:szCs w:val="21"/>
              <w:highlight w:val="none"/>
            </w:rPr>
            <w:t>62</w:t>
          </w:r>
          <w:r>
            <w:rPr>
              <w:color w:val="auto"/>
              <w:sz w:val="21"/>
              <w:szCs w:val="21"/>
              <w:highlight w:val="none"/>
            </w:rPr>
            <w:fldChar w:fldCharType="end"/>
          </w:r>
          <w:r>
            <w:rPr>
              <w:color w:val="auto"/>
              <w:sz w:val="21"/>
              <w:szCs w:val="21"/>
              <w:highlight w:val="none"/>
            </w:rPr>
            <w:fldChar w:fldCharType="end"/>
          </w:r>
        </w:p>
        <w:p>
          <w:pPr>
            <w:pStyle w:val="16"/>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"_Toc11860" </w:instrText>
          </w:r>
          <w:r>
            <w:rPr>
              <w:color w:val="auto"/>
              <w:sz w:val="21"/>
              <w:szCs w:val="21"/>
              <w:highlight w:val="none"/>
            </w:rPr>
            <w:fldChar w:fldCharType="separate"/>
          </w:r>
          <w:r>
            <w:rPr>
              <w:rFonts w:hint="eastAsia" w:ascii="黑体" w:hAnsi="黑体" w:eastAsia="黑体" w:cs="黑体"/>
              <w:color w:val="auto"/>
              <w:sz w:val="21"/>
              <w:szCs w:val="21"/>
              <w:highlight w:val="none"/>
            </w:rPr>
            <w:t>第六章图纸（招标图纸）及其他资料</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_Toc11860 \h </w:instrText>
          </w:r>
          <w:r>
            <w:rPr>
              <w:color w:val="auto"/>
              <w:sz w:val="21"/>
              <w:szCs w:val="21"/>
              <w:highlight w:val="none"/>
            </w:rPr>
            <w:fldChar w:fldCharType="separate"/>
          </w:r>
          <w:r>
            <w:rPr>
              <w:color w:val="auto"/>
              <w:sz w:val="21"/>
              <w:szCs w:val="21"/>
              <w:highlight w:val="none"/>
            </w:rPr>
            <w:t>65</w:t>
          </w:r>
          <w:r>
            <w:rPr>
              <w:color w:val="auto"/>
              <w:sz w:val="21"/>
              <w:szCs w:val="21"/>
              <w:highlight w:val="none"/>
            </w:rPr>
            <w:fldChar w:fldCharType="end"/>
          </w:r>
          <w:r>
            <w:rPr>
              <w:color w:val="auto"/>
              <w:sz w:val="21"/>
              <w:szCs w:val="21"/>
              <w:highlight w:val="none"/>
            </w:rPr>
            <w:fldChar w:fldCharType="end"/>
          </w:r>
        </w:p>
        <w:p>
          <w:pPr>
            <w:pStyle w:val="16"/>
            <w:tabs>
              <w:tab w:val="right" w:leader="dot" w:pos="9071"/>
            </w:tabs>
            <w:rPr>
              <w:rFonts w:hint="default" w:eastAsia="宋体"/>
              <w:color w:val="auto"/>
              <w:sz w:val="21"/>
              <w:szCs w:val="21"/>
              <w:highlight w:val="none"/>
              <w:lang w:val="en-US" w:eastAsia="zh-CN"/>
            </w:rPr>
          </w:pPr>
          <w:r>
            <w:rPr>
              <w:color w:val="auto"/>
              <w:sz w:val="21"/>
              <w:szCs w:val="21"/>
              <w:highlight w:val="none"/>
            </w:rPr>
            <w:fldChar w:fldCharType="begin"/>
          </w:r>
          <w:r>
            <w:rPr>
              <w:color w:val="auto"/>
              <w:sz w:val="21"/>
              <w:szCs w:val="21"/>
              <w:highlight w:val="none"/>
            </w:rPr>
            <w:instrText xml:space="preserve"> HYPERLINK \l "_Toc19784" </w:instrText>
          </w:r>
          <w:r>
            <w:rPr>
              <w:color w:val="auto"/>
              <w:sz w:val="21"/>
              <w:szCs w:val="21"/>
              <w:highlight w:val="none"/>
            </w:rPr>
            <w:fldChar w:fldCharType="separate"/>
          </w:r>
          <w:r>
            <w:rPr>
              <w:rFonts w:hint="eastAsia" w:ascii="黑体" w:hAnsi="黑体" w:eastAsia="黑体" w:cs="黑体"/>
              <w:color w:val="auto"/>
              <w:sz w:val="21"/>
              <w:szCs w:val="21"/>
              <w:highlight w:val="none"/>
            </w:rPr>
            <w:t>第七章  技术标准和要求（合同技术条款）</w:t>
          </w:r>
          <w:r>
            <w:rPr>
              <w:color w:val="auto"/>
              <w:sz w:val="21"/>
              <w:szCs w:val="21"/>
              <w:highlight w:val="none"/>
            </w:rPr>
            <w:tab/>
          </w:r>
          <w:r>
            <w:rPr>
              <w:color w:val="auto"/>
              <w:sz w:val="21"/>
              <w:szCs w:val="21"/>
              <w:highlight w:val="none"/>
            </w:rPr>
            <w:fldChar w:fldCharType="end"/>
          </w:r>
          <w:r>
            <w:rPr>
              <w:rFonts w:hint="eastAsia" w:eastAsia="宋体"/>
              <w:color w:val="auto"/>
              <w:sz w:val="21"/>
              <w:szCs w:val="21"/>
              <w:highlight w:val="none"/>
              <w:lang w:val="en-US" w:eastAsia="zh-CN"/>
            </w:rPr>
            <w:t>67</w:t>
          </w:r>
        </w:p>
        <w:p>
          <w:pPr>
            <w:pStyle w:val="16"/>
            <w:tabs>
              <w:tab w:val="right" w:leader="dot" w:pos="9071"/>
            </w:tabs>
            <w:rPr>
              <w:rFonts w:hint="default" w:eastAsia="宋体"/>
              <w:color w:val="auto"/>
              <w:sz w:val="21"/>
              <w:szCs w:val="21"/>
              <w:highlight w:val="none"/>
              <w:lang w:val="en-US" w:eastAsia="zh-CN"/>
            </w:rPr>
          </w:pPr>
          <w:r>
            <w:rPr>
              <w:color w:val="auto"/>
              <w:sz w:val="21"/>
              <w:szCs w:val="21"/>
              <w:highlight w:val="none"/>
            </w:rPr>
            <w:fldChar w:fldCharType="begin"/>
          </w:r>
          <w:r>
            <w:rPr>
              <w:color w:val="auto"/>
              <w:sz w:val="21"/>
              <w:szCs w:val="21"/>
              <w:highlight w:val="none"/>
            </w:rPr>
            <w:instrText xml:space="preserve"> HYPERLINK \l "_Toc12987" </w:instrText>
          </w:r>
          <w:r>
            <w:rPr>
              <w:color w:val="auto"/>
              <w:sz w:val="21"/>
              <w:szCs w:val="21"/>
              <w:highlight w:val="none"/>
            </w:rPr>
            <w:fldChar w:fldCharType="separate"/>
          </w:r>
          <w:r>
            <w:rPr>
              <w:rFonts w:ascii="黑体" w:hAnsi="黑体" w:eastAsia="黑体" w:cs="黑体"/>
              <w:color w:val="auto"/>
              <w:sz w:val="21"/>
              <w:szCs w:val="21"/>
              <w:highlight w:val="none"/>
            </w:rPr>
            <w:t>第八章</w:t>
          </w:r>
          <w:r>
            <w:rPr>
              <w:rFonts w:hint="eastAsia" w:ascii="黑体" w:hAnsi="黑体" w:eastAsia="黑体" w:cs="黑体"/>
              <w:color w:val="auto"/>
              <w:sz w:val="21"/>
              <w:szCs w:val="21"/>
              <w:highlight w:val="none"/>
            </w:rPr>
            <w:t xml:space="preserve">  </w:t>
          </w:r>
          <w:r>
            <w:rPr>
              <w:rFonts w:ascii="黑体" w:hAnsi="黑体" w:eastAsia="黑体" w:cs="黑体"/>
              <w:color w:val="auto"/>
              <w:sz w:val="21"/>
              <w:szCs w:val="21"/>
              <w:highlight w:val="none"/>
            </w:rPr>
            <w:t>投标文件格式</w:t>
          </w:r>
          <w:r>
            <w:rPr>
              <w:color w:val="auto"/>
              <w:sz w:val="21"/>
              <w:szCs w:val="21"/>
              <w:highlight w:val="none"/>
            </w:rPr>
            <w:tab/>
          </w:r>
          <w:r>
            <w:rPr>
              <w:color w:val="auto"/>
              <w:sz w:val="21"/>
              <w:szCs w:val="21"/>
              <w:highlight w:val="none"/>
            </w:rPr>
            <w:fldChar w:fldCharType="end"/>
          </w:r>
          <w:r>
            <w:rPr>
              <w:rFonts w:hint="eastAsia" w:eastAsia="宋体"/>
              <w:color w:val="auto"/>
              <w:sz w:val="21"/>
              <w:szCs w:val="21"/>
              <w:highlight w:val="none"/>
              <w:lang w:val="en-US" w:eastAsia="zh-CN"/>
            </w:rPr>
            <w:t>69</w:t>
          </w:r>
        </w:p>
        <w:p>
          <w:pPr>
            <w:pStyle w:val="16"/>
            <w:tabs>
              <w:tab w:val="right" w:leader="dot" w:pos="9071"/>
            </w:tabs>
            <w:rPr>
              <w:color w:val="auto"/>
              <w:sz w:val="21"/>
              <w:szCs w:val="21"/>
              <w:highlight w:val="none"/>
            </w:rPr>
          </w:pPr>
        </w:p>
        <w:p>
          <w:pPr>
            <w:kinsoku/>
            <w:autoSpaceDE/>
            <w:autoSpaceDN/>
            <w:adjustRightInd/>
            <w:snapToGrid/>
            <w:spacing w:line="360" w:lineRule="exact"/>
            <w:textAlignment w:val="auto"/>
            <w:rPr>
              <w:color w:val="auto"/>
              <w:highlight w:val="none"/>
            </w:rPr>
          </w:pPr>
          <w:r>
            <w:rPr>
              <w:color w:val="auto"/>
              <w:sz w:val="21"/>
              <w:szCs w:val="21"/>
              <w:highlight w:val="none"/>
            </w:rPr>
            <w:fldChar w:fldCharType="end"/>
          </w:r>
        </w:p>
      </w:sdtContent>
    </w:sdt>
    <w:p>
      <w:pPr>
        <w:spacing w:before="351" w:line="213" w:lineRule="auto"/>
        <w:jc w:val="center"/>
        <w:rPr>
          <w:rFonts w:ascii="黑体" w:hAnsi="黑体" w:eastAsia="黑体" w:cs="黑体"/>
          <w:color w:val="auto"/>
          <w:sz w:val="108"/>
          <w:szCs w:val="108"/>
          <w:highlight w:val="none"/>
        </w:rPr>
        <w:sectPr>
          <w:footerReference r:id="rId7" w:type="default"/>
          <w:pgSz w:w="11905" w:h="16838"/>
          <w:pgMar w:top="1247" w:right="1417" w:bottom="1247" w:left="1417" w:header="0" w:footer="1468" w:gutter="0"/>
          <w:pgNumType w:fmt="decimal" w:start="2"/>
          <w:cols w:space="0" w:num="1"/>
        </w:sectPr>
      </w:pPr>
    </w:p>
    <w:p>
      <w:pPr>
        <w:spacing w:before="351" w:line="213" w:lineRule="auto"/>
        <w:jc w:val="center"/>
        <w:rPr>
          <w:rFonts w:ascii="黑体" w:hAnsi="黑体" w:eastAsia="黑体" w:cs="黑体"/>
          <w:color w:val="auto"/>
          <w:sz w:val="108"/>
          <w:szCs w:val="108"/>
          <w:highlight w:val="none"/>
        </w:rPr>
      </w:pPr>
    </w:p>
    <w:p>
      <w:pPr>
        <w:spacing w:before="351" w:line="213" w:lineRule="auto"/>
        <w:jc w:val="center"/>
        <w:rPr>
          <w:rFonts w:ascii="黑体" w:hAnsi="黑体" w:eastAsia="黑体" w:cs="黑体"/>
          <w:color w:val="auto"/>
          <w:sz w:val="108"/>
          <w:szCs w:val="108"/>
          <w:highlight w:val="none"/>
        </w:rPr>
      </w:pPr>
    </w:p>
    <w:p>
      <w:pPr>
        <w:spacing w:before="351" w:line="213" w:lineRule="auto"/>
        <w:jc w:val="center"/>
        <w:rPr>
          <w:rFonts w:ascii="黑体" w:hAnsi="黑体" w:eastAsia="黑体" w:cs="黑体"/>
          <w:color w:val="auto"/>
          <w:sz w:val="108"/>
          <w:szCs w:val="108"/>
          <w:highlight w:val="none"/>
        </w:rPr>
      </w:pPr>
    </w:p>
    <w:p>
      <w:pPr>
        <w:spacing w:before="351" w:line="213" w:lineRule="auto"/>
        <w:jc w:val="center"/>
        <w:outlineLvl w:val="0"/>
        <w:rPr>
          <w:rFonts w:ascii="黑体" w:hAnsi="黑体" w:eastAsia="黑体" w:cs="黑体"/>
          <w:color w:val="auto"/>
          <w:sz w:val="60"/>
          <w:szCs w:val="60"/>
          <w:highlight w:val="none"/>
        </w:rPr>
      </w:pPr>
      <w:bookmarkStart w:id="6" w:name="_Toc13896"/>
      <w:bookmarkStart w:id="7" w:name="_Toc9936"/>
      <w:r>
        <w:rPr>
          <w:rFonts w:ascii="黑体" w:hAnsi="黑体" w:eastAsia="黑体" w:cs="黑体"/>
          <w:color w:val="auto"/>
          <w:sz w:val="60"/>
          <w:szCs w:val="60"/>
          <w:highlight w:val="none"/>
        </w:rPr>
        <w:t>第一卷</w:t>
      </w:r>
      <w:bookmarkEnd w:id="6"/>
      <w:bookmarkEnd w:id="7"/>
    </w:p>
    <w:p>
      <w:pPr>
        <w:rPr>
          <w:rFonts w:ascii="黑体" w:hAnsi="黑体" w:eastAsia="黑体" w:cs="黑体"/>
          <w:b/>
          <w:bCs/>
          <w:color w:val="auto"/>
          <w:sz w:val="36"/>
          <w:szCs w:val="36"/>
          <w:highlight w:val="none"/>
        </w:rPr>
      </w:pPr>
      <w:r>
        <w:rPr>
          <w:rFonts w:ascii="黑体" w:hAnsi="黑体" w:eastAsia="黑体" w:cs="黑体"/>
          <w:b/>
          <w:bCs/>
          <w:color w:val="auto"/>
          <w:sz w:val="36"/>
          <w:szCs w:val="36"/>
          <w:highlight w:val="none"/>
        </w:rPr>
        <w:br w:type="page"/>
      </w:r>
    </w:p>
    <w:p>
      <w:pPr>
        <w:spacing w:line="360" w:lineRule="auto"/>
        <w:jc w:val="center"/>
        <w:outlineLvl w:val="0"/>
        <w:rPr>
          <w:rFonts w:ascii="黑体" w:hAnsi="黑体" w:eastAsia="黑体" w:cs="黑体"/>
          <w:color w:val="auto"/>
          <w:sz w:val="36"/>
          <w:szCs w:val="36"/>
          <w:highlight w:val="none"/>
        </w:rPr>
      </w:pPr>
      <w:bookmarkStart w:id="8" w:name="_Toc1108"/>
      <w:r>
        <w:rPr>
          <w:rFonts w:ascii="黑体" w:hAnsi="黑体" w:eastAsia="黑体" w:cs="黑体"/>
          <w:b/>
          <w:bCs/>
          <w:color w:val="auto"/>
          <w:sz w:val="36"/>
          <w:szCs w:val="36"/>
          <w:highlight w:val="none"/>
        </w:rPr>
        <w:t>第一章</w:t>
      </w:r>
      <w:r>
        <w:rPr>
          <w:rFonts w:hint="eastAsia" w:ascii="黑体" w:hAnsi="黑体" w:eastAsia="黑体" w:cs="黑体"/>
          <w:b/>
          <w:bCs/>
          <w:color w:val="auto"/>
          <w:sz w:val="36"/>
          <w:szCs w:val="36"/>
          <w:highlight w:val="none"/>
        </w:rPr>
        <w:t xml:space="preserve">  </w:t>
      </w:r>
      <w:r>
        <w:rPr>
          <w:rFonts w:ascii="黑体" w:hAnsi="黑体" w:eastAsia="黑体" w:cs="黑体"/>
          <w:b/>
          <w:bCs/>
          <w:color w:val="auto"/>
          <w:sz w:val="36"/>
          <w:szCs w:val="36"/>
          <w:highlight w:val="none"/>
        </w:rPr>
        <w:t>招标公告</w:t>
      </w:r>
      <w:bookmarkEnd w:id="8"/>
    </w:p>
    <w:p>
      <w:pPr>
        <w:keepNext w:val="0"/>
        <w:keepLines w:val="0"/>
        <w:pageBreakBefore w:val="0"/>
        <w:widowControl/>
        <w:kinsoku w:val="0"/>
        <w:wordWrap/>
        <w:overflowPunct/>
        <w:topLinePunct w:val="0"/>
        <w:autoSpaceDE w:val="0"/>
        <w:autoSpaceDN w:val="0"/>
        <w:bidi w:val="0"/>
        <w:adjustRightInd w:val="0"/>
        <w:snapToGrid w:val="0"/>
        <w:spacing w:line="480" w:lineRule="exact"/>
        <w:textAlignment w:val="baseline"/>
        <w:outlineLvl w:val="1"/>
        <w:rPr>
          <w:rFonts w:ascii="宋体" w:hAnsi="宋体" w:eastAsia="宋体" w:cs="宋体"/>
          <w:color w:val="auto"/>
          <w:highlight w:val="none"/>
        </w:rPr>
      </w:pPr>
      <w:bookmarkStart w:id="9" w:name="_Toc19481"/>
      <w:r>
        <w:rPr>
          <w:rFonts w:hint="eastAsia" w:ascii="宋体" w:hAnsi="宋体" w:eastAsia="宋体" w:cs="宋体"/>
          <w:b/>
          <w:bCs/>
          <w:color w:val="auto"/>
          <w:highlight w:val="none"/>
        </w:rPr>
        <w:t>1 招标条件</w:t>
      </w:r>
      <w:bookmarkEnd w:id="9"/>
    </w:p>
    <w:p>
      <w:pPr>
        <w:keepNext w:val="0"/>
        <w:keepLines w:val="0"/>
        <w:pageBreakBefore w:val="0"/>
        <w:widowControl/>
        <w:kinsoku w:val="0"/>
        <w:wordWrap/>
        <w:overflowPunct/>
        <w:topLinePunct w:val="0"/>
        <w:autoSpaceDE w:val="0"/>
        <w:autoSpaceDN w:val="0"/>
        <w:bidi w:val="0"/>
        <w:adjustRightInd w:val="0"/>
        <w:snapToGrid w:val="0"/>
        <w:spacing w:line="400" w:lineRule="exact"/>
        <w:ind w:firstLine="411" w:firstLineChars="196"/>
        <w:textAlignment w:val="baseline"/>
        <w:rPr>
          <w:rFonts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本招标项目</w:t>
      </w:r>
      <w:r>
        <w:rPr>
          <w:rFonts w:hint="eastAsia" w:ascii="宋体" w:hAnsi="宋体" w:eastAsia="宋体" w:cs="宋体"/>
          <w:color w:val="000000" w:themeColor="text1"/>
          <w:highlight w:val="none"/>
          <w:u w:val="single"/>
          <w:lang w:eastAsia="zh-CN"/>
          <w14:textFill>
            <w14:solidFill>
              <w14:schemeClr w14:val="tx1"/>
            </w14:solidFill>
          </w14:textFill>
        </w:rPr>
        <w:t>2023年度嵊州市小型水库（重要山塘）系统提升项目——崇仁镇淡竹水库</w:t>
      </w:r>
      <w:r>
        <w:rPr>
          <w:rFonts w:hint="eastAsia" w:ascii="宋体" w:hAnsi="宋体" w:eastAsia="宋体" w:cs="宋体"/>
          <w:color w:val="000000" w:themeColor="text1"/>
          <w:highlight w:val="none"/>
          <w14:textFill>
            <w14:solidFill>
              <w14:schemeClr w14:val="tx1"/>
            </w14:solidFill>
          </w14:textFill>
        </w:rPr>
        <w:t>（项目名称）；已由</w:t>
      </w:r>
      <w:r>
        <w:rPr>
          <w:rFonts w:hint="eastAsia" w:ascii="宋体" w:hAnsi="宋体" w:eastAsia="宋体" w:cs="宋体"/>
          <w:b/>
          <w:bCs/>
          <w:color w:val="000000" w:themeColor="text1"/>
          <w:highlight w:val="none"/>
          <w:u w:val="single"/>
          <w:lang w:val="en-US" w:eastAsia="zh-CN"/>
          <w14:textFill>
            <w14:solidFill>
              <w14:schemeClr w14:val="tx1"/>
            </w14:solidFill>
          </w14:textFill>
        </w:rPr>
        <w:t>嵊州</w:t>
      </w:r>
      <w:r>
        <w:rPr>
          <w:rFonts w:hint="eastAsia" w:ascii="宋体" w:hAnsi="宋体" w:eastAsia="宋体" w:cs="宋体"/>
          <w:b/>
          <w:bCs/>
          <w:color w:val="000000" w:themeColor="text1"/>
          <w:highlight w:val="none"/>
          <w:u w:val="single"/>
          <w14:textFill>
            <w14:solidFill>
              <w14:schemeClr w14:val="tx1"/>
            </w14:solidFill>
          </w14:textFill>
        </w:rPr>
        <w:t>市发展和改革局</w:t>
      </w:r>
      <w:r>
        <w:rPr>
          <w:rFonts w:hint="eastAsia" w:ascii="宋体" w:hAnsi="宋体" w:eastAsia="宋体" w:cs="宋体"/>
          <w:color w:val="000000" w:themeColor="text1"/>
          <w:highlight w:val="none"/>
          <w14:textFill>
            <w14:solidFill>
              <w14:schemeClr w14:val="tx1"/>
            </w14:solidFill>
          </w14:textFill>
        </w:rPr>
        <w:t>（项目审批、核准或备案机关名称）以</w:t>
      </w:r>
      <w:r>
        <w:rPr>
          <w:rFonts w:hint="eastAsia" w:eastAsia="宋体"/>
          <w:snapToGrid w:val="0"/>
          <w:color w:val="000000" w:themeColor="text1"/>
          <w:kern w:val="0"/>
          <w:szCs w:val="21"/>
          <w:u w:val="single"/>
          <w:lang w:eastAsia="zh-CN"/>
          <w14:textFill>
            <w14:solidFill>
              <w14:schemeClr w14:val="tx1"/>
            </w14:solidFill>
          </w14:textFill>
        </w:rPr>
        <w:t>嵊发改中投〔2023〕</w:t>
      </w:r>
      <w:r>
        <w:rPr>
          <w:rFonts w:hint="eastAsia" w:eastAsia="宋体"/>
          <w:snapToGrid w:val="0"/>
          <w:color w:val="000000" w:themeColor="text1"/>
          <w:kern w:val="0"/>
          <w:szCs w:val="21"/>
          <w:u w:val="single"/>
          <w:lang w:val="en-US" w:eastAsia="zh-CN"/>
          <w14:textFill>
            <w14:solidFill>
              <w14:schemeClr w14:val="tx1"/>
            </w14:solidFill>
          </w14:textFill>
        </w:rPr>
        <w:t>9</w:t>
      </w:r>
      <w:r>
        <w:rPr>
          <w:rFonts w:hint="eastAsia" w:eastAsia="宋体"/>
          <w:snapToGrid w:val="0"/>
          <w:color w:val="000000" w:themeColor="text1"/>
          <w:kern w:val="0"/>
          <w:szCs w:val="21"/>
          <w:u w:val="single"/>
          <w:lang w:eastAsia="zh-CN"/>
          <w14:textFill>
            <w14:solidFill>
              <w14:schemeClr w14:val="tx1"/>
            </w14:solidFill>
          </w14:textFill>
        </w:rPr>
        <w:t xml:space="preserve"> 号</w:t>
      </w:r>
      <w:r>
        <w:rPr>
          <w:rFonts w:hint="eastAsia"/>
          <w:snapToGrid w:val="0"/>
          <w:color w:val="000000" w:themeColor="text1"/>
          <w:kern w:val="0"/>
          <w:szCs w:val="21"/>
          <w14:textFill>
            <w14:solidFill>
              <w14:schemeClr w14:val="tx1"/>
            </w14:solidFill>
          </w14:textFill>
        </w:rPr>
        <w:t>文件</w:t>
      </w:r>
      <w:r>
        <w:rPr>
          <w:rFonts w:hint="eastAsia" w:ascii="宋体" w:hAnsi="宋体" w:eastAsia="宋体" w:cs="宋体"/>
          <w:color w:val="000000" w:themeColor="text1"/>
          <w:highlight w:val="none"/>
          <w14:textFill>
            <w14:solidFill>
              <w14:schemeClr w14:val="tx1"/>
            </w14:solidFill>
          </w14:textFill>
        </w:rPr>
        <w:t>（批文名称及编号）批准建设，建设资金来自</w:t>
      </w:r>
      <w:r>
        <w:rPr>
          <w:rFonts w:hint="eastAsia"/>
          <w:snapToGrid w:val="0"/>
          <w:color w:val="000000" w:themeColor="text1"/>
          <w:kern w:val="0"/>
          <w:szCs w:val="21"/>
          <w:u w:val="single"/>
          <w14:textFill>
            <w14:solidFill>
              <w14:schemeClr w14:val="tx1"/>
            </w14:solidFill>
          </w14:textFill>
        </w:rPr>
        <w:t>财政资金及项目单位自有资金</w:t>
      </w:r>
      <w:r>
        <w:rPr>
          <w:rFonts w:hint="eastAsia" w:ascii="宋体" w:hAnsi="宋体" w:eastAsia="宋体" w:cs="宋体"/>
          <w:color w:val="000000" w:themeColor="text1"/>
          <w:highlight w:val="none"/>
          <w14:textFill>
            <w14:solidFill>
              <w14:schemeClr w14:val="tx1"/>
            </w14:solidFill>
          </w14:textFill>
        </w:rPr>
        <w:t>（资金来源），</w:t>
      </w:r>
      <w:r>
        <w:rPr>
          <w:rFonts w:hint="eastAsia" w:ascii="宋体" w:hAnsi="宋体" w:eastAsia="宋体" w:cs="宋体"/>
          <w:color w:val="000000" w:themeColor="text1"/>
          <w:highlight w:val="none"/>
          <w:lang w:val="en-US" w:eastAsia="zh-CN"/>
          <w14:textFill>
            <w14:solidFill>
              <w14:schemeClr w14:val="tx1"/>
            </w14:solidFill>
          </w14:textFill>
        </w:rPr>
        <w:t>项目</w:t>
      </w:r>
      <w:r>
        <w:rPr>
          <w:rFonts w:hint="eastAsia"/>
          <w:snapToGrid w:val="0"/>
          <w:color w:val="000000" w:themeColor="text1"/>
          <w:kern w:val="0"/>
          <w:szCs w:val="21"/>
          <w14:textFill>
            <w14:solidFill>
              <w14:schemeClr w14:val="tx1"/>
            </w14:solidFill>
          </w14:textFill>
        </w:rPr>
        <w:t>法人为</w:t>
      </w:r>
      <w:r>
        <w:rPr>
          <w:rFonts w:hint="eastAsia"/>
          <w:snapToGrid w:val="0"/>
          <w:color w:val="000000" w:themeColor="text1"/>
          <w:kern w:val="0"/>
          <w:szCs w:val="21"/>
          <w:u w:val="single"/>
          <w14:textFill>
            <w14:solidFill>
              <w14:schemeClr w14:val="tx1"/>
            </w14:solidFill>
          </w14:textFill>
        </w:rPr>
        <w:t xml:space="preserve"> </w:t>
      </w:r>
      <w:r>
        <w:rPr>
          <w:rFonts w:hint="eastAsia" w:eastAsia="宋体"/>
          <w:snapToGrid w:val="0"/>
          <w:color w:val="000000" w:themeColor="text1"/>
          <w:kern w:val="0"/>
          <w:szCs w:val="21"/>
          <w:u w:val="single"/>
          <w:lang w:eastAsia="zh-CN"/>
          <w14:textFill>
            <w14:solidFill>
              <w14:schemeClr w14:val="tx1"/>
            </w14:solidFill>
          </w14:textFill>
        </w:rPr>
        <w:t>嵊州市崇仁镇人民政府</w:t>
      </w:r>
      <w:r>
        <w:rPr>
          <w:rFonts w:hint="eastAsia"/>
          <w:snapToGrid w:val="0"/>
          <w:color w:val="000000" w:themeColor="text1"/>
          <w:kern w:val="0"/>
          <w:szCs w:val="21"/>
          <w14:textFill>
            <w14:solidFill>
              <w14:schemeClr w14:val="tx1"/>
            </w14:solidFill>
          </w14:textFill>
        </w:rPr>
        <w:t>，招标人为</w:t>
      </w:r>
      <w:r>
        <w:rPr>
          <w:rFonts w:hint="eastAsia" w:eastAsia="宋体"/>
          <w:snapToGrid w:val="0"/>
          <w:color w:val="000000" w:themeColor="text1"/>
          <w:kern w:val="0"/>
          <w:szCs w:val="21"/>
          <w:u w:val="single"/>
          <w:lang w:eastAsia="zh-CN"/>
          <w14:textFill>
            <w14:solidFill>
              <w14:schemeClr w14:val="tx1"/>
            </w14:solidFill>
          </w14:textFill>
        </w:rPr>
        <w:t>嵊州市崇仁镇人民政府</w:t>
      </w:r>
      <w:r>
        <w:rPr>
          <w:rFonts w:hint="eastAsia"/>
          <w:snapToGrid w:val="0"/>
          <w:color w:val="000000" w:themeColor="text1"/>
          <w:kern w:val="0"/>
          <w:szCs w:val="21"/>
          <w14:textFill>
            <w14:solidFill>
              <w14:schemeClr w14:val="tx1"/>
            </w14:solidFill>
          </w14:textFill>
        </w:rPr>
        <w:t>，招标代理</w:t>
      </w:r>
      <w:r>
        <w:rPr>
          <w:rFonts w:hint="eastAsia" w:eastAsia="宋体"/>
          <w:snapToGrid w:val="0"/>
          <w:color w:val="000000" w:themeColor="text1"/>
          <w:kern w:val="0"/>
          <w:szCs w:val="21"/>
          <w:lang w:val="en-US" w:eastAsia="zh-CN"/>
          <w14:textFill>
            <w14:solidFill>
              <w14:schemeClr w14:val="tx1"/>
            </w14:solidFill>
          </w14:textFill>
        </w:rPr>
        <w:t>机构</w:t>
      </w:r>
      <w:r>
        <w:rPr>
          <w:rFonts w:hint="eastAsia"/>
          <w:snapToGrid w:val="0"/>
          <w:color w:val="000000" w:themeColor="text1"/>
          <w:kern w:val="0"/>
          <w:szCs w:val="21"/>
          <w14:textFill>
            <w14:solidFill>
              <w14:schemeClr w14:val="tx1"/>
            </w14:solidFill>
          </w14:textFill>
        </w:rPr>
        <w:t>为</w:t>
      </w:r>
      <w:r>
        <w:rPr>
          <w:rFonts w:hint="eastAsia" w:eastAsia="宋体"/>
          <w:snapToGrid w:val="0"/>
          <w:color w:val="000000" w:themeColor="text1"/>
          <w:kern w:val="0"/>
          <w:szCs w:val="21"/>
          <w:u w:val="single"/>
          <w:lang w:val="en-US" w:eastAsia="zh-CN"/>
          <w14:textFill>
            <w14:solidFill>
              <w14:schemeClr w14:val="tx1"/>
            </w14:solidFill>
          </w14:textFill>
        </w:rPr>
        <w:t>泰宇建筑工程技术咨询有限公司</w:t>
      </w:r>
      <w:r>
        <w:rPr>
          <w:rFonts w:hint="eastAsia"/>
          <w:snapToGrid w:val="0"/>
          <w:color w:val="000000" w:themeColor="text1"/>
          <w:kern w:val="0"/>
          <w:szCs w:val="21"/>
          <w14:textFill>
            <w14:solidFill>
              <w14:schemeClr w14:val="tx1"/>
            </w14:solidFill>
          </w14:textFill>
        </w:rPr>
        <w:t>。项目已具备招标条件，现对该项目的施工进行公开招标。</w:t>
      </w:r>
    </w:p>
    <w:p>
      <w:pPr>
        <w:keepNext w:val="0"/>
        <w:keepLines w:val="0"/>
        <w:pageBreakBefore w:val="0"/>
        <w:widowControl/>
        <w:kinsoku w:val="0"/>
        <w:wordWrap/>
        <w:overflowPunct/>
        <w:topLinePunct w:val="0"/>
        <w:autoSpaceDE w:val="0"/>
        <w:autoSpaceDN w:val="0"/>
        <w:bidi w:val="0"/>
        <w:adjustRightInd w:val="0"/>
        <w:snapToGrid w:val="0"/>
        <w:spacing w:line="480" w:lineRule="exact"/>
        <w:textAlignment w:val="baseline"/>
        <w:outlineLvl w:val="1"/>
        <w:rPr>
          <w:rFonts w:ascii="宋体" w:hAnsi="宋体" w:eastAsia="宋体" w:cs="宋体"/>
          <w:b/>
          <w:bCs/>
          <w:color w:val="000000" w:themeColor="text1"/>
          <w:highlight w:val="none"/>
          <w14:textFill>
            <w14:solidFill>
              <w14:schemeClr w14:val="tx1"/>
            </w14:solidFill>
          </w14:textFill>
        </w:rPr>
      </w:pPr>
      <w:bookmarkStart w:id="10" w:name="_Toc19197"/>
      <w:r>
        <w:rPr>
          <w:rFonts w:hint="eastAsia" w:ascii="宋体" w:hAnsi="宋体" w:eastAsia="宋体" w:cs="宋体"/>
          <w:b/>
          <w:bCs/>
          <w:color w:val="000000" w:themeColor="text1"/>
          <w:highlight w:val="none"/>
          <w14:textFill>
            <w14:solidFill>
              <w14:schemeClr w14:val="tx1"/>
            </w14:solidFill>
          </w14:textFill>
        </w:rPr>
        <w:t>2 项目概况与招标范围</w:t>
      </w:r>
      <w:bookmarkEnd w:id="10"/>
    </w:p>
    <w:p>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0" w:firstLineChars="0"/>
        <w:textAlignment w:val="baseline"/>
        <w:rPr>
          <w:rFonts w:hint="eastAsia" w:ascii="宋体" w:hAnsi="宋体" w:eastAsia="宋体" w:cs="宋体"/>
          <w:snapToGrid/>
          <w:color w:val="000000" w:themeColor="text1"/>
          <w:kern w:val="0"/>
          <w:sz w:val="21"/>
          <w:szCs w:val="21"/>
          <w:highlight w:val="none"/>
          <w:lang w:val="zh-TW" w:eastAsia="zh-CN" w:bidi="zh-TW"/>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2.1 项目概况</w:t>
      </w:r>
      <w:r>
        <w:rPr>
          <w:rFonts w:hint="eastAsia" w:ascii="宋体" w:hAnsi="宋体" w:eastAsia="宋体" w:cs="宋体"/>
          <w:snapToGrid/>
          <w:color w:val="000000" w:themeColor="text1"/>
          <w:kern w:val="0"/>
          <w:sz w:val="21"/>
          <w:szCs w:val="21"/>
          <w:highlight w:val="none"/>
          <w:lang w:val="zh-TW" w:eastAsia="zh-CN" w:bidi="zh-TW"/>
          <w14:textFill>
            <w14:solidFill>
              <w14:schemeClr w14:val="tx1"/>
            </w14:solidFill>
          </w14:textFill>
        </w:rPr>
        <w:t>：</w:t>
      </w:r>
    </w:p>
    <w:p>
      <w:pPr>
        <w:keepNext w:val="0"/>
        <w:keepLines w:val="0"/>
        <w:pageBreakBefore w:val="0"/>
        <w:widowControl/>
        <w:kinsoku w:val="0"/>
        <w:wordWrap/>
        <w:overflowPunct/>
        <w:topLinePunct w:val="0"/>
        <w:autoSpaceDE w:val="0"/>
        <w:autoSpaceDN w:val="0"/>
        <w:bidi w:val="0"/>
        <w:adjustRightInd w:val="0"/>
        <w:snapToGrid w:val="0"/>
        <w:spacing w:line="400" w:lineRule="exact"/>
        <w:ind w:firstLine="477"/>
        <w:jc w:val="both"/>
        <w:textAlignment w:val="baseline"/>
        <w:rPr>
          <w:rFonts w:hint="eastAsia" w:ascii="宋体" w:hAnsi="宋体" w:eastAsia="宋体" w:cs="宋体"/>
          <w:color w:val="auto"/>
          <w:highlight w:val="none"/>
          <w:lang w:bidi="ar"/>
        </w:rPr>
      </w:pPr>
      <w:r>
        <w:rPr>
          <w:rFonts w:hint="eastAsia" w:ascii="宋体" w:hAnsi="宋体" w:eastAsia="宋体" w:cs="宋体"/>
          <w:color w:val="auto"/>
          <w:highlight w:val="none"/>
          <w:lang w:val="en-US" w:eastAsia="zh-CN" w:bidi="ar"/>
        </w:rPr>
        <w:t xml:space="preserve">1.对大坝坝面、坝顶进行清表，加宽坝顶，增设防浪墙，对坝坡进行放坡并护砌提升2.对大坝坝体、坝基进行防渗处理；3.对原溢洪道进行全线开挖拓宽，下游增设消能设施，左、右岸及底板衬砌，确保泄洪安全； 4.对原有坝下涵管进行封堵，用定向钻新建放水设施，拆建启闭机及启闭机房；5.在左侧山体新开一条 4 米宽的宕渣进库道路， 靠山侧增设 C25 砼排水沟；6.需新建水库管理房、新建大坝监测设施等；7.对大坝及岸坡进行白蚁防治，消除蚁患；8.新建引水工程。 </w:t>
      </w:r>
    </w:p>
    <w:p>
      <w:pPr>
        <w:keepNext w:val="0"/>
        <w:keepLines w:val="0"/>
        <w:pageBreakBefore w:val="0"/>
        <w:widowControl/>
        <w:kinsoku w:val="0"/>
        <w:wordWrap/>
        <w:overflowPunct/>
        <w:topLinePunct w:val="0"/>
        <w:autoSpaceDE w:val="0"/>
        <w:autoSpaceDN w:val="0"/>
        <w:bidi w:val="0"/>
        <w:adjustRightInd w:val="0"/>
        <w:snapToGrid w:val="0"/>
        <w:spacing w:line="480" w:lineRule="exact"/>
        <w:ind w:firstLine="420" w:firstLineChars="200"/>
        <w:textAlignment w:val="baseline"/>
        <w:rPr>
          <w:rFonts w:hint="default" w:eastAsia="宋体"/>
          <w:snapToGrid w:val="0"/>
          <w:color w:val="000000" w:themeColor="text1"/>
          <w:szCs w:val="21"/>
          <w:u w:val="single"/>
          <w:lang w:val="en-US" w:eastAsia="zh-CN"/>
          <w14:textFill>
            <w14:solidFill>
              <w14:schemeClr w14:val="tx1"/>
            </w14:solidFill>
          </w14:textFill>
        </w:rPr>
      </w:pPr>
      <w:r>
        <w:rPr>
          <w:rFonts w:hint="eastAsia"/>
          <w:snapToGrid w:val="0"/>
          <w:color w:val="000000" w:themeColor="text1"/>
          <w:kern w:val="0"/>
          <w:szCs w:val="21"/>
          <w14:textFill>
            <w14:solidFill>
              <w14:schemeClr w14:val="tx1"/>
            </w14:solidFill>
          </w14:textFill>
        </w:rPr>
        <w:t>本工程概算总投资：</w:t>
      </w:r>
      <w:r>
        <w:rPr>
          <w:rFonts w:hint="eastAsia" w:eastAsia="宋体"/>
          <w:snapToGrid w:val="0"/>
          <w:color w:val="000000" w:themeColor="text1"/>
          <w:kern w:val="0"/>
          <w:szCs w:val="21"/>
          <w:u w:val="single"/>
          <w:lang w:val="en-US" w:eastAsia="zh-CN"/>
          <w14:textFill>
            <w14:solidFill>
              <w14:schemeClr w14:val="tx1"/>
            </w14:solidFill>
          </w14:textFill>
        </w:rPr>
        <w:t xml:space="preserve">8454600 </w:t>
      </w:r>
      <w:r>
        <w:rPr>
          <w:rFonts w:hint="eastAsia"/>
          <w:snapToGrid w:val="0"/>
          <w:color w:val="000000" w:themeColor="text1"/>
          <w:kern w:val="0"/>
          <w:szCs w:val="21"/>
          <w14:textFill>
            <w14:solidFill>
              <w14:schemeClr w14:val="tx1"/>
            </w14:solidFill>
          </w14:textFill>
        </w:rPr>
        <w:t>元，</w:t>
      </w:r>
      <w:r>
        <w:rPr>
          <w:rFonts w:hint="eastAsia"/>
          <w:snapToGrid w:val="0"/>
          <w:color w:val="000000" w:themeColor="text1"/>
          <w:szCs w:val="21"/>
          <w14:textFill>
            <w14:solidFill>
              <w14:schemeClr w14:val="tx1"/>
            </w14:solidFill>
          </w14:textFill>
        </w:rPr>
        <w:t>其中建安工程费</w:t>
      </w:r>
      <w:r>
        <w:rPr>
          <w:rFonts w:hint="eastAsia" w:eastAsia="宋体"/>
          <w:snapToGrid w:val="0"/>
          <w:color w:val="000000" w:themeColor="text1"/>
          <w:szCs w:val="21"/>
          <w:lang w:eastAsia="zh-CN"/>
          <w14:textFill>
            <w14:solidFill>
              <w14:schemeClr w14:val="tx1"/>
            </w14:solidFill>
          </w14:textFill>
        </w:rPr>
        <w:t>：</w:t>
      </w:r>
      <w:r>
        <w:rPr>
          <w:rFonts w:hint="eastAsia" w:eastAsia="宋体"/>
          <w:snapToGrid w:val="0"/>
          <w:color w:val="000000" w:themeColor="text1"/>
          <w:szCs w:val="21"/>
          <w:u w:val="single"/>
          <w:lang w:val="en-US" w:eastAsia="zh-CN"/>
          <w14:textFill>
            <w14:solidFill>
              <w14:schemeClr w14:val="tx1"/>
            </w14:solidFill>
          </w14:textFill>
        </w:rPr>
        <w:t xml:space="preserve">4383077 </w:t>
      </w:r>
      <w:r>
        <w:rPr>
          <w:rFonts w:hint="eastAsia"/>
          <w:snapToGrid w:val="0"/>
          <w:color w:val="000000" w:themeColor="text1"/>
          <w:szCs w:val="21"/>
          <w14:textFill>
            <w14:solidFill>
              <w14:schemeClr w14:val="tx1"/>
            </w14:solidFill>
          </w14:textFill>
        </w:rPr>
        <w:t>元，</w:t>
      </w:r>
      <w:r>
        <w:rPr>
          <w:rFonts w:hint="eastAsia" w:asciiTheme="minorEastAsia" w:hAnsiTheme="minorEastAsia" w:eastAsiaTheme="minorEastAsia" w:cstheme="minorEastAsia"/>
          <w:color w:val="000000" w:themeColor="text1"/>
          <w:highlight w:val="none"/>
          <w14:textFill>
            <w14:solidFill>
              <w14:schemeClr w14:val="tx1"/>
            </w14:solidFill>
          </w14:textFill>
        </w:rPr>
        <w:t>招标预算</w:t>
      </w: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价</w:t>
      </w:r>
      <w:r>
        <w:rPr>
          <w:rFonts w:hint="eastAsia" w:asciiTheme="minorEastAsia" w:hAnsiTheme="minorEastAsia" w:eastAsiaTheme="minorEastAsia" w:cstheme="minorEastAsia"/>
          <w:color w:val="000000" w:themeColor="text1"/>
          <w:highlight w:val="none"/>
          <w14:textFill>
            <w14:solidFill>
              <w14:schemeClr w14:val="tx1"/>
            </w14:solidFill>
          </w14:textFill>
        </w:rPr>
        <w:t>：</w:t>
      </w:r>
      <w:r>
        <w:rPr>
          <w:rFonts w:hint="eastAsia" w:eastAsia="宋体"/>
          <w:snapToGrid w:val="0"/>
          <w:color w:val="000000" w:themeColor="text1"/>
          <w:szCs w:val="21"/>
          <w:u w:val="single"/>
          <w:lang w:val="en-US" w:eastAsia="zh-CN"/>
          <w14:textFill>
            <w14:solidFill>
              <w14:schemeClr w14:val="tx1"/>
            </w14:solidFill>
          </w14:textFill>
        </w:rPr>
        <w:t>4192601</w:t>
      </w:r>
      <w:r>
        <w:rPr>
          <w:rFonts w:hint="eastAsia" w:eastAsia="宋体"/>
          <w:snapToGrid w:val="0"/>
          <w:color w:val="000000" w:themeColor="text1"/>
          <w:kern w:val="0"/>
          <w:szCs w:val="21"/>
          <w:u w:val="none"/>
          <w:lang w:val="en-US" w:eastAsia="zh-CN"/>
          <w14:textFill>
            <w14:solidFill>
              <w14:schemeClr w14:val="tx1"/>
            </w14:solidFill>
          </w14:textFill>
        </w:rPr>
        <w:t>元</w:t>
      </w:r>
      <w:r>
        <w:rPr>
          <w:rFonts w:hint="eastAsia" w:asciiTheme="minorEastAsia" w:hAnsiTheme="minorEastAsia" w:eastAsiaTheme="minorEastAsia" w:cstheme="minorEastAsia"/>
          <w:color w:val="000000" w:themeColor="text1"/>
          <w:highlight w:val="none"/>
          <w:u w:val="none"/>
          <w:lang w:val="en-US" w:eastAsia="zh-CN"/>
          <w14:textFill>
            <w14:solidFill>
              <w14:schemeClr w14:val="tx1"/>
            </w14:solidFill>
          </w14:textFill>
        </w:rPr>
        <w:t>，</w:t>
      </w:r>
      <w:r>
        <w:rPr>
          <w:rFonts w:hint="eastAsia" w:asciiTheme="minorEastAsia" w:hAnsiTheme="minorEastAsia" w:eastAsiaTheme="minorEastAsia" w:cstheme="minorEastAsia"/>
          <w:color w:val="000000" w:themeColor="text1"/>
          <w:highlight w:val="none"/>
          <w:u w:val="none"/>
          <w14:textFill>
            <w14:solidFill>
              <w14:schemeClr w14:val="tx1"/>
            </w14:solidFill>
          </w14:textFill>
        </w:rPr>
        <w:t xml:space="preserve"> </w:t>
      </w:r>
      <w:r>
        <w:rPr>
          <w:rFonts w:hint="eastAsia" w:asciiTheme="minorEastAsia" w:hAnsiTheme="minorEastAsia" w:eastAsiaTheme="minorEastAsia" w:cstheme="minorEastAsia"/>
          <w:color w:val="000000" w:themeColor="text1"/>
          <w:highlight w:val="none"/>
          <w14:textFill>
            <w14:solidFill>
              <w14:schemeClr w14:val="tx1"/>
            </w14:solidFill>
          </w14:textFill>
        </w:rPr>
        <w:t>预留金：</w:t>
      </w:r>
      <w:r>
        <w:rPr>
          <w:rFonts w:hint="eastAsia" w:eastAsia="宋体"/>
          <w:snapToGrid w:val="0"/>
          <w:color w:val="000000" w:themeColor="text1"/>
          <w:szCs w:val="21"/>
          <w:u w:val="single"/>
          <w:lang w:val="en-US" w:eastAsia="zh-CN"/>
          <w14:textFill>
            <w14:solidFill>
              <w14:schemeClr w14:val="tx1"/>
            </w14:solidFill>
          </w14:textFill>
        </w:rPr>
        <w:t xml:space="preserve">180000 </w:t>
      </w:r>
      <w:r>
        <w:rPr>
          <w:rFonts w:hint="eastAsia" w:eastAsia="宋体"/>
          <w:snapToGrid w:val="0"/>
          <w:color w:val="000000" w:themeColor="text1"/>
          <w:kern w:val="0"/>
          <w:szCs w:val="21"/>
          <w:u w:val="none"/>
          <w:lang w:val="en-US" w:eastAsia="zh-CN"/>
          <w14:textFill>
            <w14:solidFill>
              <w14:schemeClr w14:val="tx1"/>
            </w14:solidFill>
          </w14:textFill>
        </w:rPr>
        <w:t>元</w:t>
      </w:r>
      <w:r>
        <w:rPr>
          <w:rFonts w:hint="eastAsia" w:asciiTheme="minorEastAsia" w:hAnsiTheme="minorEastAsia" w:eastAsiaTheme="minorEastAsia" w:cstheme="minorEastAsia"/>
          <w:color w:val="000000" w:themeColor="text1"/>
          <w:highlight w:val="none"/>
          <w:u w:val="none"/>
          <w:lang w:val="en-US" w:eastAsia="zh-CN"/>
          <w14:textFill>
            <w14:solidFill>
              <w14:schemeClr w14:val="tx1"/>
            </w14:solidFill>
          </w14:textFill>
        </w:rPr>
        <w:t>，</w:t>
      </w:r>
      <w:r>
        <w:rPr>
          <w:rFonts w:hint="eastAsia" w:asciiTheme="minorEastAsia" w:hAnsiTheme="minorEastAsia" w:eastAsiaTheme="minorEastAsia" w:cstheme="minorEastAsia"/>
          <w:color w:val="000000" w:themeColor="text1"/>
          <w:highlight w:val="none"/>
          <w14:textFill>
            <w14:solidFill>
              <w14:schemeClr w14:val="tx1"/>
            </w14:solidFill>
          </w14:textFill>
        </w:rPr>
        <w:t>暂估价：</w:t>
      </w:r>
      <w:r>
        <w:rPr>
          <w:rFonts w:hint="eastAsia" w:eastAsia="宋体"/>
          <w:snapToGrid w:val="0"/>
          <w:color w:val="000000" w:themeColor="text1"/>
          <w:szCs w:val="21"/>
          <w:u w:val="single"/>
          <w:lang w:val="en-US" w:eastAsia="zh-CN"/>
          <w14:textFill>
            <w14:solidFill>
              <w14:schemeClr w14:val="tx1"/>
            </w14:solidFill>
          </w14:textFill>
        </w:rPr>
        <w:t xml:space="preserve">50000 </w:t>
      </w:r>
      <w:r>
        <w:rPr>
          <w:rFonts w:hint="eastAsia" w:eastAsia="宋体"/>
          <w:snapToGrid w:val="0"/>
          <w:color w:val="000000" w:themeColor="text1"/>
          <w:kern w:val="0"/>
          <w:szCs w:val="21"/>
          <w:u w:val="none"/>
          <w:lang w:val="en-US" w:eastAsia="zh-CN"/>
          <w14:textFill>
            <w14:solidFill>
              <w14:schemeClr w14:val="tx1"/>
            </w14:solidFill>
          </w14:textFill>
        </w:rPr>
        <w:t>元</w:t>
      </w:r>
      <w:r>
        <w:rPr>
          <w:rFonts w:hint="eastAsia" w:asciiTheme="minorEastAsia" w:hAnsiTheme="minorEastAsia" w:eastAsiaTheme="minorEastAsia" w:cstheme="minorEastAsia"/>
          <w:color w:val="000000" w:themeColor="text1"/>
          <w:highlight w:val="none"/>
          <w14:textFill>
            <w14:solidFill>
              <w14:schemeClr w14:val="tx1"/>
            </w14:solidFill>
          </w14:textFill>
        </w:rPr>
        <w:t>。</w:t>
      </w: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最高限价：</w:t>
      </w:r>
      <w:r>
        <w:rPr>
          <w:rFonts w:hint="eastAsia" w:eastAsia="宋体"/>
          <w:snapToGrid w:val="0"/>
          <w:color w:val="000000" w:themeColor="text1"/>
          <w:szCs w:val="21"/>
          <w:u w:val="single"/>
          <w:lang w:val="en-US" w:eastAsia="zh-CN"/>
          <w14:textFill>
            <w14:solidFill>
              <w14:schemeClr w14:val="tx1"/>
            </w14:solidFill>
          </w14:textFill>
        </w:rPr>
        <w:t>3875593</w:t>
      </w:r>
      <w:r>
        <w:rPr>
          <w:rFonts w:hint="eastAsia" w:eastAsia="宋体"/>
          <w:snapToGrid w:val="0"/>
          <w:color w:val="000000" w:themeColor="text1"/>
          <w:szCs w:val="21"/>
          <w:u w:val="none"/>
          <w:lang w:val="en-US" w:eastAsia="zh-CN"/>
          <w14:textFill>
            <w14:solidFill>
              <w14:schemeClr w14:val="tx1"/>
            </w14:solidFill>
          </w14:textFill>
        </w:rPr>
        <w:t>元（招标预算价下浮8%，预留金、暂估价不下浮。）</w:t>
      </w:r>
    </w:p>
    <w:p>
      <w:pPr>
        <w:keepNext w:val="0"/>
        <w:keepLines w:val="0"/>
        <w:pageBreakBefore w:val="0"/>
        <w:widowControl/>
        <w:kinsoku w:val="0"/>
        <w:wordWrap/>
        <w:overflowPunct/>
        <w:topLinePunct w:val="0"/>
        <w:autoSpaceDE w:val="0"/>
        <w:autoSpaceDN w:val="0"/>
        <w:bidi w:val="0"/>
        <w:adjustRightInd w:val="0"/>
        <w:snapToGrid w:val="0"/>
        <w:spacing w:line="400" w:lineRule="exact"/>
        <w:ind w:firstLine="420" w:firstLineChars="200"/>
        <w:textAlignment w:val="baseline"/>
        <w:rPr>
          <w:rFonts w:hint="eastAsia" w:ascii="宋体" w:hAnsi="宋体" w:eastAsia="宋体" w:cs="宋体"/>
          <w:color w:val="000000" w:themeColor="text1"/>
          <w:highlight w:val="none"/>
          <w:u w:val="single"/>
          <w:lang w:eastAsia="zh-CN"/>
          <w14:textFill>
            <w14:solidFill>
              <w14:schemeClr w14:val="tx1"/>
            </w14:solidFill>
          </w14:textFill>
        </w:rPr>
      </w:pPr>
      <w:r>
        <w:rPr>
          <w:rFonts w:hint="eastAsia" w:ascii="宋体" w:hAnsi="宋体" w:eastAsia="宋体" w:cs="宋体"/>
          <w:color w:val="000000" w:themeColor="text1"/>
          <w:highlight w:val="none"/>
          <w:u w:val="single"/>
          <w:lang w:eastAsia="zh-CN"/>
          <w14:textFill>
            <w14:solidFill>
              <w14:schemeClr w14:val="tx1"/>
            </w14:solidFill>
          </w14:textFill>
        </w:rPr>
        <w:t>招标范围：本工程招标范围为2023年度嵊州市小型水库（重要山塘）系统提升项目——崇仁镇淡竹水库施工图中的全部内容（详见工程量清单）。</w:t>
      </w:r>
    </w:p>
    <w:p>
      <w:pPr>
        <w:keepNext w:val="0"/>
        <w:keepLines w:val="0"/>
        <w:pageBreakBefore w:val="0"/>
        <w:widowControl/>
        <w:kinsoku w:val="0"/>
        <w:wordWrap/>
        <w:overflowPunct/>
        <w:topLinePunct w:val="0"/>
        <w:autoSpaceDE w:val="0"/>
        <w:autoSpaceDN w:val="0"/>
        <w:bidi w:val="0"/>
        <w:adjustRightInd w:val="0"/>
        <w:snapToGrid w:val="0"/>
        <w:spacing w:line="400" w:lineRule="exact"/>
        <w:ind w:firstLine="420" w:firstLineChars="200"/>
        <w:textAlignment w:val="baseline"/>
        <w:rPr>
          <w:rFonts w:hint="eastAsia" w:ascii="宋体" w:hAnsi="宋体" w:eastAsia="宋体" w:cs="宋体"/>
          <w:color w:val="000000" w:themeColor="text1"/>
          <w:highlight w:val="none"/>
          <w:u w:val="single"/>
          <w:lang w:eastAsia="zh-CN"/>
          <w14:textFill>
            <w14:solidFill>
              <w14:schemeClr w14:val="tx1"/>
            </w14:solidFill>
          </w14:textFill>
        </w:rPr>
      </w:pPr>
      <w:r>
        <w:rPr>
          <w:rFonts w:hint="eastAsia" w:ascii="宋体" w:hAnsi="宋体" w:eastAsia="宋体" w:cs="宋体"/>
          <w:color w:val="000000" w:themeColor="text1"/>
          <w:highlight w:val="none"/>
          <w:u w:val="single"/>
          <w:lang w:eastAsia="zh-CN"/>
          <w14:textFill>
            <w14:solidFill>
              <w14:schemeClr w14:val="tx1"/>
            </w14:solidFill>
          </w14:textFill>
        </w:rPr>
        <w:t>计划工期：</w:t>
      </w:r>
      <w:r>
        <w:rPr>
          <w:rFonts w:hint="eastAsia" w:ascii="宋体" w:hAnsi="宋体" w:eastAsia="宋体" w:cs="宋体"/>
          <w:color w:val="000000" w:themeColor="text1"/>
          <w:highlight w:val="none"/>
          <w:u w:val="single"/>
          <w:lang w:val="en-US" w:eastAsia="zh-CN"/>
          <w14:textFill>
            <w14:solidFill>
              <w14:schemeClr w14:val="tx1"/>
            </w14:solidFill>
          </w14:textFill>
        </w:rPr>
        <w:t>270日历天</w:t>
      </w:r>
      <w:r>
        <w:rPr>
          <w:rFonts w:hint="eastAsia" w:ascii="宋体" w:hAnsi="宋体" w:eastAsia="宋体" w:cs="宋体"/>
          <w:color w:val="000000" w:themeColor="text1"/>
          <w:highlight w:val="none"/>
          <w:u w:val="single"/>
          <w:lang w:eastAsia="zh-CN"/>
          <w14:textFill>
            <w14:solidFill>
              <w14:schemeClr w14:val="tx1"/>
            </w14:solidFill>
          </w14:textFill>
        </w:rPr>
        <w:t>。</w:t>
      </w:r>
    </w:p>
    <w:p>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outlineLvl w:val="1"/>
        <w:rPr>
          <w:rFonts w:ascii="宋体" w:hAnsi="宋体" w:eastAsia="宋体" w:cs="宋体"/>
          <w:b/>
          <w:bCs/>
          <w:color w:val="auto"/>
          <w:highlight w:val="none"/>
        </w:rPr>
      </w:pPr>
      <w:bookmarkStart w:id="11" w:name="_Toc18413"/>
      <w:r>
        <w:rPr>
          <w:rFonts w:hint="eastAsia" w:ascii="宋体" w:hAnsi="宋体" w:eastAsia="宋体" w:cs="宋体"/>
          <w:b/>
          <w:bCs/>
          <w:color w:val="auto"/>
          <w:highlight w:val="none"/>
        </w:rPr>
        <w:t>3 投标人资格要求</w:t>
      </w:r>
      <w:bookmarkEnd w:id="11"/>
    </w:p>
    <w:p>
      <w:pPr>
        <w:keepNext w:val="0"/>
        <w:keepLines w:val="0"/>
        <w:pageBreakBefore w:val="0"/>
        <w:widowControl/>
        <w:kinsoku w:val="0"/>
        <w:wordWrap/>
        <w:overflowPunct/>
        <w:topLinePunct w:val="0"/>
        <w:autoSpaceDE w:val="0"/>
        <w:autoSpaceDN w:val="0"/>
        <w:bidi w:val="0"/>
        <w:adjustRightInd w:val="0"/>
        <w:snapToGrid w:val="0"/>
        <w:spacing w:line="400" w:lineRule="exact"/>
        <w:ind w:firstLine="420" w:firstLineChars="200"/>
        <w:textAlignment w:val="baseline"/>
        <w:rPr>
          <w:rFonts w:ascii="宋体" w:hAnsi="宋体" w:eastAsia="宋体" w:cs="宋体"/>
          <w:color w:val="auto"/>
          <w:highlight w:val="none"/>
        </w:rPr>
      </w:pPr>
      <w:r>
        <w:rPr>
          <w:rFonts w:hint="eastAsia" w:ascii="宋体" w:hAnsi="宋体" w:eastAsia="宋体" w:cs="宋体"/>
          <w:color w:val="auto"/>
          <w:highlight w:val="none"/>
        </w:rPr>
        <w:t>3.1 本次招标要求投标人</w:t>
      </w:r>
      <w:r>
        <w:rPr>
          <w:rFonts w:hint="eastAsia" w:ascii="宋体" w:hAnsi="宋体" w:eastAsia="宋体" w:cs="宋体"/>
          <w:color w:val="auto"/>
          <w:highlight w:val="none"/>
          <w:u w:val="single"/>
        </w:rPr>
        <w:t>具备</w:t>
      </w:r>
      <w:r>
        <w:rPr>
          <w:rFonts w:hint="eastAsia" w:ascii="宋体" w:hAnsi="宋体" w:eastAsia="宋体" w:cs="宋体"/>
          <w:color w:val="000000" w:themeColor="text1"/>
          <w:highlight w:val="none"/>
          <w:u w:val="single"/>
          <w14:textFill>
            <w14:solidFill>
              <w14:schemeClr w14:val="tx1"/>
            </w14:solidFill>
          </w14:textFill>
        </w:rPr>
        <w:t>水利水电工程施工总承包</w:t>
      </w:r>
      <w:r>
        <w:rPr>
          <w:rFonts w:hint="eastAsia" w:ascii="宋体" w:hAnsi="宋体" w:eastAsia="宋体" w:cs="宋体"/>
          <w:color w:val="000000" w:themeColor="text1"/>
          <w:highlight w:val="none"/>
          <w:u w:val="single"/>
          <w:lang w:val="en-US" w:eastAsia="zh-CN"/>
          <w14:textFill>
            <w14:solidFill>
              <w14:schemeClr w14:val="tx1"/>
            </w14:solidFill>
          </w14:textFill>
        </w:rPr>
        <w:t>三</w:t>
      </w:r>
      <w:r>
        <w:rPr>
          <w:rFonts w:hint="eastAsia" w:ascii="宋体" w:hAnsi="宋体" w:eastAsia="宋体" w:cs="宋体"/>
          <w:color w:val="000000" w:themeColor="text1"/>
          <w:highlight w:val="none"/>
          <w:u w:val="single"/>
          <w14:textFill>
            <w14:solidFill>
              <w14:schemeClr w14:val="tx1"/>
            </w14:solidFill>
          </w14:textFill>
        </w:rPr>
        <w:t>级及以上资质</w:t>
      </w:r>
      <w:r>
        <w:rPr>
          <w:rFonts w:hint="eastAsia" w:ascii="宋体" w:hAnsi="宋体" w:eastAsia="宋体" w:cs="宋体"/>
          <w:color w:val="000000" w:themeColor="text1"/>
          <w:highlight w:val="none"/>
          <w:u w:val="single"/>
          <w:lang w:eastAsia="zh-CN"/>
          <w14:textFill>
            <w14:solidFill>
              <w14:schemeClr w14:val="tx1"/>
            </w14:solidFill>
          </w14:textFill>
        </w:rPr>
        <w:t>，</w:t>
      </w:r>
      <w:r>
        <w:rPr>
          <w:rFonts w:hint="eastAsia" w:ascii="宋体" w:hAnsi="宋体" w:eastAsia="宋体" w:cs="宋体"/>
          <w:color w:val="auto"/>
          <w:highlight w:val="none"/>
          <w:u w:val="single"/>
        </w:rPr>
        <w:t>其他条件详见附表。</w:t>
      </w:r>
    </w:p>
    <w:p>
      <w:pPr>
        <w:keepNext w:val="0"/>
        <w:keepLines w:val="0"/>
        <w:pageBreakBefore w:val="0"/>
        <w:widowControl/>
        <w:kinsoku w:val="0"/>
        <w:wordWrap/>
        <w:overflowPunct/>
        <w:topLinePunct w:val="0"/>
        <w:autoSpaceDE w:val="0"/>
        <w:autoSpaceDN w:val="0"/>
        <w:bidi w:val="0"/>
        <w:adjustRightInd w:val="0"/>
        <w:snapToGrid w:val="0"/>
        <w:spacing w:line="400" w:lineRule="exact"/>
        <w:ind w:firstLine="420" w:firstLineChars="200"/>
        <w:textAlignment w:val="baseline"/>
        <w:rPr>
          <w:rFonts w:ascii="宋体" w:hAnsi="宋体" w:eastAsia="宋体" w:cs="宋体"/>
          <w:color w:val="auto"/>
          <w:highlight w:val="none"/>
        </w:rPr>
      </w:pPr>
      <w:r>
        <w:rPr>
          <w:rFonts w:hint="eastAsia" w:ascii="宋体" w:hAnsi="宋体" w:eastAsia="宋体" w:cs="宋体"/>
          <w:color w:val="auto"/>
          <w:highlight w:val="none"/>
        </w:rPr>
        <w:t>3.2 本次招标</w:t>
      </w:r>
      <w:r>
        <w:rPr>
          <w:rFonts w:hint="eastAsia" w:ascii="宋体" w:hAnsi="宋体" w:eastAsia="宋体" w:cs="宋体"/>
          <w:color w:val="auto"/>
          <w:highlight w:val="none"/>
          <w:u w:val="single"/>
        </w:rPr>
        <w:t xml:space="preserve"> 不接受 </w:t>
      </w:r>
      <w:r>
        <w:rPr>
          <w:rFonts w:hint="eastAsia" w:ascii="宋体" w:hAnsi="宋体" w:eastAsia="宋体" w:cs="宋体"/>
          <w:color w:val="auto"/>
          <w:highlight w:val="none"/>
        </w:rPr>
        <w:t>（接受或不接受）联合体投标。</w:t>
      </w:r>
    </w:p>
    <w:p>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outlineLvl w:val="1"/>
        <w:rPr>
          <w:rFonts w:ascii="宋体" w:hAnsi="宋体" w:eastAsia="宋体" w:cs="宋体"/>
          <w:b/>
          <w:bCs/>
          <w:color w:val="auto"/>
          <w:highlight w:val="none"/>
        </w:rPr>
      </w:pPr>
      <w:bookmarkStart w:id="12" w:name="_Toc12217"/>
      <w:r>
        <w:rPr>
          <w:rFonts w:hint="eastAsia" w:ascii="宋体" w:hAnsi="宋体" w:eastAsia="宋体" w:cs="宋体"/>
          <w:b/>
          <w:bCs/>
          <w:color w:val="auto"/>
          <w:highlight w:val="none"/>
        </w:rPr>
        <w:t>4 招标文件的获取</w:t>
      </w:r>
      <w:bookmarkEnd w:id="12"/>
    </w:p>
    <w:p>
      <w:pPr>
        <w:keepNext w:val="0"/>
        <w:keepLines w:val="0"/>
        <w:pageBreakBefore w:val="0"/>
        <w:widowControl/>
        <w:kinsoku w:val="0"/>
        <w:wordWrap/>
        <w:overflowPunct/>
        <w:topLinePunct w:val="0"/>
        <w:autoSpaceDE w:val="0"/>
        <w:autoSpaceDN w:val="0"/>
        <w:bidi w:val="0"/>
        <w:adjustRightInd w:val="0"/>
        <w:snapToGrid w:val="0"/>
        <w:spacing w:line="400" w:lineRule="exact"/>
        <w:ind w:firstLine="477"/>
        <w:jc w:val="both"/>
        <w:textAlignment w:val="baseline"/>
        <w:rPr>
          <w:rFonts w:hint="eastAsia" w:ascii="宋体" w:hAnsi="宋体" w:eastAsia="宋体" w:cs="宋体"/>
          <w:color w:val="auto"/>
          <w:highlight w:val="none"/>
          <w:lang w:bidi="ar"/>
        </w:rPr>
      </w:pPr>
      <w:bookmarkStart w:id="13" w:name="_Toc14897"/>
      <w:r>
        <w:rPr>
          <w:rFonts w:hint="eastAsia" w:ascii="宋体" w:hAnsi="宋体" w:eastAsia="宋体" w:cs="宋体"/>
          <w:color w:val="auto"/>
          <w:highlight w:val="none"/>
          <w:lang w:val="en-US" w:eastAsia="zh-CN" w:bidi="ar"/>
        </w:rPr>
        <w:t>4</w:t>
      </w:r>
      <w:r>
        <w:rPr>
          <w:rFonts w:hint="eastAsia" w:ascii="宋体" w:hAnsi="宋体" w:eastAsia="宋体" w:cs="宋体"/>
          <w:color w:val="auto"/>
          <w:highlight w:val="none"/>
          <w:lang w:bidi="ar"/>
        </w:rPr>
        <w:t>.1 本项目招标文件和补充（答疑、澄清）、修改文件在“嵊州市公共资源电子交易系统”发布，由投标人自行下载获取。</w:t>
      </w:r>
    </w:p>
    <w:p>
      <w:pPr>
        <w:keepNext w:val="0"/>
        <w:keepLines w:val="0"/>
        <w:pageBreakBefore w:val="0"/>
        <w:widowControl/>
        <w:kinsoku w:val="0"/>
        <w:wordWrap/>
        <w:overflowPunct/>
        <w:topLinePunct w:val="0"/>
        <w:autoSpaceDE w:val="0"/>
        <w:autoSpaceDN w:val="0"/>
        <w:bidi w:val="0"/>
        <w:adjustRightInd w:val="0"/>
        <w:snapToGrid w:val="0"/>
        <w:spacing w:line="400" w:lineRule="exact"/>
        <w:ind w:firstLine="477"/>
        <w:jc w:val="both"/>
        <w:textAlignment w:val="baseline"/>
        <w:rPr>
          <w:rFonts w:hint="eastAsia" w:ascii="宋体" w:hAnsi="宋体" w:eastAsia="宋体" w:cs="宋体"/>
          <w:color w:val="auto"/>
          <w:highlight w:val="none"/>
          <w:lang w:bidi="ar"/>
        </w:rPr>
      </w:pPr>
      <w:r>
        <w:rPr>
          <w:rFonts w:hint="eastAsia" w:ascii="宋体" w:hAnsi="宋体" w:eastAsia="宋体" w:cs="宋体"/>
          <w:color w:val="auto"/>
          <w:highlight w:val="none"/>
          <w:lang w:val="en-US" w:eastAsia="zh-CN" w:bidi="ar"/>
        </w:rPr>
        <w:t>4</w:t>
      </w:r>
      <w:r>
        <w:rPr>
          <w:rFonts w:hint="eastAsia" w:ascii="宋体" w:hAnsi="宋体" w:eastAsia="宋体" w:cs="宋体"/>
          <w:color w:val="auto"/>
          <w:highlight w:val="none"/>
          <w:lang w:bidi="ar"/>
        </w:rPr>
        <w:t>.2 招标文件领取时间从公告公布之日起至</w:t>
      </w:r>
      <w:r>
        <w:rPr>
          <w:rFonts w:hint="eastAsia" w:ascii="宋体" w:hAnsi="宋体" w:eastAsia="宋体" w:cs="宋体"/>
          <w:color w:val="000000" w:themeColor="text1"/>
          <w:highlight w:val="none"/>
          <w:u w:val="single"/>
          <w:lang w:bidi="ar"/>
          <w14:textFill>
            <w14:solidFill>
              <w14:schemeClr w14:val="tx1"/>
            </w14:solidFill>
          </w14:textFill>
        </w:rPr>
        <w:t>2023年</w:t>
      </w:r>
      <w:r>
        <w:rPr>
          <w:rFonts w:hint="eastAsia" w:ascii="宋体" w:hAnsi="宋体" w:eastAsia="宋体" w:cs="宋体"/>
          <w:color w:val="000000" w:themeColor="text1"/>
          <w:highlight w:val="none"/>
          <w:u w:val="single"/>
          <w:lang w:val="en-US" w:eastAsia="zh-CN" w:bidi="ar"/>
          <w14:textFill>
            <w14:solidFill>
              <w14:schemeClr w14:val="tx1"/>
            </w14:solidFill>
          </w14:textFill>
        </w:rPr>
        <w:t xml:space="preserve"> 8  </w:t>
      </w:r>
      <w:r>
        <w:rPr>
          <w:rFonts w:hint="eastAsia" w:ascii="宋体" w:hAnsi="宋体" w:eastAsia="宋体" w:cs="宋体"/>
          <w:color w:val="000000" w:themeColor="text1"/>
          <w:highlight w:val="none"/>
          <w:u w:val="single"/>
          <w:lang w:bidi="ar"/>
          <w14:textFill>
            <w14:solidFill>
              <w14:schemeClr w14:val="tx1"/>
            </w14:solidFill>
          </w14:textFill>
        </w:rPr>
        <w:t>月</w:t>
      </w:r>
      <w:r>
        <w:rPr>
          <w:rFonts w:hint="eastAsia" w:ascii="宋体" w:hAnsi="宋体" w:eastAsia="宋体" w:cs="宋体"/>
          <w:color w:val="000000" w:themeColor="text1"/>
          <w:highlight w:val="none"/>
          <w:u w:val="single"/>
          <w:lang w:val="en-US" w:eastAsia="zh-CN" w:bidi="ar"/>
          <w14:textFill>
            <w14:solidFill>
              <w14:schemeClr w14:val="tx1"/>
            </w14:solidFill>
          </w14:textFill>
        </w:rPr>
        <w:t xml:space="preserve"> 8  </w:t>
      </w:r>
      <w:r>
        <w:rPr>
          <w:rFonts w:hint="eastAsia" w:ascii="宋体" w:hAnsi="宋体" w:eastAsia="宋体" w:cs="宋体"/>
          <w:color w:val="000000" w:themeColor="text1"/>
          <w:highlight w:val="none"/>
          <w:u w:val="single"/>
          <w:lang w:bidi="ar"/>
          <w14:textFill>
            <w14:solidFill>
              <w14:schemeClr w14:val="tx1"/>
            </w14:solidFill>
          </w14:textFill>
        </w:rPr>
        <w:t>日</w:t>
      </w:r>
      <w:r>
        <w:rPr>
          <w:rFonts w:hint="eastAsia" w:ascii="宋体" w:hAnsi="宋体" w:eastAsia="宋体" w:cs="宋体"/>
          <w:color w:val="000000" w:themeColor="text1"/>
          <w:highlight w:val="none"/>
          <w:lang w:bidi="ar"/>
          <w14:textFill>
            <w14:solidFill>
              <w14:schemeClr w14:val="tx1"/>
            </w14:solidFill>
          </w14:textFill>
        </w:rPr>
        <w:t>止</w:t>
      </w:r>
      <w:r>
        <w:rPr>
          <w:rFonts w:hint="eastAsia" w:ascii="宋体" w:hAnsi="宋体" w:eastAsia="宋体" w:cs="宋体"/>
          <w:color w:val="auto"/>
          <w:highlight w:val="none"/>
          <w:lang w:bidi="ar"/>
        </w:rPr>
        <w:t>。潜在投标人应自行关注“嵊州市公共资源电子交易系统”，招标人不再一一通知。投标人因自身贻误行为导致投标失败的，一律视为不响应招标文件，投标文件不予接受。</w:t>
      </w:r>
    </w:p>
    <w:p>
      <w:pPr>
        <w:keepNext w:val="0"/>
        <w:keepLines w:val="0"/>
        <w:pageBreakBefore w:val="0"/>
        <w:widowControl/>
        <w:kinsoku w:val="0"/>
        <w:wordWrap/>
        <w:overflowPunct/>
        <w:topLinePunct w:val="0"/>
        <w:autoSpaceDE w:val="0"/>
        <w:autoSpaceDN w:val="0"/>
        <w:bidi w:val="0"/>
        <w:adjustRightInd w:val="0"/>
        <w:snapToGrid w:val="0"/>
        <w:spacing w:line="400" w:lineRule="exact"/>
        <w:ind w:firstLine="477"/>
        <w:jc w:val="both"/>
        <w:textAlignment w:val="baseline"/>
        <w:rPr>
          <w:rFonts w:hint="eastAsia" w:ascii="宋体" w:hAnsi="宋体" w:eastAsia="宋体" w:cs="宋体"/>
          <w:color w:val="auto"/>
          <w:highlight w:val="none"/>
          <w:lang w:bidi="ar"/>
        </w:rPr>
      </w:pPr>
      <w:r>
        <w:rPr>
          <w:rFonts w:hint="eastAsia" w:ascii="宋体" w:hAnsi="宋体" w:eastAsia="宋体" w:cs="宋体"/>
          <w:color w:val="auto"/>
          <w:highlight w:val="none"/>
          <w:lang w:val="en-US" w:eastAsia="zh-CN" w:bidi="ar"/>
        </w:rPr>
        <w:t>4</w:t>
      </w:r>
      <w:r>
        <w:rPr>
          <w:rFonts w:hint="eastAsia" w:ascii="宋体" w:hAnsi="宋体" w:eastAsia="宋体" w:cs="宋体"/>
          <w:color w:val="auto"/>
          <w:highlight w:val="none"/>
          <w:lang w:bidi="ar"/>
        </w:rPr>
        <w:t>.3 潜在投标人须凭本企业适用于嵊州市公共资源交易中心的 CA 数字证书登录“嵊州市公共资源电子交易系统”，在对应的公告下方自行下载招标文件，投标文件须填写相关信息，未填写相关信息的，投标文件不予接受。未取得嵊州市公共资源交易中心 CA 数字证书的潜在投标人，应先办理交易主体注册手续，取得嵊州市公共资源交易中心 CA 数字证书。</w:t>
      </w:r>
    </w:p>
    <w:p>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outlineLvl w:val="1"/>
        <w:rPr>
          <w:rFonts w:ascii="宋体" w:hAnsi="宋体" w:eastAsia="宋体" w:cs="宋体"/>
          <w:b/>
          <w:bCs/>
          <w:color w:val="auto"/>
          <w:highlight w:val="none"/>
        </w:rPr>
      </w:pPr>
      <w:r>
        <w:rPr>
          <w:rFonts w:hint="eastAsia" w:ascii="宋体" w:hAnsi="宋体" w:eastAsia="宋体" w:cs="宋体"/>
          <w:b/>
          <w:bCs/>
          <w:color w:val="auto"/>
          <w:highlight w:val="none"/>
        </w:rPr>
        <w:t>5 投标文件的递交</w:t>
      </w:r>
      <w:bookmarkEnd w:id="13"/>
    </w:p>
    <w:p>
      <w:pPr>
        <w:keepNext w:val="0"/>
        <w:keepLines w:val="0"/>
        <w:pageBreakBefore w:val="0"/>
        <w:widowControl/>
        <w:kinsoku w:val="0"/>
        <w:wordWrap/>
        <w:overflowPunct/>
        <w:topLinePunct w:val="0"/>
        <w:autoSpaceDE w:val="0"/>
        <w:autoSpaceDN w:val="0"/>
        <w:bidi w:val="0"/>
        <w:adjustRightInd w:val="0"/>
        <w:snapToGrid w:val="0"/>
        <w:spacing w:line="400" w:lineRule="exact"/>
        <w:ind w:firstLine="477"/>
        <w:jc w:val="both"/>
        <w:textAlignment w:val="baseline"/>
        <w:rPr>
          <w:rFonts w:hint="eastAsia" w:ascii="宋体" w:hAnsi="宋体" w:eastAsia="宋体" w:cs="宋体"/>
          <w:color w:val="auto"/>
          <w:highlight w:val="none"/>
          <w:lang w:bidi="ar"/>
        </w:rPr>
      </w:pPr>
      <w:r>
        <w:rPr>
          <w:rFonts w:hint="eastAsia" w:ascii="宋体" w:hAnsi="宋体" w:eastAsia="宋体" w:cs="宋体"/>
          <w:color w:val="000000" w:themeColor="text1"/>
          <w:highlight w:val="none"/>
          <w:lang w:val="en-US" w:eastAsia="zh-CN" w:bidi="ar"/>
          <w14:textFill>
            <w14:solidFill>
              <w14:schemeClr w14:val="tx1"/>
            </w14:solidFill>
          </w14:textFill>
        </w:rPr>
        <w:t>5</w:t>
      </w:r>
      <w:r>
        <w:rPr>
          <w:rFonts w:hint="eastAsia" w:ascii="宋体" w:hAnsi="宋体" w:eastAsia="宋体" w:cs="宋体"/>
          <w:color w:val="000000" w:themeColor="text1"/>
          <w:highlight w:val="none"/>
          <w:lang w:bidi="ar"/>
          <w14:textFill>
            <w14:solidFill>
              <w14:schemeClr w14:val="tx1"/>
            </w14:solidFill>
          </w14:textFill>
        </w:rPr>
        <w:t>.1 投标文件递交的截止时间（投标截止时间，下同）为</w:t>
      </w:r>
      <w:r>
        <w:rPr>
          <w:rFonts w:hint="eastAsia" w:ascii="宋体" w:hAnsi="宋体" w:eastAsia="宋体" w:cs="宋体"/>
          <w:color w:val="000000" w:themeColor="text1"/>
          <w:highlight w:val="none"/>
          <w:u w:val="single"/>
          <w:lang w:bidi="ar"/>
          <w14:textFill>
            <w14:solidFill>
              <w14:schemeClr w14:val="tx1"/>
            </w14:solidFill>
          </w14:textFill>
        </w:rPr>
        <w:t>2023</w:t>
      </w:r>
      <w:r>
        <w:rPr>
          <w:rFonts w:hint="eastAsia" w:ascii="宋体" w:hAnsi="宋体" w:eastAsia="宋体" w:cs="宋体"/>
          <w:color w:val="000000" w:themeColor="text1"/>
          <w:highlight w:val="none"/>
          <w:u w:val="none"/>
          <w:lang w:bidi="ar"/>
          <w14:textFill>
            <w14:solidFill>
              <w14:schemeClr w14:val="tx1"/>
            </w14:solidFill>
          </w14:textFill>
        </w:rPr>
        <w:t>年</w:t>
      </w:r>
      <w:r>
        <w:rPr>
          <w:rFonts w:hint="eastAsia" w:ascii="宋体" w:hAnsi="宋体" w:eastAsia="宋体" w:cs="宋体"/>
          <w:color w:val="000000" w:themeColor="text1"/>
          <w:highlight w:val="none"/>
          <w:u w:val="single"/>
          <w:lang w:bidi="ar"/>
          <w14:textFill>
            <w14:solidFill>
              <w14:schemeClr w14:val="tx1"/>
            </w14:solidFill>
          </w14:textFill>
        </w:rPr>
        <w:t xml:space="preserve"> </w:t>
      </w:r>
      <w:r>
        <w:rPr>
          <w:rFonts w:hint="eastAsia" w:ascii="宋体" w:hAnsi="宋体" w:eastAsia="宋体" w:cs="宋体"/>
          <w:color w:val="000000" w:themeColor="text1"/>
          <w:highlight w:val="none"/>
          <w:u w:val="single"/>
          <w:lang w:val="en-US" w:eastAsia="zh-CN" w:bidi="ar"/>
          <w14:textFill>
            <w14:solidFill>
              <w14:schemeClr w14:val="tx1"/>
            </w14:solidFill>
          </w14:textFill>
        </w:rPr>
        <w:t xml:space="preserve"> 8</w:t>
      </w:r>
      <w:r>
        <w:rPr>
          <w:rFonts w:hint="eastAsia" w:ascii="宋体" w:hAnsi="宋体" w:eastAsia="宋体" w:cs="宋体"/>
          <w:color w:val="000000" w:themeColor="text1"/>
          <w:highlight w:val="none"/>
          <w:u w:val="single"/>
          <w:lang w:bidi="ar"/>
          <w14:textFill>
            <w14:solidFill>
              <w14:schemeClr w14:val="tx1"/>
            </w14:solidFill>
          </w14:textFill>
        </w:rPr>
        <w:t xml:space="preserve"> </w:t>
      </w:r>
      <w:r>
        <w:rPr>
          <w:rFonts w:hint="eastAsia" w:ascii="宋体" w:hAnsi="宋体" w:eastAsia="宋体" w:cs="宋体"/>
          <w:color w:val="000000" w:themeColor="text1"/>
          <w:highlight w:val="none"/>
          <w:u w:val="none"/>
          <w:lang w:bidi="ar"/>
          <w14:textFill>
            <w14:solidFill>
              <w14:schemeClr w14:val="tx1"/>
            </w14:solidFill>
          </w14:textFill>
        </w:rPr>
        <w:t>月</w:t>
      </w:r>
      <w:r>
        <w:rPr>
          <w:rFonts w:hint="eastAsia" w:ascii="宋体" w:hAnsi="宋体" w:eastAsia="宋体" w:cs="宋体"/>
          <w:color w:val="000000" w:themeColor="text1"/>
          <w:highlight w:val="none"/>
          <w:u w:val="single"/>
          <w:lang w:bidi="ar"/>
          <w14:textFill>
            <w14:solidFill>
              <w14:schemeClr w14:val="tx1"/>
            </w14:solidFill>
          </w14:textFill>
        </w:rPr>
        <w:t xml:space="preserve"> </w:t>
      </w:r>
      <w:r>
        <w:rPr>
          <w:rFonts w:hint="eastAsia" w:ascii="宋体" w:hAnsi="宋体" w:eastAsia="宋体" w:cs="宋体"/>
          <w:color w:val="000000" w:themeColor="text1"/>
          <w:highlight w:val="none"/>
          <w:u w:val="single"/>
          <w:lang w:val="en-US" w:eastAsia="zh-CN" w:bidi="ar"/>
          <w14:textFill>
            <w14:solidFill>
              <w14:schemeClr w14:val="tx1"/>
            </w14:solidFill>
          </w14:textFill>
        </w:rPr>
        <w:t xml:space="preserve"> 8</w:t>
      </w:r>
      <w:r>
        <w:rPr>
          <w:rFonts w:hint="eastAsia" w:ascii="宋体" w:hAnsi="宋体" w:eastAsia="宋体" w:cs="宋体"/>
          <w:color w:val="000000" w:themeColor="text1"/>
          <w:highlight w:val="none"/>
          <w:u w:val="single"/>
          <w:lang w:bidi="ar"/>
          <w14:textFill>
            <w14:solidFill>
              <w14:schemeClr w14:val="tx1"/>
            </w14:solidFill>
          </w14:textFill>
        </w:rPr>
        <w:t xml:space="preserve"> </w:t>
      </w:r>
      <w:r>
        <w:rPr>
          <w:rFonts w:hint="eastAsia" w:ascii="宋体" w:hAnsi="宋体" w:eastAsia="宋体" w:cs="宋体"/>
          <w:color w:val="000000" w:themeColor="text1"/>
          <w:highlight w:val="none"/>
          <w:u w:val="none"/>
          <w:lang w:bidi="ar"/>
          <w14:textFill>
            <w14:solidFill>
              <w14:schemeClr w14:val="tx1"/>
            </w14:solidFill>
          </w14:textFill>
        </w:rPr>
        <w:t>日</w:t>
      </w:r>
      <w:r>
        <w:rPr>
          <w:rFonts w:hint="eastAsia" w:ascii="宋体" w:hAnsi="宋体" w:eastAsia="宋体" w:cs="宋体"/>
          <w:color w:val="000000" w:themeColor="text1"/>
          <w:highlight w:val="none"/>
          <w:u w:val="single"/>
          <w:lang w:bidi="ar"/>
          <w14:textFill>
            <w14:solidFill>
              <w14:schemeClr w14:val="tx1"/>
            </w14:solidFill>
          </w14:textFill>
        </w:rPr>
        <w:t xml:space="preserve"> </w:t>
      </w:r>
      <w:r>
        <w:rPr>
          <w:rFonts w:hint="eastAsia" w:ascii="宋体" w:hAnsi="宋体" w:eastAsia="宋体" w:cs="宋体"/>
          <w:color w:val="000000" w:themeColor="text1"/>
          <w:highlight w:val="none"/>
          <w:u w:val="single"/>
          <w:lang w:val="en-US" w:eastAsia="zh-CN" w:bidi="ar"/>
          <w14:textFill>
            <w14:solidFill>
              <w14:schemeClr w14:val="tx1"/>
            </w14:solidFill>
          </w14:textFill>
        </w:rPr>
        <w:t>9</w:t>
      </w:r>
      <w:r>
        <w:rPr>
          <w:rFonts w:hint="eastAsia" w:ascii="宋体" w:hAnsi="宋体" w:eastAsia="宋体" w:cs="宋体"/>
          <w:color w:val="000000" w:themeColor="text1"/>
          <w:highlight w:val="none"/>
          <w:u w:val="single"/>
          <w:lang w:bidi="ar"/>
          <w14:textFill>
            <w14:solidFill>
              <w14:schemeClr w14:val="tx1"/>
            </w14:solidFill>
          </w14:textFill>
        </w:rPr>
        <w:t xml:space="preserve"> </w:t>
      </w:r>
      <w:r>
        <w:rPr>
          <w:rFonts w:hint="eastAsia" w:ascii="宋体" w:hAnsi="宋体" w:eastAsia="宋体" w:cs="宋体"/>
          <w:color w:val="000000" w:themeColor="text1"/>
          <w:highlight w:val="none"/>
          <w:u w:val="none"/>
          <w:lang w:bidi="ar"/>
          <w14:textFill>
            <w14:solidFill>
              <w14:schemeClr w14:val="tx1"/>
            </w14:solidFill>
          </w14:textFill>
        </w:rPr>
        <w:t xml:space="preserve">时 </w:t>
      </w:r>
      <w:r>
        <w:rPr>
          <w:rFonts w:hint="eastAsia" w:ascii="宋体" w:hAnsi="宋体" w:eastAsia="宋体" w:cs="宋体"/>
          <w:color w:val="000000" w:themeColor="text1"/>
          <w:highlight w:val="none"/>
          <w:u w:val="single"/>
          <w:lang w:bidi="ar"/>
          <w14:textFill>
            <w14:solidFill>
              <w14:schemeClr w14:val="tx1"/>
            </w14:solidFill>
          </w14:textFill>
        </w:rPr>
        <w:t xml:space="preserve">00 </w:t>
      </w:r>
      <w:r>
        <w:rPr>
          <w:rFonts w:hint="eastAsia" w:ascii="宋体" w:hAnsi="宋体" w:eastAsia="宋体" w:cs="宋体"/>
          <w:color w:val="000000" w:themeColor="text1"/>
          <w:highlight w:val="none"/>
          <w:u w:val="none"/>
          <w:lang w:bidi="ar"/>
          <w14:textFill>
            <w14:solidFill>
              <w14:schemeClr w14:val="tx1"/>
            </w14:solidFill>
          </w14:textFill>
        </w:rPr>
        <w:t>分</w:t>
      </w:r>
      <w:r>
        <w:rPr>
          <w:rFonts w:hint="eastAsia" w:ascii="宋体" w:hAnsi="宋体" w:eastAsia="宋体" w:cs="宋体"/>
          <w:color w:val="000000" w:themeColor="text1"/>
          <w:highlight w:val="none"/>
          <w:lang w:bidi="ar"/>
          <w14:textFill>
            <w14:solidFill>
              <w14:schemeClr w14:val="tx1"/>
            </w14:solidFill>
          </w14:textFill>
        </w:rPr>
        <w:t>（北京时间，下同）。投标文件递交方式：投标人可采用现场递交的方式，由招标人及招标代理机构安排专人于</w:t>
      </w:r>
      <w:r>
        <w:rPr>
          <w:rFonts w:hint="eastAsia" w:ascii="宋体" w:hAnsi="宋体" w:eastAsia="宋体" w:cs="宋体"/>
          <w:color w:val="000000" w:themeColor="text1"/>
          <w:highlight w:val="none"/>
          <w:u w:val="single"/>
          <w:lang w:bidi="ar"/>
          <w14:textFill>
            <w14:solidFill>
              <w14:schemeClr w14:val="tx1"/>
            </w14:solidFill>
          </w14:textFill>
        </w:rPr>
        <w:t>2023年</w:t>
      </w:r>
      <w:r>
        <w:rPr>
          <w:rFonts w:hint="eastAsia" w:ascii="宋体" w:hAnsi="宋体" w:eastAsia="宋体" w:cs="宋体"/>
          <w:color w:val="000000" w:themeColor="text1"/>
          <w:highlight w:val="none"/>
          <w:u w:val="single"/>
          <w:lang w:val="en-US" w:eastAsia="zh-CN" w:bidi="ar"/>
          <w14:textFill>
            <w14:solidFill>
              <w14:schemeClr w14:val="tx1"/>
            </w14:solidFill>
          </w14:textFill>
        </w:rPr>
        <w:t xml:space="preserve"> 8 </w:t>
      </w:r>
      <w:r>
        <w:rPr>
          <w:rFonts w:hint="eastAsia" w:ascii="宋体" w:hAnsi="宋体" w:eastAsia="宋体" w:cs="宋体"/>
          <w:color w:val="000000" w:themeColor="text1"/>
          <w:highlight w:val="none"/>
          <w:u w:val="single"/>
          <w:lang w:bidi="ar"/>
          <w14:textFill>
            <w14:solidFill>
              <w14:schemeClr w14:val="tx1"/>
            </w14:solidFill>
          </w14:textFill>
        </w:rPr>
        <w:t>月</w:t>
      </w:r>
      <w:r>
        <w:rPr>
          <w:rFonts w:hint="eastAsia" w:ascii="宋体" w:hAnsi="宋体" w:eastAsia="宋体" w:cs="宋体"/>
          <w:color w:val="000000" w:themeColor="text1"/>
          <w:highlight w:val="none"/>
          <w:u w:val="single"/>
          <w:lang w:val="en-US" w:eastAsia="zh-CN" w:bidi="ar"/>
          <w14:textFill>
            <w14:solidFill>
              <w14:schemeClr w14:val="tx1"/>
            </w14:solidFill>
          </w14:textFill>
        </w:rPr>
        <w:t xml:space="preserve"> 8  </w:t>
      </w:r>
      <w:r>
        <w:rPr>
          <w:rFonts w:hint="eastAsia" w:ascii="宋体" w:hAnsi="宋体" w:eastAsia="宋体" w:cs="宋体"/>
          <w:color w:val="000000" w:themeColor="text1"/>
          <w:highlight w:val="none"/>
          <w:u w:val="single"/>
          <w:lang w:bidi="ar"/>
          <w14:textFill>
            <w14:solidFill>
              <w14:schemeClr w14:val="tx1"/>
            </w14:solidFill>
          </w14:textFill>
        </w:rPr>
        <w:t>日</w:t>
      </w:r>
      <w:r>
        <w:rPr>
          <w:rFonts w:hint="eastAsia" w:ascii="宋体" w:hAnsi="宋体" w:eastAsia="宋体" w:cs="宋体"/>
          <w:color w:val="000000" w:themeColor="text1"/>
          <w:highlight w:val="none"/>
          <w:u w:val="single"/>
          <w:lang w:val="en-US" w:eastAsia="zh-CN" w:bidi="ar"/>
          <w14:textFill>
            <w14:solidFill>
              <w14:schemeClr w14:val="tx1"/>
            </w14:solidFill>
          </w14:textFill>
        </w:rPr>
        <w:t xml:space="preserve"> 8 </w:t>
      </w:r>
      <w:r>
        <w:rPr>
          <w:rFonts w:hint="eastAsia" w:ascii="宋体" w:hAnsi="宋体" w:eastAsia="宋体" w:cs="宋体"/>
          <w:color w:val="000000" w:themeColor="text1"/>
          <w:highlight w:val="none"/>
          <w:u w:val="single"/>
          <w:lang w:bidi="ar"/>
          <w14:textFill>
            <w14:solidFill>
              <w14:schemeClr w14:val="tx1"/>
            </w14:solidFill>
          </w14:textFill>
        </w:rPr>
        <w:t>时</w:t>
      </w:r>
      <w:r>
        <w:rPr>
          <w:rFonts w:hint="eastAsia" w:ascii="宋体" w:hAnsi="宋体" w:eastAsia="宋体" w:cs="宋体"/>
          <w:color w:val="000000" w:themeColor="text1"/>
          <w:highlight w:val="none"/>
          <w:u w:val="single"/>
          <w:lang w:val="en-US" w:eastAsia="zh-CN" w:bidi="ar"/>
          <w14:textFill>
            <w14:solidFill>
              <w14:schemeClr w14:val="tx1"/>
            </w14:solidFill>
          </w14:textFill>
        </w:rPr>
        <w:t xml:space="preserve"> 30  </w:t>
      </w:r>
      <w:r>
        <w:rPr>
          <w:rFonts w:hint="eastAsia" w:ascii="宋体" w:hAnsi="宋体" w:eastAsia="宋体" w:cs="宋体"/>
          <w:color w:val="000000" w:themeColor="text1"/>
          <w:highlight w:val="none"/>
          <w:u w:val="single"/>
          <w:lang w:bidi="ar"/>
          <w14:textFill>
            <w14:solidFill>
              <w14:schemeClr w14:val="tx1"/>
            </w14:solidFill>
          </w14:textFill>
        </w:rPr>
        <w:t>分</w:t>
      </w:r>
      <w:r>
        <w:rPr>
          <w:rFonts w:hint="eastAsia" w:ascii="宋体" w:hAnsi="宋体" w:eastAsia="宋体" w:cs="宋体"/>
          <w:color w:val="000000" w:themeColor="text1"/>
          <w:highlight w:val="none"/>
          <w:u w:val="single"/>
          <w:lang w:val="en-US" w:eastAsia="zh-CN" w:bidi="ar"/>
          <w14:textFill>
            <w14:solidFill>
              <w14:schemeClr w14:val="tx1"/>
            </w14:solidFill>
          </w14:textFill>
        </w:rPr>
        <w:t>- 9</w:t>
      </w:r>
      <w:r>
        <w:rPr>
          <w:rFonts w:hint="eastAsia" w:ascii="宋体" w:hAnsi="宋体" w:eastAsia="宋体" w:cs="宋体"/>
          <w:color w:val="000000" w:themeColor="text1"/>
          <w:highlight w:val="none"/>
          <w:u w:val="single"/>
          <w:lang w:bidi="ar"/>
          <w14:textFill>
            <w14:solidFill>
              <w14:schemeClr w14:val="tx1"/>
            </w14:solidFill>
          </w14:textFill>
        </w:rPr>
        <w:t xml:space="preserve"> 时</w:t>
      </w:r>
      <w:r>
        <w:rPr>
          <w:rFonts w:hint="eastAsia" w:ascii="宋体" w:hAnsi="宋体" w:eastAsia="宋体" w:cs="宋体"/>
          <w:color w:val="000000" w:themeColor="text1"/>
          <w:highlight w:val="none"/>
          <w:u w:val="single"/>
          <w:lang w:val="en-US" w:eastAsia="zh-CN" w:bidi="ar"/>
          <w14:textFill>
            <w14:solidFill>
              <w14:schemeClr w14:val="tx1"/>
            </w14:solidFill>
          </w14:textFill>
        </w:rPr>
        <w:t xml:space="preserve"> 00 </w:t>
      </w:r>
      <w:r>
        <w:rPr>
          <w:rFonts w:hint="eastAsia" w:ascii="宋体" w:hAnsi="宋体" w:eastAsia="宋体" w:cs="宋体"/>
          <w:color w:val="000000" w:themeColor="text1"/>
          <w:highlight w:val="none"/>
          <w:u w:val="single"/>
          <w:lang w:bidi="ar"/>
          <w14:textFill>
            <w14:solidFill>
              <w14:schemeClr w14:val="tx1"/>
            </w14:solidFill>
          </w14:textFill>
        </w:rPr>
        <w:t>分</w:t>
      </w:r>
      <w:r>
        <w:rPr>
          <w:rFonts w:hint="eastAsia" w:ascii="宋体" w:hAnsi="宋体" w:eastAsia="宋体" w:cs="宋体"/>
          <w:color w:val="000000" w:themeColor="text1"/>
          <w:highlight w:val="none"/>
          <w:lang w:bidi="ar"/>
          <w14:textFill>
            <w14:solidFill>
              <w14:schemeClr w14:val="tx1"/>
            </w14:solidFill>
          </w14:textFill>
        </w:rPr>
        <w:t>负责投标文件接收，地点：嵊州市官河南路699号（嵊州市国际会展中心）北楼三楼二号开标室（嵊州市公共资源</w:t>
      </w:r>
      <w:r>
        <w:rPr>
          <w:rFonts w:hint="eastAsia" w:ascii="宋体" w:hAnsi="宋体" w:eastAsia="宋体" w:cs="宋体"/>
          <w:color w:val="auto"/>
          <w:highlight w:val="none"/>
          <w:lang w:bidi="ar"/>
        </w:rPr>
        <w:t>交易中心），逾期送达的或者未送达指定地点的投标文件，招标人不予受理。</w:t>
      </w:r>
    </w:p>
    <w:p>
      <w:pPr>
        <w:keepNext w:val="0"/>
        <w:keepLines w:val="0"/>
        <w:pageBreakBefore w:val="0"/>
        <w:widowControl/>
        <w:kinsoku w:val="0"/>
        <w:wordWrap/>
        <w:overflowPunct/>
        <w:topLinePunct w:val="0"/>
        <w:autoSpaceDE w:val="0"/>
        <w:autoSpaceDN w:val="0"/>
        <w:bidi w:val="0"/>
        <w:adjustRightInd w:val="0"/>
        <w:snapToGrid w:val="0"/>
        <w:spacing w:line="400" w:lineRule="exact"/>
        <w:ind w:firstLine="420" w:firstLineChars="200"/>
        <w:textAlignment w:val="baseline"/>
        <w:rPr>
          <w:rFonts w:ascii="宋体" w:hAnsi="宋体" w:eastAsia="宋体" w:cs="宋体"/>
          <w:color w:val="auto"/>
          <w:highlight w:val="none"/>
        </w:rPr>
      </w:pPr>
      <w:r>
        <w:rPr>
          <w:rFonts w:hint="eastAsia" w:ascii="宋体" w:hAnsi="宋体" w:eastAsia="宋体" w:cs="宋体"/>
          <w:color w:val="auto"/>
          <w:highlight w:val="none"/>
        </w:rPr>
        <w:t>5.2 逾期送达的或者未送达指定地点的投标文件，招标人不予受理。</w:t>
      </w:r>
    </w:p>
    <w:p>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outlineLvl w:val="1"/>
        <w:rPr>
          <w:rFonts w:ascii="宋体" w:hAnsi="宋体" w:eastAsia="宋体" w:cs="宋体"/>
          <w:b/>
          <w:bCs/>
          <w:color w:val="auto"/>
          <w:highlight w:val="none"/>
        </w:rPr>
      </w:pPr>
      <w:bookmarkStart w:id="14" w:name="_Toc31779"/>
      <w:r>
        <w:rPr>
          <w:rFonts w:hint="eastAsia" w:ascii="宋体" w:hAnsi="宋体" w:eastAsia="宋体" w:cs="宋体"/>
          <w:b/>
          <w:bCs/>
          <w:color w:val="auto"/>
          <w:highlight w:val="none"/>
        </w:rPr>
        <w:t>6 发布公告的媒介</w:t>
      </w:r>
      <w:bookmarkEnd w:id="14"/>
    </w:p>
    <w:p>
      <w:pPr>
        <w:keepNext w:val="0"/>
        <w:keepLines w:val="0"/>
        <w:pageBreakBefore w:val="0"/>
        <w:widowControl/>
        <w:kinsoku w:val="0"/>
        <w:wordWrap/>
        <w:overflowPunct/>
        <w:topLinePunct w:val="0"/>
        <w:autoSpaceDE w:val="0"/>
        <w:autoSpaceDN w:val="0"/>
        <w:bidi w:val="0"/>
        <w:adjustRightInd w:val="0"/>
        <w:snapToGrid w:val="0"/>
        <w:spacing w:line="400" w:lineRule="exact"/>
        <w:ind w:firstLine="376" w:firstLineChars="200"/>
        <w:jc w:val="both"/>
        <w:textAlignment w:val="baseline"/>
        <w:rPr>
          <w:rFonts w:ascii="宋体" w:hAnsi="宋体" w:eastAsia="宋体" w:cs="宋体"/>
          <w:color w:val="auto"/>
          <w:spacing w:val="-11"/>
          <w:sz w:val="21"/>
          <w:highlight w:val="none"/>
        </w:rPr>
      </w:pPr>
      <w:r>
        <w:rPr>
          <w:rFonts w:hint="eastAsia" w:ascii="宋体" w:hAnsi="宋体" w:eastAsia="宋体" w:cs="宋体"/>
          <w:color w:val="auto"/>
          <w:spacing w:val="-11"/>
          <w:sz w:val="21"/>
          <w:highlight w:val="none"/>
        </w:rPr>
        <w:t>本次招标公告同时在</w:t>
      </w:r>
      <w:r>
        <w:rPr>
          <w:rFonts w:hint="eastAsia" w:ascii="宋体" w:hAnsi="宋体" w:eastAsia="宋体" w:cs="宋体"/>
          <w:color w:val="auto"/>
          <w:spacing w:val="-11"/>
          <w:sz w:val="21"/>
          <w:highlight w:val="none"/>
          <w:u w:val="single"/>
        </w:rPr>
        <w:t>嵊州市人民政府门户网站公共资源交易平台</w:t>
      </w:r>
      <w:r>
        <w:rPr>
          <w:rFonts w:hint="eastAsia" w:ascii="宋体" w:hAnsi="宋体" w:eastAsia="宋体" w:cs="宋体"/>
          <w:color w:val="auto"/>
          <w:spacing w:val="-11"/>
          <w:sz w:val="21"/>
          <w:highlight w:val="none"/>
        </w:rPr>
        <w:t>（发布公告的媒介名称）上发布。</w:t>
      </w:r>
    </w:p>
    <w:p>
      <w:pPr>
        <w:keepNext w:val="0"/>
        <w:keepLines w:val="0"/>
        <w:pageBreakBefore w:val="0"/>
        <w:widowControl/>
        <w:kinsoku w:val="0"/>
        <w:wordWrap/>
        <w:overflowPunct/>
        <w:topLinePunct w:val="0"/>
        <w:autoSpaceDE w:val="0"/>
        <w:autoSpaceDN w:val="0"/>
        <w:bidi w:val="0"/>
        <w:adjustRightInd w:val="0"/>
        <w:snapToGrid w:val="0"/>
        <w:spacing w:line="480" w:lineRule="exact"/>
        <w:ind w:left="4978" w:hanging="4006" w:hangingChars="1900"/>
        <w:textAlignment w:val="baseline"/>
        <w:rPr>
          <w:rFonts w:hint="eastAsia" w:ascii="宋体" w:hAnsi="宋体" w:eastAsia="宋体" w:cs="宋体"/>
          <w:b/>
          <w:bCs/>
          <w:color w:val="auto"/>
          <w:highlight w:val="none"/>
        </w:rPr>
      </w:pPr>
      <w:bookmarkStart w:id="15" w:name="_Toc23921"/>
      <w:r>
        <w:rPr>
          <w:rFonts w:hint="eastAsia" w:ascii="宋体" w:hAnsi="宋体" w:eastAsia="宋体" w:cs="宋体"/>
          <w:b/>
          <w:bCs/>
          <w:color w:val="auto"/>
          <w:highlight w:val="none"/>
        </w:rPr>
        <w:t>7 联系方式</w:t>
      </w:r>
      <w:bookmarkEnd w:id="15"/>
      <w:bookmarkStart w:id="16" w:name="_Toc8841"/>
    </w:p>
    <w:p>
      <w:pPr>
        <w:widowControl/>
        <w:spacing w:line="460" w:lineRule="exact"/>
        <w:ind w:right="-210" w:rightChars="-100"/>
        <w:jc w:val="left"/>
        <w:rPr>
          <w:sz w:val="21"/>
          <w:szCs w:val="21"/>
          <w:u w:val="single"/>
        </w:rPr>
      </w:pPr>
      <w:r>
        <w:rPr>
          <w:rFonts w:hint="eastAsia"/>
          <w:sz w:val="21"/>
          <w:szCs w:val="21"/>
        </w:rPr>
        <w:t>招 标 人：</w:t>
      </w:r>
      <w:r>
        <w:rPr>
          <w:rFonts w:hint="eastAsia"/>
          <w:sz w:val="21"/>
          <w:szCs w:val="21"/>
          <w:u w:val="single"/>
        </w:rPr>
        <w:t xml:space="preserve"> </w:t>
      </w:r>
      <w:r>
        <w:rPr>
          <w:rFonts w:hint="eastAsia" w:eastAsia="宋体"/>
          <w:sz w:val="21"/>
          <w:szCs w:val="21"/>
          <w:u w:val="single"/>
          <w:lang w:eastAsia="zh-CN"/>
        </w:rPr>
        <w:t>嵊州市崇仁镇人民政府</w:t>
      </w:r>
      <w:r>
        <w:rPr>
          <w:rFonts w:hint="eastAsia"/>
          <w:sz w:val="21"/>
          <w:szCs w:val="21"/>
          <w:u w:val="single"/>
        </w:rPr>
        <w:t xml:space="preserve">  </w:t>
      </w:r>
      <w:r>
        <w:rPr>
          <w:rFonts w:hint="eastAsia"/>
          <w:sz w:val="21"/>
          <w:szCs w:val="21"/>
        </w:rPr>
        <w:t xml:space="preserve"> </w:t>
      </w:r>
      <w:r>
        <w:rPr>
          <w:rFonts w:hint="eastAsia"/>
          <w:sz w:val="21"/>
          <w:szCs w:val="21"/>
          <w:lang w:val="en-US" w:eastAsia="zh-CN"/>
        </w:rPr>
        <w:t xml:space="preserve">              </w:t>
      </w:r>
      <w:r>
        <w:rPr>
          <w:rFonts w:hint="eastAsia"/>
          <w:sz w:val="21"/>
          <w:szCs w:val="21"/>
        </w:rPr>
        <w:t>招标代理机构：</w:t>
      </w:r>
      <w:r>
        <w:rPr>
          <w:rFonts w:hint="eastAsia" w:eastAsia="宋体"/>
          <w:sz w:val="21"/>
          <w:szCs w:val="21"/>
          <w:u w:val="single"/>
          <w:lang w:val="en-US" w:eastAsia="zh-CN"/>
        </w:rPr>
        <w:t>泰宇建筑工程技术咨询有限公司</w:t>
      </w:r>
      <w:r>
        <w:rPr>
          <w:rFonts w:hint="eastAsia"/>
          <w:sz w:val="21"/>
          <w:szCs w:val="21"/>
          <w:u w:val="single"/>
        </w:rPr>
        <w:t xml:space="preserve"> </w:t>
      </w:r>
      <w:r>
        <w:rPr>
          <w:rFonts w:hint="eastAsia"/>
          <w:sz w:val="21"/>
          <w:szCs w:val="21"/>
        </w:rPr>
        <w:t>　　</w:t>
      </w:r>
    </w:p>
    <w:p>
      <w:pPr>
        <w:widowControl/>
        <w:spacing w:line="460" w:lineRule="exact"/>
        <w:ind w:left="4830" w:hanging="4830" w:hangingChars="2300"/>
        <w:jc w:val="left"/>
        <w:rPr>
          <w:sz w:val="21"/>
          <w:szCs w:val="21"/>
        </w:rPr>
      </w:pPr>
      <w:r>
        <w:rPr>
          <w:rFonts w:hint="eastAsia"/>
          <w:sz w:val="21"/>
          <w:szCs w:val="21"/>
        </w:rPr>
        <w:t>地　　址：</w:t>
      </w:r>
      <w:r>
        <w:rPr>
          <w:rFonts w:hint="eastAsia" w:eastAsia="宋体"/>
          <w:sz w:val="21"/>
          <w:szCs w:val="21"/>
          <w:u w:val="single"/>
          <w:lang w:eastAsia="zh-CN"/>
        </w:rPr>
        <w:t>嵊州市</w:t>
      </w:r>
      <w:r>
        <w:rPr>
          <w:rFonts w:hint="eastAsia" w:eastAsia="宋体"/>
          <w:sz w:val="21"/>
          <w:szCs w:val="21"/>
          <w:u w:val="single"/>
          <w:lang w:val="en-US" w:eastAsia="zh-CN"/>
        </w:rPr>
        <w:t>崇仁镇</w:t>
      </w:r>
      <w:r>
        <w:rPr>
          <w:rFonts w:hint="eastAsia" w:eastAsia="宋体"/>
          <w:sz w:val="21"/>
          <w:szCs w:val="21"/>
          <w:u w:val="single"/>
          <w:lang w:eastAsia="zh-CN"/>
        </w:rPr>
        <w:t>镇南大道</w:t>
      </w:r>
      <w:r>
        <w:rPr>
          <w:rFonts w:hint="eastAsia" w:eastAsia="宋体"/>
          <w:sz w:val="21"/>
          <w:szCs w:val="21"/>
          <w:u w:val="single"/>
          <w:lang w:val="en-US" w:eastAsia="zh-CN"/>
        </w:rPr>
        <w:t>68</w:t>
      </w:r>
      <w:r>
        <w:rPr>
          <w:rFonts w:hint="eastAsia" w:eastAsia="宋体"/>
          <w:sz w:val="21"/>
          <w:szCs w:val="21"/>
          <w:u w:val="single"/>
          <w:lang w:eastAsia="zh-CN"/>
        </w:rPr>
        <w:t>号</w:t>
      </w:r>
      <w:r>
        <w:rPr>
          <w:rFonts w:hint="eastAsia"/>
          <w:sz w:val="21"/>
          <w:szCs w:val="21"/>
        </w:rPr>
        <w:t xml:space="preserve"> </w:t>
      </w:r>
      <w:r>
        <w:rPr>
          <w:rFonts w:hint="eastAsia"/>
          <w:sz w:val="21"/>
          <w:szCs w:val="21"/>
          <w:lang w:val="en-US" w:eastAsia="zh-CN"/>
        </w:rPr>
        <w:t xml:space="preserve">     </w:t>
      </w:r>
      <w:r>
        <w:rPr>
          <w:rFonts w:hint="eastAsia"/>
          <w:sz w:val="21"/>
          <w:szCs w:val="21"/>
        </w:rPr>
        <w:t>地</w:t>
      </w:r>
      <w:r>
        <w:rPr>
          <w:rFonts w:hint="eastAsia" w:eastAsia="宋体"/>
          <w:sz w:val="21"/>
          <w:szCs w:val="21"/>
          <w:lang w:val="en-US" w:eastAsia="zh-CN"/>
        </w:rPr>
        <w:t xml:space="preserve">  </w:t>
      </w:r>
      <w:r>
        <w:rPr>
          <w:rFonts w:hint="eastAsia"/>
          <w:sz w:val="21"/>
          <w:szCs w:val="21"/>
        </w:rPr>
        <w:t>址：</w:t>
      </w:r>
      <w:r>
        <w:rPr>
          <w:rFonts w:hint="eastAsia" w:eastAsia="宋体" w:cs="宋体"/>
          <w:iCs/>
          <w:color w:val="000000"/>
          <w:spacing w:val="-8"/>
          <w:sz w:val="21"/>
          <w:szCs w:val="21"/>
          <w:u w:val="single"/>
          <w:lang w:eastAsia="zh-CN"/>
        </w:rPr>
        <w:t>嵊州市三江街道</w:t>
      </w:r>
      <w:r>
        <w:rPr>
          <w:rFonts w:hint="eastAsia" w:eastAsia="宋体" w:cs="宋体"/>
          <w:iCs/>
          <w:color w:val="000000"/>
          <w:spacing w:val="-8"/>
          <w:sz w:val="21"/>
          <w:szCs w:val="21"/>
          <w:u w:val="single"/>
          <w:lang w:val="en-US" w:eastAsia="zh-CN"/>
        </w:rPr>
        <w:t>领带园二路国银小微园3号楼三楼</w:t>
      </w:r>
      <w:r>
        <w:rPr>
          <w:rFonts w:hint="eastAsia"/>
          <w:spacing w:val="-8"/>
          <w:sz w:val="21"/>
          <w:szCs w:val="21"/>
        </w:rPr>
        <w:t xml:space="preserve"> </w:t>
      </w:r>
      <w:r>
        <w:rPr>
          <w:rFonts w:hint="eastAsia"/>
          <w:sz w:val="21"/>
          <w:szCs w:val="21"/>
        </w:rPr>
        <w:t xml:space="preserve">                                        </w:t>
      </w:r>
    </w:p>
    <w:p>
      <w:pPr>
        <w:spacing w:line="460" w:lineRule="exact"/>
        <w:rPr>
          <w:sz w:val="21"/>
          <w:szCs w:val="21"/>
        </w:rPr>
      </w:pPr>
      <w:r>
        <w:rPr>
          <w:rFonts w:hint="eastAsia"/>
          <w:sz w:val="21"/>
          <w:szCs w:val="21"/>
        </w:rPr>
        <w:t>邮    编：</w:t>
      </w:r>
      <w:r>
        <w:rPr>
          <w:rFonts w:hint="eastAsia"/>
          <w:sz w:val="21"/>
          <w:szCs w:val="21"/>
          <w:u w:val="single"/>
        </w:rPr>
        <w:t xml:space="preserve">            3124</w:t>
      </w:r>
      <w:r>
        <w:rPr>
          <w:rFonts w:hint="eastAsia" w:eastAsia="宋体"/>
          <w:sz w:val="21"/>
          <w:szCs w:val="21"/>
          <w:u w:val="single"/>
          <w:lang w:val="en-US" w:eastAsia="zh-CN"/>
        </w:rPr>
        <w:t>73</w:t>
      </w:r>
      <w:r>
        <w:rPr>
          <w:rFonts w:hint="eastAsia"/>
          <w:sz w:val="21"/>
          <w:szCs w:val="21"/>
          <w:u w:val="single"/>
        </w:rPr>
        <w:t xml:space="preserve">           　　   </w:t>
      </w:r>
      <w:r>
        <w:rPr>
          <w:rFonts w:hint="eastAsia"/>
          <w:sz w:val="21"/>
          <w:szCs w:val="21"/>
        </w:rPr>
        <w:t xml:space="preserve">   </w:t>
      </w:r>
      <w:r>
        <w:rPr>
          <w:rFonts w:hint="eastAsia"/>
          <w:sz w:val="21"/>
          <w:szCs w:val="21"/>
          <w:lang w:val="en-US" w:eastAsia="zh-CN"/>
        </w:rPr>
        <w:t xml:space="preserve">        </w:t>
      </w:r>
      <w:r>
        <w:rPr>
          <w:rFonts w:hint="eastAsia"/>
          <w:sz w:val="21"/>
          <w:szCs w:val="21"/>
        </w:rPr>
        <w:t>邮    编：</w:t>
      </w:r>
      <w:r>
        <w:rPr>
          <w:rFonts w:hint="eastAsia"/>
          <w:sz w:val="21"/>
          <w:szCs w:val="21"/>
          <w:u w:val="single"/>
        </w:rPr>
        <w:t xml:space="preserve">              312400             </w:t>
      </w:r>
      <w:r>
        <w:rPr>
          <w:rFonts w:hint="eastAsia"/>
          <w:sz w:val="21"/>
          <w:szCs w:val="21"/>
        </w:rPr>
        <w:t xml:space="preserve">    </w:t>
      </w:r>
    </w:p>
    <w:p>
      <w:pPr>
        <w:spacing w:line="460" w:lineRule="exact"/>
        <w:rPr>
          <w:color w:val="000000" w:themeColor="text1"/>
          <w:sz w:val="21"/>
          <w:szCs w:val="21"/>
          <w14:textFill>
            <w14:solidFill>
              <w14:schemeClr w14:val="tx1"/>
            </w14:solidFill>
          </w14:textFill>
        </w:rPr>
      </w:pPr>
      <w:r>
        <w:rPr>
          <w:rFonts w:hint="eastAsia"/>
          <w:sz w:val="21"/>
          <w:szCs w:val="21"/>
        </w:rPr>
        <w:t>联 系 人：</w:t>
      </w:r>
      <w:r>
        <w:rPr>
          <w:rFonts w:hint="eastAsia"/>
          <w:sz w:val="21"/>
          <w:szCs w:val="21"/>
          <w:u w:val="single"/>
        </w:rPr>
        <w:t xml:space="preserve">     </w:t>
      </w:r>
      <w:r>
        <w:rPr>
          <w:rFonts w:hint="eastAsia" w:eastAsia="宋体"/>
          <w:sz w:val="21"/>
          <w:szCs w:val="21"/>
          <w:u w:val="single"/>
          <w:lang w:val="en-US" w:eastAsia="zh-CN"/>
        </w:rPr>
        <w:t xml:space="preserve"> </w:t>
      </w:r>
      <w:r>
        <w:rPr>
          <w:rFonts w:hint="eastAsia" w:eastAsia="宋体"/>
          <w:color w:val="000000" w:themeColor="text1"/>
          <w:sz w:val="21"/>
          <w:szCs w:val="21"/>
          <w:u w:val="single"/>
          <w:lang w:val="en-US" w:eastAsia="zh-CN"/>
          <w14:textFill>
            <w14:solidFill>
              <w14:schemeClr w14:val="tx1"/>
            </w14:solidFill>
          </w14:textFill>
        </w:rPr>
        <w:t xml:space="preserve"> </w:t>
      </w:r>
      <w:r>
        <w:rPr>
          <w:rFonts w:hint="eastAsia"/>
          <w:color w:val="000000" w:themeColor="text1"/>
          <w:sz w:val="21"/>
          <w:szCs w:val="21"/>
          <w:u w:val="single"/>
          <w:lang w:val="en-US" w:eastAsia="zh-CN"/>
          <w14:textFill>
            <w14:solidFill>
              <w14:schemeClr w14:val="tx1"/>
            </w14:solidFill>
          </w14:textFill>
        </w:rPr>
        <w:t>张工</w:t>
      </w:r>
      <w:r>
        <w:rPr>
          <w:rFonts w:hint="eastAsia"/>
          <w:color w:val="000000" w:themeColor="text1"/>
          <w:szCs w:val="21"/>
          <w:u w:val="single"/>
          <w14:textFill>
            <w14:solidFill>
              <w14:schemeClr w14:val="tx1"/>
            </w14:solidFill>
          </w14:textFill>
        </w:rPr>
        <w:t xml:space="preserve"> </w:t>
      </w:r>
      <w:r>
        <w:rPr>
          <w:rFonts w:hint="eastAsia"/>
          <w:color w:val="000000" w:themeColor="text1"/>
          <w:sz w:val="21"/>
          <w:szCs w:val="21"/>
          <w:u w:val="single"/>
          <w14:textFill>
            <w14:solidFill>
              <w14:schemeClr w14:val="tx1"/>
            </w14:solidFill>
          </w14:textFill>
        </w:rPr>
        <w:t xml:space="preserve">     　  　  </w:t>
      </w:r>
      <w:r>
        <w:rPr>
          <w:rFonts w:hint="eastAsia"/>
          <w:color w:val="000000" w:themeColor="text1"/>
          <w:sz w:val="21"/>
          <w:szCs w:val="21"/>
          <w14:textFill>
            <w14:solidFill>
              <w14:schemeClr w14:val="tx1"/>
            </w14:solidFill>
          </w14:textFill>
        </w:rPr>
        <w:t xml:space="preserve">          </w:t>
      </w:r>
      <w:r>
        <w:rPr>
          <w:rFonts w:hint="eastAsia"/>
          <w:color w:val="000000" w:themeColor="text1"/>
          <w:sz w:val="21"/>
          <w:szCs w:val="21"/>
          <w:lang w:val="en-US" w:eastAsia="zh-CN"/>
          <w14:textFill>
            <w14:solidFill>
              <w14:schemeClr w14:val="tx1"/>
            </w14:solidFill>
          </w14:textFill>
        </w:rPr>
        <w:t xml:space="preserve">            </w:t>
      </w:r>
      <w:r>
        <w:rPr>
          <w:rFonts w:hint="eastAsia"/>
          <w:color w:val="000000" w:themeColor="text1"/>
          <w:sz w:val="21"/>
          <w:szCs w:val="21"/>
          <w14:textFill>
            <w14:solidFill>
              <w14:schemeClr w14:val="tx1"/>
            </w14:solidFill>
          </w14:textFill>
        </w:rPr>
        <w:t>联 系 人：</w:t>
      </w:r>
      <w:r>
        <w:rPr>
          <w:rFonts w:hint="eastAsia"/>
          <w:color w:val="000000" w:themeColor="text1"/>
          <w:sz w:val="21"/>
          <w:szCs w:val="21"/>
          <w:u w:val="single"/>
          <w14:textFill>
            <w14:solidFill>
              <w14:schemeClr w14:val="tx1"/>
            </w14:solidFill>
          </w14:textFill>
        </w:rPr>
        <w:t xml:space="preserve">              </w:t>
      </w:r>
      <w:r>
        <w:rPr>
          <w:rFonts w:hint="eastAsia" w:eastAsia="宋体"/>
          <w:color w:val="000000" w:themeColor="text1"/>
          <w:sz w:val="21"/>
          <w:szCs w:val="21"/>
          <w:u w:val="single"/>
          <w:lang w:val="en-US" w:eastAsia="zh-CN"/>
          <w14:textFill>
            <w14:solidFill>
              <w14:schemeClr w14:val="tx1"/>
            </w14:solidFill>
          </w14:textFill>
        </w:rPr>
        <w:t xml:space="preserve">马文娜  </w:t>
      </w:r>
      <w:r>
        <w:rPr>
          <w:rFonts w:hint="eastAsia"/>
          <w:color w:val="000000" w:themeColor="text1"/>
          <w:sz w:val="21"/>
          <w:szCs w:val="21"/>
          <w:u w:val="single"/>
          <w14:textFill>
            <w14:solidFill>
              <w14:schemeClr w14:val="tx1"/>
            </w14:solidFill>
          </w14:textFill>
        </w:rPr>
        <w:t xml:space="preserve">            </w:t>
      </w:r>
    </w:p>
    <w:p>
      <w:pPr>
        <w:spacing w:line="440" w:lineRule="exact"/>
        <w:rPr>
          <w:rFonts w:hint="eastAsia"/>
          <w:sz w:val="21"/>
          <w:szCs w:val="21"/>
          <w:u w:val="single"/>
        </w:rPr>
      </w:pPr>
      <w:r>
        <w:rPr>
          <w:rFonts w:hint="eastAsia"/>
          <w:color w:val="000000" w:themeColor="text1"/>
          <w:sz w:val="21"/>
          <w:szCs w:val="21"/>
          <w14:textFill>
            <w14:solidFill>
              <w14:schemeClr w14:val="tx1"/>
            </w14:solidFill>
          </w14:textFill>
        </w:rPr>
        <w:t>电    话：</w:t>
      </w:r>
      <w:r>
        <w:rPr>
          <w:rFonts w:hint="eastAsia"/>
          <w:color w:val="000000" w:themeColor="text1"/>
          <w:sz w:val="21"/>
          <w:szCs w:val="21"/>
          <w:u w:val="single"/>
          <w14:textFill>
            <w14:solidFill>
              <w14:schemeClr w14:val="tx1"/>
            </w14:solidFill>
          </w14:textFill>
        </w:rPr>
        <w:t xml:space="preserve">   </w:t>
      </w:r>
      <w:r>
        <w:rPr>
          <w:rFonts w:hint="eastAsia" w:eastAsia="宋体"/>
          <w:color w:val="000000" w:themeColor="text1"/>
          <w:sz w:val="21"/>
          <w:szCs w:val="21"/>
          <w:u w:val="single"/>
          <w:lang w:val="en-US" w:eastAsia="zh-CN"/>
          <w14:textFill>
            <w14:solidFill>
              <w14:schemeClr w14:val="tx1"/>
            </w14:solidFill>
          </w14:textFill>
        </w:rPr>
        <w:t>18357590975</w:t>
      </w:r>
      <w:r>
        <w:rPr>
          <w:rFonts w:hint="eastAsia"/>
          <w:color w:val="000000" w:themeColor="text1"/>
          <w:sz w:val="21"/>
          <w:szCs w:val="21"/>
          <w:u w:val="single"/>
          <w14:textFill>
            <w14:solidFill>
              <w14:schemeClr w14:val="tx1"/>
            </w14:solidFill>
          </w14:textFill>
        </w:rPr>
        <w:t xml:space="preserve"> </w:t>
      </w:r>
      <w:r>
        <w:rPr>
          <w:rFonts w:hint="eastAsia" w:ascii="宋体" w:hAnsi="宋体" w:eastAsia="宋体" w:cs="Times New Roman"/>
          <w:color w:val="000000" w:themeColor="text1"/>
          <w:sz w:val="21"/>
          <w:szCs w:val="21"/>
          <w:u w:val="single"/>
          <w:lang w:val="en-US" w:eastAsia="zh-CN"/>
          <w14:textFill>
            <w14:solidFill>
              <w14:schemeClr w14:val="tx1"/>
            </w14:solidFill>
          </w14:textFill>
        </w:rPr>
        <w:t xml:space="preserve">  　</w:t>
      </w:r>
      <w:r>
        <w:rPr>
          <w:rFonts w:hint="eastAsia"/>
          <w:sz w:val="21"/>
          <w:szCs w:val="21"/>
          <w:u w:val="single"/>
        </w:rPr>
        <w:t xml:space="preserve">    　  </w:t>
      </w:r>
      <w:r>
        <w:rPr>
          <w:rFonts w:hint="eastAsia"/>
          <w:sz w:val="21"/>
          <w:szCs w:val="21"/>
        </w:rPr>
        <w:t xml:space="preserve">         </w:t>
      </w:r>
      <w:r>
        <w:rPr>
          <w:rFonts w:hint="eastAsia"/>
          <w:sz w:val="21"/>
          <w:szCs w:val="21"/>
          <w:lang w:val="en-US" w:eastAsia="zh-CN"/>
        </w:rPr>
        <w:t xml:space="preserve"> </w:t>
      </w:r>
      <w:r>
        <w:rPr>
          <w:rFonts w:hint="eastAsia"/>
          <w:sz w:val="21"/>
          <w:szCs w:val="21"/>
        </w:rPr>
        <w:t xml:space="preserve"> </w:t>
      </w:r>
      <w:r>
        <w:rPr>
          <w:rFonts w:hint="eastAsia" w:eastAsia="宋体"/>
          <w:sz w:val="21"/>
          <w:szCs w:val="21"/>
          <w:lang w:val="en-US" w:eastAsia="zh-CN"/>
        </w:rPr>
        <w:t xml:space="preserve">  </w:t>
      </w:r>
      <w:r>
        <w:rPr>
          <w:rFonts w:hint="eastAsia"/>
          <w:sz w:val="21"/>
          <w:szCs w:val="21"/>
        </w:rPr>
        <w:t>电    话：</w:t>
      </w:r>
      <w:r>
        <w:rPr>
          <w:rFonts w:hint="eastAsia"/>
          <w:sz w:val="21"/>
          <w:szCs w:val="21"/>
          <w:u w:val="single"/>
        </w:rPr>
        <w:t xml:space="preserve"> </w:t>
      </w:r>
      <w:r>
        <w:rPr>
          <w:rFonts w:hint="eastAsia" w:eastAsia="宋体"/>
          <w:sz w:val="21"/>
          <w:szCs w:val="21"/>
          <w:u w:val="single"/>
          <w:lang w:eastAsia="zh-CN"/>
        </w:rPr>
        <w:t>0575-83096817</w:t>
      </w:r>
      <w:r>
        <w:rPr>
          <w:rFonts w:hint="eastAsia"/>
          <w:sz w:val="21"/>
          <w:szCs w:val="21"/>
          <w:u w:val="single"/>
        </w:rPr>
        <w:t xml:space="preserve">    </w:t>
      </w:r>
    </w:p>
    <w:p>
      <w:pPr>
        <w:spacing w:line="440" w:lineRule="exact"/>
        <w:rPr>
          <w:sz w:val="21"/>
          <w:szCs w:val="21"/>
          <w:u w:val="single"/>
        </w:rPr>
      </w:pPr>
      <w:r>
        <w:rPr>
          <w:rFonts w:hint="eastAsia"/>
          <w:sz w:val="21"/>
          <w:szCs w:val="21"/>
        </w:rPr>
        <w:t>传    真：</w:t>
      </w:r>
      <w:r>
        <w:rPr>
          <w:rFonts w:hint="eastAsia"/>
          <w:sz w:val="21"/>
          <w:szCs w:val="21"/>
          <w:u w:val="single"/>
        </w:rPr>
        <w:t xml:space="preserve">                              　</w:t>
      </w:r>
      <w:r>
        <w:rPr>
          <w:rFonts w:hint="eastAsia" w:eastAsia="宋体"/>
          <w:sz w:val="21"/>
          <w:szCs w:val="21"/>
          <w:u w:val="single"/>
          <w:lang w:val="en-US" w:eastAsia="zh-CN"/>
        </w:rPr>
        <w:t xml:space="preserve">       </w:t>
      </w:r>
      <w:r>
        <w:rPr>
          <w:rFonts w:hint="eastAsia"/>
          <w:sz w:val="21"/>
          <w:szCs w:val="21"/>
          <w:u w:val="single"/>
        </w:rPr>
        <w:t xml:space="preserve">　  </w:t>
      </w:r>
      <w:r>
        <w:rPr>
          <w:rFonts w:hint="eastAsia"/>
          <w:sz w:val="21"/>
          <w:szCs w:val="21"/>
        </w:rPr>
        <w:t xml:space="preserve">   </w:t>
      </w:r>
      <w:r>
        <w:rPr>
          <w:rFonts w:hint="eastAsia"/>
          <w:sz w:val="21"/>
          <w:szCs w:val="21"/>
          <w:lang w:val="en-US" w:eastAsia="zh-CN"/>
        </w:rPr>
        <w:t xml:space="preserve">       </w:t>
      </w:r>
      <w:r>
        <w:rPr>
          <w:rFonts w:hint="eastAsia"/>
          <w:sz w:val="21"/>
          <w:szCs w:val="21"/>
        </w:rPr>
        <w:t>传    真：</w:t>
      </w:r>
      <w:r>
        <w:rPr>
          <w:rFonts w:hint="eastAsia"/>
          <w:sz w:val="21"/>
          <w:szCs w:val="21"/>
          <w:u w:val="single"/>
        </w:rPr>
        <w:t xml:space="preserve">                                 </w:t>
      </w:r>
      <w:r>
        <w:rPr>
          <w:rFonts w:hint="eastAsia"/>
          <w:sz w:val="21"/>
          <w:szCs w:val="21"/>
        </w:rPr>
        <w:t xml:space="preserve">    </w:t>
      </w:r>
    </w:p>
    <w:p>
      <w:pPr>
        <w:spacing w:line="460" w:lineRule="exact"/>
        <w:rPr>
          <w:rFonts w:hint="eastAsia"/>
          <w:sz w:val="21"/>
          <w:szCs w:val="21"/>
        </w:rPr>
      </w:pPr>
      <w:r>
        <w:rPr>
          <w:rFonts w:hint="eastAsia"/>
          <w:sz w:val="21"/>
          <w:szCs w:val="21"/>
        </w:rPr>
        <w:t>电子</w:t>
      </w:r>
      <w:r>
        <w:rPr>
          <w:rFonts w:hint="eastAsia" w:eastAsia="宋体"/>
          <w:sz w:val="21"/>
          <w:szCs w:val="21"/>
          <w:lang w:val="en-US" w:eastAsia="zh-CN"/>
        </w:rPr>
        <w:t>信箱</w:t>
      </w:r>
      <w:r>
        <w:rPr>
          <w:rFonts w:hint="eastAsia"/>
          <w:sz w:val="21"/>
          <w:szCs w:val="21"/>
        </w:rPr>
        <w:t>：</w:t>
      </w:r>
      <w:r>
        <w:rPr>
          <w:rFonts w:hint="eastAsia"/>
          <w:sz w:val="21"/>
          <w:szCs w:val="21"/>
          <w:u w:val="single"/>
        </w:rPr>
        <w:t xml:space="preserve">                              　　</w:t>
      </w:r>
      <w:r>
        <w:rPr>
          <w:rFonts w:hint="eastAsia" w:eastAsia="宋体"/>
          <w:sz w:val="21"/>
          <w:szCs w:val="21"/>
          <w:u w:val="single"/>
          <w:lang w:val="en-US" w:eastAsia="zh-CN"/>
        </w:rPr>
        <w:t xml:space="preserve">    </w:t>
      </w:r>
      <w:r>
        <w:rPr>
          <w:rFonts w:hint="eastAsia"/>
          <w:sz w:val="21"/>
          <w:szCs w:val="21"/>
          <w:u w:val="single"/>
        </w:rPr>
        <w:t xml:space="preserve">  </w:t>
      </w:r>
      <w:r>
        <w:rPr>
          <w:rFonts w:hint="eastAsia"/>
          <w:sz w:val="21"/>
          <w:szCs w:val="21"/>
        </w:rPr>
        <w:t xml:space="preserve">   </w:t>
      </w:r>
      <w:r>
        <w:rPr>
          <w:rFonts w:hint="eastAsia"/>
          <w:sz w:val="21"/>
          <w:szCs w:val="21"/>
          <w:lang w:val="en-US" w:eastAsia="zh-CN"/>
        </w:rPr>
        <w:t xml:space="preserve">       </w:t>
      </w:r>
      <w:r>
        <w:rPr>
          <w:rFonts w:hint="eastAsia"/>
          <w:sz w:val="21"/>
          <w:szCs w:val="21"/>
        </w:rPr>
        <w:t>电子</w:t>
      </w:r>
      <w:r>
        <w:rPr>
          <w:rFonts w:hint="eastAsia" w:eastAsia="宋体"/>
          <w:sz w:val="21"/>
          <w:szCs w:val="21"/>
          <w:lang w:val="en-US" w:eastAsia="zh-CN"/>
        </w:rPr>
        <w:t>信箱</w:t>
      </w:r>
      <w:r>
        <w:rPr>
          <w:rFonts w:hint="eastAsia"/>
          <w:sz w:val="21"/>
          <w:szCs w:val="21"/>
        </w:rPr>
        <w:t>：</w:t>
      </w:r>
      <w:r>
        <w:rPr>
          <w:rFonts w:hint="eastAsia"/>
          <w:sz w:val="21"/>
          <w:szCs w:val="21"/>
          <w:u w:val="single"/>
        </w:rPr>
        <w:t xml:space="preserve">                            </w:t>
      </w:r>
      <w:r>
        <w:rPr>
          <w:rFonts w:hint="eastAsia"/>
          <w:szCs w:val="21"/>
          <w:u w:val="single"/>
        </w:rPr>
        <w:t xml:space="preserve">    </w:t>
      </w:r>
    </w:p>
    <w:p>
      <w:pPr>
        <w:keepNext w:val="0"/>
        <w:keepLines w:val="0"/>
        <w:pageBreakBefore w:val="0"/>
        <w:widowControl/>
        <w:kinsoku w:val="0"/>
        <w:wordWrap/>
        <w:overflowPunct/>
        <w:topLinePunct w:val="0"/>
        <w:autoSpaceDE w:val="0"/>
        <w:autoSpaceDN w:val="0"/>
        <w:bidi w:val="0"/>
        <w:adjustRightInd w:val="0"/>
        <w:snapToGrid w:val="0"/>
        <w:spacing w:line="460" w:lineRule="exact"/>
        <w:jc w:val="center"/>
        <w:textAlignment w:val="baseline"/>
        <w:outlineLvl w:val="0"/>
        <w:rPr>
          <w:rFonts w:ascii="黑体" w:hAnsi="黑体" w:eastAsia="黑体" w:cs="黑体"/>
          <w:b/>
          <w:bCs/>
          <w:color w:val="auto"/>
          <w:sz w:val="36"/>
          <w:szCs w:val="36"/>
          <w:highlight w:val="none"/>
        </w:rPr>
      </w:pPr>
    </w:p>
    <w:p>
      <w:pPr>
        <w:keepNext w:val="0"/>
        <w:keepLines w:val="0"/>
        <w:pageBreakBefore w:val="0"/>
        <w:widowControl/>
        <w:kinsoku w:val="0"/>
        <w:wordWrap/>
        <w:overflowPunct/>
        <w:topLinePunct w:val="0"/>
        <w:autoSpaceDE w:val="0"/>
        <w:autoSpaceDN w:val="0"/>
        <w:bidi w:val="0"/>
        <w:adjustRightInd w:val="0"/>
        <w:snapToGrid w:val="0"/>
        <w:spacing w:line="460" w:lineRule="exact"/>
        <w:jc w:val="center"/>
        <w:textAlignment w:val="baseline"/>
        <w:outlineLvl w:val="0"/>
        <w:rPr>
          <w:rFonts w:ascii="黑体" w:hAnsi="黑体" w:eastAsia="黑体" w:cs="黑体"/>
          <w:b/>
          <w:bCs/>
          <w:color w:val="auto"/>
          <w:sz w:val="36"/>
          <w:szCs w:val="36"/>
          <w:highlight w:val="none"/>
        </w:rPr>
      </w:pPr>
    </w:p>
    <w:p>
      <w:pPr>
        <w:keepNext w:val="0"/>
        <w:keepLines w:val="0"/>
        <w:pageBreakBefore w:val="0"/>
        <w:widowControl/>
        <w:kinsoku w:val="0"/>
        <w:wordWrap/>
        <w:overflowPunct/>
        <w:topLinePunct w:val="0"/>
        <w:autoSpaceDE w:val="0"/>
        <w:autoSpaceDN w:val="0"/>
        <w:bidi w:val="0"/>
        <w:adjustRightInd w:val="0"/>
        <w:snapToGrid w:val="0"/>
        <w:spacing w:line="460" w:lineRule="exact"/>
        <w:jc w:val="center"/>
        <w:textAlignment w:val="baseline"/>
        <w:outlineLvl w:val="0"/>
        <w:rPr>
          <w:rFonts w:ascii="黑体" w:hAnsi="黑体" w:eastAsia="黑体" w:cs="黑体"/>
          <w:b/>
          <w:bCs/>
          <w:color w:val="auto"/>
          <w:sz w:val="36"/>
          <w:szCs w:val="36"/>
          <w:highlight w:val="none"/>
        </w:rPr>
      </w:pPr>
    </w:p>
    <w:p>
      <w:pPr>
        <w:keepNext w:val="0"/>
        <w:keepLines w:val="0"/>
        <w:pageBreakBefore w:val="0"/>
        <w:widowControl/>
        <w:kinsoku w:val="0"/>
        <w:wordWrap/>
        <w:overflowPunct/>
        <w:topLinePunct w:val="0"/>
        <w:autoSpaceDE w:val="0"/>
        <w:autoSpaceDN w:val="0"/>
        <w:bidi w:val="0"/>
        <w:adjustRightInd w:val="0"/>
        <w:snapToGrid w:val="0"/>
        <w:spacing w:line="460" w:lineRule="exact"/>
        <w:jc w:val="center"/>
        <w:textAlignment w:val="baseline"/>
        <w:outlineLvl w:val="0"/>
        <w:rPr>
          <w:rFonts w:ascii="黑体" w:hAnsi="黑体" w:eastAsia="黑体" w:cs="黑体"/>
          <w:b/>
          <w:bCs/>
          <w:color w:val="auto"/>
          <w:sz w:val="36"/>
          <w:szCs w:val="36"/>
          <w:highlight w:val="none"/>
        </w:rPr>
      </w:pPr>
    </w:p>
    <w:p>
      <w:pPr>
        <w:keepNext w:val="0"/>
        <w:keepLines w:val="0"/>
        <w:pageBreakBefore w:val="0"/>
        <w:widowControl/>
        <w:kinsoku w:val="0"/>
        <w:wordWrap/>
        <w:overflowPunct/>
        <w:topLinePunct w:val="0"/>
        <w:autoSpaceDE w:val="0"/>
        <w:autoSpaceDN w:val="0"/>
        <w:bidi w:val="0"/>
        <w:adjustRightInd w:val="0"/>
        <w:snapToGrid w:val="0"/>
        <w:spacing w:line="460" w:lineRule="exact"/>
        <w:jc w:val="center"/>
        <w:textAlignment w:val="baseline"/>
        <w:outlineLvl w:val="0"/>
        <w:rPr>
          <w:rFonts w:ascii="黑体" w:hAnsi="黑体" w:eastAsia="黑体" w:cs="黑体"/>
          <w:b/>
          <w:bCs/>
          <w:color w:val="auto"/>
          <w:sz w:val="36"/>
          <w:szCs w:val="36"/>
          <w:highlight w:val="none"/>
        </w:rPr>
      </w:pPr>
    </w:p>
    <w:p>
      <w:pPr>
        <w:keepNext w:val="0"/>
        <w:keepLines w:val="0"/>
        <w:pageBreakBefore w:val="0"/>
        <w:widowControl/>
        <w:kinsoku w:val="0"/>
        <w:wordWrap/>
        <w:overflowPunct/>
        <w:topLinePunct w:val="0"/>
        <w:autoSpaceDE w:val="0"/>
        <w:autoSpaceDN w:val="0"/>
        <w:bidi w:val="0"/>
        <w:adjustRightInd w:val="0"/>
        <w:snapToGrid w:val="0"/>
        <w:spacing w:line="460" w:lineRule="exact"/>
        <w:jc w:val="center"/>
        <w:textAlignment w:val="baseline"/>
        <w:outlineLvl w:val="0"/>
        <w:rPr>
          <w:rFonts w:ascii="黑体" w:hAnsi="黑体" w:eastAsia="黑体" w:cs="黑体"/>
          <w:b/>
          <w:bCs/>
          <w:color w:val="auto"/>
          <w:sz w:val="36"/>
          <w:szCs w:val="36"/>
          <w:highlight w:val="none"/>
        </w:rPr>
      </w:pPr>
    </w:p>
    <w:p>
      <w:pPr>
        <w:keepNext w:val="0"/>
        <w:keepLines w:val="0"/>
        <w:pageBreakBefore w:val="0"/>
        <w:widowControl/>
        <w:kinsoku w:val="0"/>
        <w:wordWrap/>
        <w:overflowPunct/>
        <w:topLinePunct w:val="0"/>
        <w:autoSpaceDE w:val="0"/>
        <w:autoSpaceDN w:val="0"/>
        <w:bidi w:val="0"/>
        <w:adjustRightInd w:val="0"/>
        <w:snapToGrid w:val="0"/>
        <w:spacing w:line="460" w:lineRule="exact"/>
        <w:jc w:val="center"/>
        <w:textAlignment w:val="baseline"/>
        <w:outlineLvl w:val="0"/>
        <w:rPr>
          <w:rFonts w:ascii="黑体" w:hAnsi="黑体" w:eastAsia="黑体" w:cs="黑体"/>
          <w:b/>
          <w:bCs/>
          <w:color w:val="auto"/>
          <w:sz w:val="36"/>
          <w:szCs w:val="36"/>
          <w:highlight w:val="none"/>
        </w:rPr>
      </w:pPr>
    </w:p>
    <w:p>
      <w:pPr>
        <w:keepNext w:val="0"/>
        <w:keepLines w:val="0"/>
        <w:pageBreakBefore w:val="0"/>
        <w:widowControl/>
        <w:kinsoku w:val="0"/>
        <w:wordWrap/>
        <w:overflowPunct/>
        <w:topLinePunct w:val="0"/>
        <w:autoSpaceDE w:val="0"/>
        <w:autoSpaceDN w:val="0"/>
        <w:bidi w:val="0"/>
        <w:adjustRightInd w:val="0"/>
        <w:snapToGrid w:val="0"/>
        <w:spacing w:line="460" w:lineRule="exact"/>
        <w:jc w:val="center"/>
        <w:textAlignment w:val="baseline"/>
        <w:outlineLvl w:val="0"/>
        <w:rPr>
          <w:rFonts w:ascii="黑体" w:hAnsi="黑体" w:eastAsia="黑体" w:cs="黑体"/>
          <w:b/>
          <w:bCs/>
          <w:color w:val="auto"/>
          <w:sz w:val="36"/>
          <w:szCs w:val="36"/>
          <w:highlight w:val="none"/>
        </w:rPr>
      </w:pPr>
    </w:p>
    <w:p>
      <w:pPr>
        <w:keepNext w:val="0"/>
        <w:keepLines w:val="0"/>
        <w:pageBreakBefore w:val="0"/>
        <w:widowControl/>
        <w:kinsoku w:val="0"/>
        <w:wordWrap/>
        <w:overflowPunct/>
        <w:topLinePunct w:val="0"/>
        <w:autoSpaceDE w:val="0"/>
        <w:autoSpaceDN w:val="0"/>
        <w:bidi w:val="0"/>
        <w:adjustRightInd w:val="0"/>
        <w:snapToGrid w:val="0"/>
        <w:spacing w:line="460" w:lineRule="exact"/>
        <w:jc w:val="center"/>
        <w:textAlignment w:val="baseline"/>
        <w:outlineLvl w:val="0"/>
        <w:rPr>
          <w:rFonts w:ascii="黑体" w:hAnsi="黑体" w:eastAsia="黑体" w:cs="黑体"/>
          <w:b/>
          <w:bCs/>
          <w:color w:val="auto"/>
          <w:sz w:val="36"/>
          <w:szCs w:val="36"/>
          <w:highlight w:val="none"/>
        </w:rPr>
      </w:pPr>
    </w:p>
    <w:p>
      <w:pPr>
        <w:keepNext w:val="0"/>
        <w:keepLines w:val="0"/>
        <w:pageBreakBefore w:val="0"/>
        <w:widowControl/>
        <w:kinsoku w:val="0"/>
        <w:wordWrap/>
        <w:overflowPunct/>
        <w:topLinePunct w:val="0"/>
        <w:autoSpaceDE w:val="0"/>
        <w:autoSpaceDN w:val="0"/>
        <w:bidi w:val="0"/>
        <w:adjustRightInd w:val="0"/>
        <w:snapToGrid w:val="0"/>
        <w:spacing w:line="460" w:lineRule="exact"/>
        <w:jc w:val="center"/>
        <w:textAlignment w:val="baseline"/>
        <w:outlineLvl w:val="0"/>
        <w:rPr>
          <w:rFonts w:ascii="黑体" w:hAnsi="黑体" w:eastAsia="黑体" w:cs="黑体"/>
          <w:b/>
          <w:bCs/>
          <w:color w:val="auto"/>
          <w:sz w:val="36"/>
          <w:szCs w:val="36"/>
          <w:highlight w:val="none"/>
        </w:rPr>
      </w:pPr>
    </w:p>
    <w:p>
      <w:pPr>
        <w:keepNext w:val="0"/>
        <w:keepLines w:val="0"/>
        <w:pageBreakBefore w:val="0"/>
        <w:widowControl/>
        <w:kinsoku w:val="0"/>
        <w:wordWrap/>
        <w:overflowPunct/>
        <w:topLinePunct w:val="0"/>
        <w:autoSpaceDE w:val="0"/>
        <w:autoSpaceDN w:val="0"/>
        <w:bidi w:val="0"/>
        <w:adjustRightInd w:val="0"/>
        <w:snapToGrid w:val="0"/>
        <w:spacing w:line="460" w:lineRule="exact"/>
        <w:jc w:val="center"/>
        <w:textAlignment w:val="baseline"/>
        <w:outlineLvl w:val="0"/>
        <w:rPr>
          <w:rFonts w:ascii="黑体" w:hAnsi="黑体" w:eastAsia="黑体" w:cs="黑体"/>
          <w:b/>
          <w:bCs/>
          <w:color w:val="auto"/>
          <w:sz w:val="36"/>
          <w:szCs w:val="36"/>
          <w:highlight w:val="none"/>
        </w:rPr>
      </w:pPr>
    </w:p>
    <w:p>
      <w:pPr>
        <w:keepNext w:val="0"/>
        <w:keepLines w:val="0"/>
        <w:pageBreakBefore w:val="0"/>
        <w:widowControl/>
        <w:kinsoku w:val="0"/>
        <w:wordWrap/>
        <w:overflowPunct/>
        <w:topLinePunct w:val="0"/>
        <w:autoSpaceDE w:val="0"/>
        <w:autoSpaceDN w:val="0"/>
        <w:bidi w:val="0"/>
        <w:adjustRightInd w:val="0"/>
        <w:snapToGrid w:val="0"/>
        <w:spacing w:line="460" w:lineRule="exact"/>
        <w:jc w:val="center"/>
        <w:textAlignment w:val="baseline"/>
        <w:outlineLvl w:val="0"/>
        <w:rPr>
          <w:rFonts w:ascii="黑体" w:hAnsi="黑体" w:eastAsia="黑体" w:cs="黑体"/>
          <w:b/>
          <w:bCs/>
          <w:color w:val="auto"/>
          <w:sz w:val="36"/>
          <w:szCs w:val="36"/>
          <w:highlight w:val="none"/>
        </w:rPr>
      </w:pPr>
    </w:p>
    <w:p>
      <w:pPr>
        <w:keepNext w:val="0"/>
        <w:keepLines w:val="0"/>
        <w:pageBreakBefore w:val="0"/>
        <w:widowControl/>
        <w:kinsoku w:val="0"/>
        <w:wordWrap/>
        <w:overflowPunct/>
        <w:topLinePunct w:val="0"/>
        <w:autoSpaceDE w:val="0"/>
        <w:autoSpaceDN w:val="0"/>
        <w:bidi w:val="0"/>
        <w:adjustRightInd w:val="0"/>
        <w:snapToGrid w:val="0"/>
        <w:spacing w:line="460" w:lineRule="exact"/>
        <w:jc w:val="center"/>
        <w:textAlignment w:val="baseline"/>
        <w:outlineLvl w:val="0"/>
        <w:rPr>
          <w:rFonts w:ascii="黑体" w:hAnsi="黑体" w:eastAsia="黑体" w:cs="黑体"/>
          <w:b/>
          <w:bCs/>
          <w:color w:val="auto"/>
          <w:sz w:val="36"/>
          <w:szCs w:val="36"/>
          <w:highlight w:val="none"/>
        </w:rPr>
      </w:pPr>
    </w:p>
    <w:p>
      <w:pPr>
        <w:keepNext w:val="0"/>
        <w:keepLines w:val="0"/>
        <w:pageBreakBefore w:val="0"/>
        <w:widowControl/>
        <w:kinsoku w:val="0"/>
        <w:wordWrap/>
        <w:overflowPunct/>
        <w:topLinePunct w:val="0"/>
        <w:autoSpaceDE w:val="0"/>
        <w:autoSpaceDN w:val="0"/>
        <w:bidi w:val="0"/>
        <w:adjustRightInd w:val="0"/>
        <w:snapToGrid w:val="0"/>
        <w:spacing w:line="460" w:lineRule="exact"/>
        <w:jc w:val="center"/>
        <w:textAlignment w:val="baseline"/>
        <w:outlineLvl w:val="0"/>
        <w:rPr>
          <w:rFonts w:ascii="黑体" w:hAnsi="黑体" w:eastAsia="黑体" w:cs="黑体"/>
          <w:b/>
          <w:bCs/>
          <w:color w:val="auto"/>
          <w:sz w:val="36"/>
          <w:szCs w:val="36"/>
          <w:highlight w:val="none"/>
        </w:rPr>
      </w:pPr>
    </w:p>
    <w:p>
      <w:pPr>
        <w:keepNext w:val="0"/>
        <w:keepLines w:val="0"/>
        <w:pageBreakBefore w:val="0"/>
        <w:widowControl/>
        <w:kinsoku w:val="0"/>
        <w:wordWrap/>
        <w:overflowPunct/>
        <w:topLinePunct w:val="0"/>
        <w:autoSpaceDE w:val="0"/>
        <w:autoSpaceDN w:val="0"/>
        <w:bidi w:val="0"/>
        <w:adjustRightInd w:val="0"/>
        <w:snapToGrid w:val="0"/>
        <w:spacing w:line="460" w:lineRule="exact"/>
        <w:jc w:val="center"/>
        <w:textAlignment w:val="baseline"/>
        <w:outlineLvl w:val="0"/>
        <w:rPr>
          <w:rFonts w:ascii="黑体" w:hAnsi="黑体" w:eastAsia="黑体" w:cs="黑体"/>
          <w:b/>
          <w:bCs/>
          <w:color w:val="auto"/>
          <w:sz w:val="36"/>
          <w:szCs w:val="36"/>
          <w:highlight w:val="none"/>
        </w:rPr>
      </w:pPr>
    </w:p>
    <w:p>
      <w:pPr>
        <w:keepNext w:val="0"/>
        <w:keepLines w:val="0"/>
        <w:pageBreakBefore w:val="0"/>
        <w:widowControl/>
        <w:kinsoku w:val="0"/>
        <w:wordWrap/>
        <w:overflowPunct/>
        <w:topLinePunct w:val="0"/>
        <w:autoSpaceDE w:val="0"/>
        <w:autoSpaceDN w:val="0"/>
        <w:bidi w:val="0"/>
        <w:adjustRightInd w:val="0"/>
        <w:snapToGrid w:val="0"/>
        <w:spacing w:line="460" w:lineRule="exact"/>
        <w:jc w:val="center"/>
        <w:textAlignment w:val="baseline"/>
        <w:outlineLvl w:val="0"/>
        <w:rPr>
          <w:rFonts w:ascii="黑体" w:hAnsi="黑体" w:eastAsia="黑体" w:cs="黑体"/>
          <w:b/>
          <w:bCs/>
          <w:color w:val="auto"/>
          <w:sz w:val="36"/>
          <w:szCs w:val="36"/>
          <w:highlight w:val="none"/>
        </w:rPr>
      </w:pPr>
      <w:r>
        <w:rPr>
          <w:rFonts w:ascii="黑体" w:hAnsi="黑体" w:eastAsia="黑体" w:cs="黑体"/>
          <w:b/>
          <w:bCs/>
          <w:color w:val="auto"/>
          <w:sz w:val="36"/>
          <w:szCs w:val="36"/>
          <w:highlight w:val="none"/>
        </w:rPr>
        <w:t>投标人资格条件要求附表</w:t>
      </w:r>
      <w:bookmarkEnd w:id="16"/>
    </w:p>
    <w:tbl>
      <w:tblPr>
        <w:tblStyle w:val="18"/>
        <w:tblW w:w="9779" w:type="dxa"/>
        <w:tblInd w:w="-2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1"/>
        <w:gridCol w:w="89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791" w:type="dxa"/>
            <w:vAlign w:val="center"/>
          </w:tcPr>
          <w:p>
            <w:pPr>
              <w:spacing w:line="320" w:lineRule="exact"/>
              <w:jc w:val="center"/>
              <w:rPr>
                <w:rFonts w:ascii="宋体" w:hAnsi="宋体" w:eastAsia="宋体" w:cs="宋体"/>
                <w:color w:val="auto"/>
                <w:highlight w:val="none"/>
              </w:rPr>
            </w:pPr>
            <w:r>
              <w:rPr>
                <w:rFonts w:hint="eastAsia" w:ascii="宋体" w:hAnsi="宋体" w:eastAsia="宋体" w:cs="宋体"/>
                <w:color w:val="auto"/>
                <w:highlight w:val="none"/>
              </w:rPr>
              <w:t>序号</w:t>
            </w:r>
          </w:p>
        </w:tc>
        <w:tc>
          <w:tcPr>
            <w:tcW w:w="8988" w:type="dxa"/>
            <w:vAlign w:val="center"/>
          </w:tcPr>
          <w:p>
            <w:pPr>
              <w:spacing w:line="320" w:lineRule="exact"/>
              <w:jc w:val="center"/>
              <w:rPr>
                <w:rFonts w:ascii="宋体" w:hAnsi="宋体" w:eastAsia="宋体" w:cs="宋体"/>
                <w:color w:val="auto"/>
                <w:highlight w:val="none"/>
              </w:rPr>
            </w:pPr>
            <w:r>
              <w:rPr>
                <w:rFonts w:hint="eastAsia" w:ascii="宋体" w:hAnsi="宋体" w:eastAsia="宋体" w:cs="宋体"/>
                <w:color w:val="auto"/>
                <w:highlight w:val="none"/>
              </w:rPr>
              <w:t>资格条件内容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791" w:type="dxa"/>
            <w:vAlign w:val="center"/>
          </w:tcPr>
          <w:p>
            <w:pPr>
              <w:keepNext w:val="0"/>
              <w:keepLines w:val="0"/>
              <w:pageBreakBefore w:val="0"/>
              <w:widowControl/>
              <w:kinsoku w:val="0"/>
              <w:wordWrap/>
              <w:overflowPunct/>
              <w:topLinePunct w:val="0"/>
              <w:autoSpaceDE w:val="0"/>
              <w:autoSpaceDN w:val="0"/>
              <w:bidi w:val="0"/>
              <w:adjustRightInd w:val="0"/>
              <w:snapToGrid w:val="0"/>
              <w:spacing w:line="460" w:lineRule="exact"/>
              <w:jc w:val="center"/>
              <w:textAlignment w:val="baseline"/>
              <w:rPr>
                <w:rFonts w:ascii="宋体" w:hAnsi="宋体" w:eastAsia="宋体" w:cs="宋体"/>
                <w:color w:val="auto"/>
                <w:highlight w:val="none"/>
              </w:rPr>
            </w:pPr>
            <w:r>
              <w:rPr>
                <w:rFonts w:hint="eastAsia" w:ascii="宋体" w:hAnsi="宋体" w:eastAsia="宋体" w:cs="宋体"/>
                <w:color w:val="auto"/>
                <w:highlight w:val="none"/>
              </w:rPr>
              <w:t>一</w:t>
            </w:r>
          </w:p>
        </w:tc>
        <w:tc>
          <w:tcPr>
            <w:tcW w:w="8988" w:type="dxa"/>
            <w:vAlign w:val="center"/>
          </w:tcPr>
          <w:p>
            <w:pPr>
              <w:keepNext w:val="0"/>
              <w:keepLines w:val="0"/>
              <w:pageBreakBefore w:val="0"/>
              <w:widowControl/>
              <w:kinsoku w:val="0"/>
              <w:wordWrap/>
              <w:overflowPunct/>
              <w:topLinePunct w:val="0"/>
              <w:autoSpaceDE w:val="0"/>
              <w:autoSpaceDN w:val="0"/>
              <w:bidi w:val="0"/>
              <w:adjustRightInd w:val="0"/>
              <w:snapToGrid w:val="0"/>
              <w:spacing w:line="460" w:lineRule="exact"/>
              <w:jc w:val="both"/>
              <w:textAlignment w:val="baseline"/>
              <w:rPr>
                <w:rFonts w:ascii="宋体" w:hAnsi="宋体" w:eastAsia="宋体" w:cs="宋体"/>
                <w:color w:val="auto"/>
                <w:highlight w:val="none"/>
              </w:rPr>
            </w:pPr>
            <w:r>
              <w:rPr>
                <w:rFonts w:hint="eastAsia" w:ascii="宋体" w:hAnsi="宋体" w:eastAsia="宋体" w:cs="宋体"/>
                <w:color w:val="auto"/>
                <w:highlight w:val="none"/>
              </w:rPr>
              <w:t>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trPr>
        <w:tc>
          <w:tcPr>
            <w:tcW w:w="791" w:type="dxa"/>
            <w:vAlign w:val="center"/>
          </w:tcPr>
          <w:p>
            <w:pPr>
              <w:keepNext w:val="0"/>
              <w:keepLines w:val="0"/>
              <w:pageBreakBefore w:val="0"/>
              <w:widowControl/>
              <w:kinsoku w:val="0"/>
              <w:wordWrap/>
              <w:overflowPunct/>
              <w:topLinePunct w:val="0"/>
              <w:autoSpaceDE w:val="0"/>
              <w:autoSpaceDN w:val="0"/>
              <w:bidi w:val="0"/>
              <w:adjustRightInd w:val="0"/>
              <w:snapToGrid w:val="0"/>
              <w:spacing w:line="460" w:lineRule="exact"/>
              <w:jc w:val="center"/>
              <w:textAlignment w:val="baseline"/>
              <w:rPr>
                <w:rFonts w:ascii="宋体" w:hAnsi="宋体" w:eastAsia="宋体" w:cs="宋体"/>
                <w:color w:val="auto"/>
                <w:highlight w:val="none"/>
              </w:rPr>
            </w:pPr>
            <w:r>
              <w:rPr>
                <w:rFonts w:hint="eastAsia" w:ascii="宋体" w:hAnsi="宋体" w:eastAsia="宋体" w:cs="宋体"/>
                <w:color w:val="auto"/>
                <w:highlight w:val="none"/>
              </w:rPr>
              <w:t>1</w:t>
            </w:r>
          </w:p>
        </w:tc>
        <w:tc>
          <w:tcPr>
            <w:tcW w:w="8988" w:type="dxa"/>
            <w:vAlign w:val="center"/>
          </w:tcPr>
          <w:p>
            <w:pPr>
              <w:keepNext w:val="0"/>
              <w:keepLines w:val="0"/>
              <w:pageBreakBefore w:val="0"/>
              <w:widowControl/>
              <w:kinsoku w:val="0"/>
              <w:wordWrap/>
              <w:overflowPunct/>
              <w:topLinePunct w:val="0"/>
              <w:autoSpaceDE w:val="0"/>
              <w:autoSpaceDN w:val="0"/>
              <w:bidi w:val="0"/>
              <w:adjustRightInd w:val="0"/>
              <w:snapToGrid w:val="0"/>
              <w:spacing w:line="420" w:lineRule="exact"/>
              <w:jc w:val="both"/>
              <w:textAlignment w:val="baseline"/>
              <w:rPr>
                <w:rFonts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应</w:t>
            </w:r>
            <w:r>
              <w:rPr>
                <w:rFonts w:hint="eastAsia" w:ascii="宋体" w:hAnsi="宋体" w:eastAsia="宋体" w:cs="宋体"/>
                <w:color w:val="000000" w:themeColor="text1"/>
                <w:kern w:val="2"/>
                <w:highlight w:val="none"/>
                <w14:textFill>
                  <w14:solidFill>
                    <w14:schemeClr w14:val="tx1"/>
                  </w14:solidFill>
                </w14:textFill>
              </w:rPr>
              <w:t>具备</w:t>
            </w:r>
            <w:r>
              <w:rPr>
                <w:rFonts w:hint="eastAsia" w:ascii="宋体" w:hAnsi="宋体" w:eastAsia="宋体" w:cs="宋体"/>
                <w:color w:val="000000" w:themeColor="text1"/>
                <w:kern w:val="2"/>
                <w:highlight w:val="none"/>
                <w:u w:val="single"/>
                <w14:textFill>
                  <w14:solidFill>
                    <w14:schemeClr w14:val="tx1"/>
                  </w14:solidFill>
                </w14:textFill>
              </w:rPr>
              <w:t>水利水电工程施工总承包</w:t>
            </w:r>
            <w:r>
              <w:rPr>
                <w:rFonts w:hint="eastAsia" w:ascii="宋体" w:hAnsi="宋体" w:eastAsia="宋体" w:cs="宋体"/>
                <w:color w:val="000000" w:themeColor="text1"/>
                <w:kern w:val="2"/>
                <w:highlight w:val="none"/>
                <w:u w:val="single"/>
                <w:lang w:val="en-US" w:eastAsia="zh-CN"/>
                <w14:textFill>
                  <w14:solidFill>
                    <w14:schemeClr w14:val="tx1"/>
                  </w14:solidFill>
                </w14:textFill>
              </w:rPr>
              <w:t>三</w:t>
            </w:r>
            <w:r>
              <w:rPr>
                <w:rFonts w:hint="eastAsia" w:ascii="宋体" w:hAnsi="宋体" w:eastAsia="宋体" w:cs="宋体"/>
                <w:color w:val="000000" w:themeColor="text1"/>
                <w:kern w:val="2"/>
                <w:highlight w:val="none"/>
                <w:u w:val="single"/>
                <w14:textFill>
                  <w14:solidFill>
                    <w14:schemeClr w14:val="tx1"/>
                  </w14:solidFill>
                </w14:textFill>
              </w:rPr>
              <w:t>级及以上</w:t>
            </w:r>
            <w:r>
              <w:rPr>
                <w:rFonts w:hint="eastAsia" w:ascii="宋体" w:hAnsi="宋体" w:eastAsia="宋体" w:cs="宋体"/>
                <w:color w:val="000000" w:themeColor="text1"/>
                <w:kern w:val="2"/>
                <w:highlight w:val="none"/>
                <w14:textFill>
                  <w14:solidFill>
                    <w14:schemeClr w14:val="tx1"/>
                  </w14:solidFill>
                </w14:textFill>
              </w:rPr>
              <w:t>资质</w:t>
            </w:r>
            <w:r>
              <w:rPr>
                <w:rFonts w:hint="eastAsia" w:ascii="宋体" w:hAnsi="宋体" w:eastAsia="宋体" w:cs="宋体"/>
                <w:color w:val="000000" w:themeColor="text1"/>
                <w:highlight w:val="none"/>
                <w14:textFill>
                  <w14:solidFill>
                    <w14:schemeClr w14:val="tx1"/>
                  </w14:solidFill>
                </w14:textFill>
              </w:rPr>
              <w:t>，具有有效的营业执照和安全生产许可证。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791" w:type="dxa"/>
            <w:vAlign w:val="center"/>
          </w:tcPr>
          <w:p>
            <w:pPr>
              <w:keepNext w:val="0"/>
              <w:keepLines w:val="0"/>
              <w:pageBreakBefore w:val="0"/>
              <w:widowControl/>
              <w:kinsoku w:val="0"/>
              <w:wordWrap/>
              <w:overflowPunct/>
              <w:topLinePunct w:val="0"/>
              <w:autoSpaceDE w:val="0"/>
              <w:autoSpaceDN w:val="0"/>
              <w:bidi w:val="0"/>
              <w:adjustRightInd w:val="0"/>
              <w:snapToGrid w:val="0"/>
              <w:spacing w:line="460" w:lineRule="exact"/>
              <w:jc w:val="center"/>
              <w:textAlignment w:val="baseline"/>
              <w:rPr>
                <w:rFonts w:ascii="宋体" w:hAnsi="宋体" w:eastAsia="宋体" w:cs="宋体"/>
                <w:color w:val="auto"/>
                <w:highlight w:val="none"/>
              </w:rPr>
            </w:pPr>
            <w:r>
              <w:rPr>
                <w:rFonts w:hint="eastAsia" w:ascii="宋体" w:hAnsi="宋体" w:eastAsia="宋体" w:cs="宋体"/>
                <w:color w:val="auto"/>
                <w:highlight w:val="none"/>
              </w:rPr>
              <w:t>2</w:t>
            </w:r>
          </w:p>
        </w:tc>
        <w:tc>
          <w:tcPr>
            <w:tcW w:w="8988" w:type="dxa"/>
            <w:vAlign w:val="center"/>
          </w:tcPr>
          <w:p>
            <w:pPr>
              <w:keepNext w:val="0"/>
              <w:keepLines w:val="0"/>
              <w:pageBreakBefore w:val="0"/>
              <w:widowControl/>
              <w:kinsoku w:val="0"/>
              <w:wordWrap/>
              <w:overflowPunct/>
              <w:topLinePunct w:val="0"/>
              <w:autoSpaceDE w:val="0"/>
              <w:autoSpaceDN w:val="0"/>
              <w:bidi w:val="0"/>
              <w:adjustRightInd w:val="0"/>
              <w:snapToGrid w:val="0"/>
              <w:spacing w:line="420" w:lineRule="exact"/>
              <w:jc w:val="both"/>
              <w:textAlignment w:val="baseline"/>
              <w:rPr>
                <w:rFonts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u w:val="single"/>
                <w14:textFill>
                  <w14:solidFill>
                    <w14:schemeClr w14:val="tx1"/>
                  </w14:solidFill>
                </w14:textFill>
              </w:rPr>
              <w:t xml:space="preserve">不接受 </w:t>
            </w:r>
            <w:r>
              <w:rPr>
                <w:rFonts w:hint="eastAsia" w:ascii="宋体" w:hAnsi="宋体" w:eastAsia="宋体" w:cs="宋体"/>
                <w:color w:val="000000" w:themeColor="text1"/>
                <w:highlight w:val="none"/>
                <w14:textFill>
                  <w14:solidFill>
                    <w14:schemeClr w14:val="tx1"/>
                  </w14:solidFill>
                </w14:textFill>
              </w:rPr>
              <w:t>（接受或不接受）联合体投标。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trPr>
        <w:tc>
          <w:tcPr>
            <w:tcW w:w="791" w:type="dxa"/>
            <w:vAlign w:val="center"/>
          </w:tcPr>
          <w:p>
            <w:pPr>
              <w:keepNext w:val="0"/>
              <w:keepLines w:val="0"/>
              <w:pageBreakBefore w:val="0"/>
              <w:widowControl/>
              <w:kinsoku w:val="0"/>
              <w:wordWrap/>
              <w:overflowPunct/>
              <w:topLinePunct w:val="0"/>
              <w:autoSpaceDE w:val="0"/>
              <w:autoSpaceDN w:val="0"/>
              <w:bidi w:val="0"/>
              <w:adjustRightInd w:val="0"/>
              <w:snapToGrid w:val="0"/>
              <w:spacing w:line="460" w:lineRule="exact"/>
              <w:jc w:val="center"/>
              <w:textAlignment w:val="baseline"/>
              <w:rPr>
                <w:rFonts w:ascii="宋体" w:hAnsi="宋体" w:eastAsia="宋体" w:cs="宋体"/>
                <w:color w:val="auto"/>
                <w:highlight w:val="none"/>
              </w:rPr>
            </w:pPr>
            <w:r>
              <w:rPr>
                <w:rFonts w:hint="eastAsia" w:ascii="宋体" w:hAnsi="宋体" w:eastAsia="宋体" w:cs="宋体"/>
                <w:color w:val="auto"/>
                <w:highlight w:val="none"/>
              </w:rPr>
              <w:t>3</w:t>
            </w:r>
          </w:p>
        </w:tc>
        <w:tc>
          <w:tcPr>
            <w:tcW w:w="8988" w:type="dxa"/>
            <w:vAlign w:val="center"/>
          </w:tcPr>
          <w:p>
            <w:pPr>
              <w:keepNext w:val="0"/>
              <w:keepLines w:val="0"/>
              <w:pageBreakBefore w:val="0"/>
              <w:widowControl/>
              <w:kinsoku w:val="0"/>
              <w:wordWrap/>
              <w:overflowPunct/>
              <w:topLinePunct w:val="0"/>
              <w:autoSpaceDE w:val="0"/>
              <w:autoSpaceDN w:val="0"/>
              <w:bidi w:val="0"/>
              <w:adjustRightInd w:val="0"/>
              <w:snapToGrid w:val="0"/>
              <w:spacing w:line="420" w:lineRule="exact"/>
              <w:jc w:val="both"/>
              <w:textAlignment w:val="baseline"/>
              <w:rPr>
                <w:rFonts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投标人及其法定代表人自</w:t>
            </w:r>
            <w:r>
              <w:rPr>
                <w:rFonts w:hint="eastAsia" w:ascii="宋体" w:hAnsi="宋体" w:eastAsia="宋体" w:cs="宋体"/>
                <w:color w:val="000000" w:themeColor="text1"/>
                <w:highlight w:val="none"/>
                <w:u w:val="single"/>
                <w14:textFill>
                  <w14:solidFill>
                    <w14:schemeClr w14:val="tx1"/>
                  </w14:solidFill>
                </w14:textFill>
              </w:rPr>
              <w:t xml:space="preserve"> 2020 </w:t>
            </w:r>
            <w:r>
              <w:rPr>
                <w:rFonts w:hint="eastAsia" w:ascii="宋体" w:hAnsi="宋体" w:eastAsia="宋体" w:cs="宋体"/>
                <w:color w:val="000000" w:themeColor="text1"/>
                <w:highlight w:val="none"/>
                <w14:textFill>
                  <w14:solidFill>
                    <w14:schemeClr w14:val="tx1"/>
                  </w14:solidFill>
                </w14:textFill>
              </w:rPr>
              <w:t>年</w:t>
            </w:r>
            <w:r>
              <w:rPr>
                <w:rFonts w:hint="eastAsia" w:ascii="宋体" w:hAnsi="宋体" w:eastAsia="宋体" w:cs="宋体"/>
                <w:color w:val="000000" w:themeColor="text1"/>
                <w:highlight w:val="none"/>
                <w:u w:val="single"/>
                <w14:textFill>
                  <w14:solidFill>
                    <w14:schemeClr w14:val="tx1"/>
                  </w14:solidFill>
                </w14:textFill>
              </w:rPr>
              <w:t xml:space="preserve"> </w:t>
            </w:r>
            <w:r>
              <w:rPr>
                <w:rFonts w:hint="eastAsia" w:ascii="宋体" w:hAnsi="宋体" w:eastAsia="宋体" w:cs="宋体"/>
                <w:color w:val="000000" w:themeColor="text1"/>
                <w:highlight w:val="none"/>
                <w:u w:val="single"/>
                <w:lang w:val="en-US" w:eastAsia="zh-CN"/>
                <w14:textFill>
                  <w14:solidFill>
                    <w14:schemeClr w14:val="tx1"/>
                  </w14:solidFill>
                </w14:textFill>
              </w:rPr>
              <w:t>6</w:t>
            </w:r>
            <w:r>
              <w:rPr>
                <w:rFonts w:hint="eastAsia" w:ascii="宋体" w:hAnsi="宋体" w:eastAsia="宋体" w:cs="宋体"/>
                <w:color w:val="000000" w:themeColor="text1"/>
                <w:highlight w:val="none"/>
                <w:u w:val="single"/>
                <w14:textFill>
                  <w14:solidFill>
                    <w14:schemeClr w14:val="tx1"/>
                  </w14:solidFill>
                </w14:textFill>
              </w:rPr>
              <w:t xml:space="preserve"> </w:t>
            </w:r>
            <w:r>
              <w:rPr>
                <w:rFonts w:hint="eastAsia" w:ascii="宋体" w:hAnsi="宋体" w:eastAsia="宋体" w:cs="宋体"/>
                <w:color w:val="000000" w:themeColor="text1"/>
                <w:highlight w:val="none"/>
                <w14:textFill>
                  <w14:solidFill>
                    <w14:schemeClr w14:val="tx1"/>
                  </w14:solidFill>
                </w14:textFill>
              </w:rPr>
              <w:t>月</w:t>
            </w:r>
            <w:r>
              <w:rPr>
                <w:rFonts w:hint="eastAsia" w:ascii="宋体" w:hAnsi="宋体" w:eastAsia="宋体" w:cs="宋体"/>
                <w:color w:val="000000" w:themeColor="text1"/>
                <w:highlight w:val="none"/>
                <w:u w:val="single"/>
                <w14:textFill>
                  <w14:solidFill>
                    <w14:schemeClr w14:val="tx1"/>
                  </w14:solidFill>
                </w14:textFill>
              </w:rPr>
              <w:t xml:space="preserve"> 1 </w:t>
            </w:r>
            <w:r>
              <w:rPr>
                <w:rFonts w:hint="eastAsia" w:ascii="宋体" w:hAnsi="宋体" w:eastAsia="宋体" w:cs="宋体"/>
                <w:color w:val="000000" w:themeColor="text1"/>
                <w:highlight w:val="none"/>
                <w14:textFill>
                  <w14:solidFill>
                    <w14:schemeClr w14:val="tx1"/>
                  </w14:solidFill>
                </w14:textFill>
              </w:rPr>
              <w:t>日至投标截止时间无行贿犯罪记录[以中国裁判文书网（</w:t>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"http://wenshu.court.gov.cn/" </w:instrText>
            </w:r>
            <w:r>
              <w:rPr>
                <w:color w:val="000000" w:themeColor="text1"/>
                <w:highlight w:val="none"/>
                <w14:textFill>
                  <w14:solidFill>
                    <w14:schemeClr w14:val="tx1"/>
                  </w14:solidFill>
                </w14:textFill>
              </w:rPr>
              <w:fldChar w:fldCharType="separate"/>
            </w:r>
            <w:r>
              <w:rPr>
                <w:rFonts w:hint="eastAsia" w:ascii="宋体" w:hAnsi="宋体" w:eastAsia="宋体" w:cs="宋体"/>
                <w:color w:val="000000" w:themeColor="text1"/>
                <w:highlight w:val="none"/>
                <w14:textFill>
                  <w14:solidFill>
                    <w14:schemeClr w14:val="tx1"/>
                  </w14:solidFill>
                </w14:textFill>
              </w:rPr>
              <w:t>http：//wenshu.court.gov.cn/</w:t>
            </w:r>
            <w:r>
              <w:rPr>
                <w:rFonts w:hint="eastAsia" w:ascii="宋体" w:hAnsi="宋体" w:eastAsia="宋体" w:cs="宋体"/>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highlight w:val="none"/>
                <w14:textFill>
                  <w14:solidFill>
                    <w14:schemeClr w14:val="tx1"/>
                  </w14:solidFill>
                </w14:textFill>
              </w:rPr>
              <w:t>）的查询结果为准]。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791" w:type="dxa"/>
            <w:vAlign w:val="center"/>
          </w:tcPr>
          <w:p>
            <w:pPr>
              <w:keepNext w:val="0"/>
              <w:keepLines w:val="0"/>
              <w:pageBreakBefore w:val="0"/>
              <w:widowControl/>
              <w:kinsoku w:val="0"/>
              <w:wordWrap/>
              <w:overflowPunct/>
              <w:topLinePunct w:val="0"/>
              <w:autoSpaceDE w:val="0"/>
              <w:autoSpaceDN w:val="0"/>
              <w:bidi w:val="0"/>
              <w:adjustRightInd w:val="0"/>
              <w:snapToGrid w:val="0"/>
              <w:spacing w:line="460" w:lineRule="exact"/>
              <w:jc w:val="center"/>
              <w:textAlignment w:val="baseline"/>
              <w:rPr>
                <w:rFonts w:ascii="宋体" w:hAnsi="宋体" w:eastAsia="宋体" w:cs="宋体"/>
                <w:color w:val="auto"/>
                <w:highlight w:val="none"/>
              </w:rPr>
            </w:pPr>
            <w:r>
              <w:rPr>
                <w:rFonts w:hint="eastAsia" w:ascii="宋体" w:hAnsi="宋体" w:eastAsia="宋体" w:cs="宋体"/>
                <w:color w:val="auto"/>
                <w:highlight w:val="none"/>
              </w:rPr>
              <w:t>二</w:t>
            </w:r>
          </w:p>
        </w:tc>
        <w:tc>
          <w:tcPr>
            <w:tcW w:w="8988" w:type="dxa"/>
            <w:vAlign w:val="center"/>
          </w:tcPr>
          <w:p>
            <w:pPr>
              <w:keepNext w:val="0"/>
              <w:keepLines w:val="0"/>
              <w:pageBreakBefore w:val="0"/>
              <w:widowControl/>
              <w:kinsoku w:val="0"/>
              <w:wordWrap/>
              <w:overflowPunct/>
              <w:topLinePunct w:val="0"/>
              <w:autoSpaceDE w:val="0"/>
              <w:autoSpaceDN w:val="0"/>
              <w:bidi w:val="0"/>
              <w:adjustRightInd w:val="0"/>
              <w:snapToGrid w:val="0"/>
              <w:spacing w:line="420" w:lineRule="exact"/>
              <w:jc w:val="both"/>
              <w:textAlignment w:val="baseline"/>
              <w:rPr>
                <w:rFonts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拟派项目组主要人员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4" w:hRule="atLeast"/>
        </w:trPr>
        <w:tc>
          <w:tcPr>
            <w:tcW w:w="791" w:type="dxa"/>
            <w:vAlign w:val="center"/>
          </w:tcPr>
          <w:p>
            <w:pPr>
              <w:keepNext w:val="0"/>
              <w:keepLines w:val="0"/>
              <w:pageBreakBefore w:val="0"/>
              <w:widowControl/>
              <w:kinsoku w:val="0"/>
              <w:wordWrap/>
              <w:overflowPunct/>
              <w:topLinePunct w:val="0"/>
              <w:autoSpaceDE w:val="0"/>
              <w:autoSpaceDN w:val="0"/>
              <w:bidi w:val="0"/>
              <w:adjustRightInd w:val="0"/>
              <w:snapToGrid w:val="0"/>
              <w:spacing w:line="460" w:lineRule="exact"/>
              <w:jc w:val="center"/>
              <w:textAlignment w:val="baseline"/>
              <w:rPr>
                <w:rFonts w:ascii="宋体" w:hAnsi="宋体" w:eastAsia="宋体" w:cs="宋体"/>
                <w:color w:val="auto"/>
                <w:highlight w:val="none"/>
              </w:rPr>
            </w:pPr>
            <w:r>
              <w:rPr>
                <w:rFonts w:hint="eastAsia" w:ascii="宋体" w:hAnsi="宋体" w:eastAsia="宋体" w:cs="宋体"/>
                <w:color w:val="auto"/>
                <w:highlight w:val="none"/>
              </w:rPr>
              <w:t>1</w:t>
            </w:r>
          </w:p>
        </w:tc>
        <w:tc>
          <w:tcPr>
            <w:tcW w:w="8988" w:type="dxa"/>
            <w:vAlign w:val="center"/>
          </w:tcPr>
          <w:p>
            <w:pPr>
              <w:keepNext w:val="0"/>
              <w:keepLines w:val="0"/>
              <w:pageBreakBefore w:val="0"/>
              <w:widowControl/>
              <w:kinsoku w:val="0"/>
              <w:wordWrap/>
              <w:overflowPunct/>
              <w:topLinePunct w:val="0"/>
              <w:autoSpaceDE w:val="0"/>
              <w:autoSpaceDN w:val="0"/>
              <w:bidi w:val="0"/>
              <w:adjustRightInd w:val="0"/>
              <w:snapToGrid w:val="0"/>
              <w:spacing w:line="420" w:lineRule="exact"/>
              <w:jc w:val="both"/>
              <w:textAlignment w:val="baseline"/>
              <w:rPr>
                <w:rFonts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项目负责人应持有注册在投标人单位的</w:t>
            </w:r>
            <w:r>
              <w:rPr>
                <w:rFonts w:hint="eastAsia" w:ascii="宋体" w:hAnsi="宋体" w:eastAsia="宋体" w:cs="宋体"/>
                <w:color w:val="000000" w:themeColor="text1"/>
                <w:highlight w:val="none"/>
                <w:u w:val="single"/>
                <w14:textFill>
                  <w14:solidFill>
                    <w14:schemeClr w14:val="tx1"/>
                  </w14:solidFill>
                </w14:textFill>
              </w:rPr>
              <w:t xml:space="preserve"> </w:t>
            </w:r>
            <w:r>
              <w:rPr>
                <w:rFonts w:hint="eastAsia" w:ascii="宋体" w:hAnsi="宋体" w:eastAsia="宋体" w:cs="宋体"/>
                <w:b/>
                <w:bCs/>
                <w:color w:val="000000" w:themeColor="text1"/>
                <w:highlight w:val="none"/>
                <w:u w:val="single"/>
                <w14:textFill>
                  <w14:solidFill>
                    <w14:schemeClr w14:val="tx1"/>
                  </w14:solidFill>
                </w14:textFill>
              </w:rPr>
              <w:t>水利水电工程二级及以上建造师执业资格</w:t>
            </w:r>
            <w:r>
              <w:rPr>
                <w:rFonts w:hint="eastAsia" w:ascii="宋体" w:hAnsi="宋体" w:eastAsia="宋体" w:cs="宋体"/>
                <w:color w:val="000000" w:themeColor="text1"/>
                <w:highlight w:val="none"/>
                <w14:textFill>
                  <w14:solidFill>
                    <w14:schemeClr w14:val="tx1"/>
                  </w14:solidFill>
                </w14:textFill>
              </w:rPr>
              <w:t>证书。投标人拟派的项目负责人在投标截止时间不得在其他任何在建合同工程中担任项目负责人（包括工程总承包项目中的施工负责人）。在建合同工程的开始时间为合同工程中标通知书发出之日（不通过招标方式的，开始时间为合同签订之日），结束时间为该合同工程通过验收或合同解除之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5" w:hRule="atLeast"/>
        </w:trPr>
        <w:tc>
          <w:tcPr>
            <w:tcW w:w="791" w:type="dxa"/>
            <w:vAlign w:val="center"/>
          </w:tcPr>
          <w:p>
            <w:pPr>
              <w:keepNext w:val="0"/>
              <w:keepLines w:val="0"/>
              <w:pageBreakBefore w:val="0"/>
              <w:widowControl/>
              <w:kinsoku w:val="0"/>
              <w:wordWrap/>
              <w:overflowPunct/>
              <w:topLinePunct w:val="0"/>
              <w:autoSpaceDE w:val="0"/>
              <w:autoSpaceDN w:val="0"/>
              <w:bidi w:val="0"/>
              <w:adjustRightInd w:val="0"/>
              <w:snapToGrid w:val="0"/>
              <w:spacing w:line="460" w:lineRule="exact"/>
              <w:jc w:val="center"/>
              <w:textAlignment w:val="baseline"/>
              <w:rPr>
                <w:rFonts w:ascii="宋体" w:hAnsi="宋体" w:eastAsia="宋体" w:cs="宋体"/>
                <w:color w:val="auto"/>
                <w:highlight w:val="none"/>
              </w:rPr>
            </w:pPr>
            <w:r>
              <w:rPr>
                <w:rFonts w:hint="eastAsia" w:ascii="宋体" w:hAnsi="宋体" w:eastAsia="宋体" w:cs="宋体"/>
                <w:color w:val="auto"/>
                <w:highlight w:val="none"/>
              </w:rPr>
              <w:t>2</w:t>
            </w:r>
          </w:p>
        </w:tc>
        <w:tc>
          <w:tcPr>
            <w:tcW w:w="8988" w:type="dxa"/>
            <w:vAlign w:val="center"/>
          </w:tcPr>
          <w:p>
            <w:pPr>
              <w:keepNext w:val="0"/>
              <w:keepLines w:val="0"/>
              <w:pageBreakBefore w:val="0"/>
              <w:widowControl/>
              <w:kinsoku w:val="0"/>
              <w:wordWrap/>
              <w:overflowPunct/>
              <w:topLinePunct w:val="0"/>
              <w:autoSpaceDE w:val="0"/>
              <w:autoSpaceDN w:val="0"/>
              <w:bidi w:val="0"/>
              <w:adjustRightInd w:val="0"/>
              <w:snapToGrid w:val="0"/>
              <w:spacing w:line="420" w:lineRule="exact"/>
              <w:jc w:val="both"/>
              <w:textAlignment w:val="baseline"/>
              <w:rPr>
                <w:rFonts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项目负责人自</w:t>
            </w:r>
            <w:r>
              <w:rPr>
                <w:rFonts w:hint="eastAsia" w:ascii="宋体" w:hAnsi="宋体" w:eastAsia="宋体" w:cs="宋体"/>
                <w:color w:val="000000" w:themeColor="text1"/>
                <w:highlight w:val="none"/>
                <w:u w:val="single"/>
                <w14:textFill>
                  <w14:solidFill>
                    <w14:schemeClr w14:val="tx1"/>
                  </w14:solidFill>
                </w14:textFill>
              </w:rPr>
              <w:t xml:space="preserve">2020 </w:t>
            </w:r>
            <w:r>
              <w:rPr>
                <w:rFonts w:hint="eastAsia" w:ascii="宋体" w:hAnsi="宋体" w:eastAsia="宋体" w:cs="宋体"/>
                <w:color w:val="000000" w:themeColor="text1"/>
                <w:highlight w:val="none"/>
                <w14:textFill>
                  <w14:solidFill>
                    <w14:schemeClr w14:val="tx1"/>
                  </w14:solidFill>
                </w14:textFill>
              </w:rPr>
              <w:t>年</w:t>
            </w:r>
            <w:r>
              <w:rPr>
                <w:rFonts w:hint="eastAsia" w:ascii="宋体" w:hAnsi="宋体" w:eastAsia="宋体" w:cs="宋体"/>
                <w:color w:val="000000" w:themeColor="text1"/>
                <w:highlight w:val="none"/>
                <w:u w:val="single"/>
                <w14:textFill>
                  <w14:solidFill>
                    <w14:schemeClr w14:val="tx1"/>
                  </w14:solidFill>
                </w14:textFill>
              </w:rPr>
              <w:t xml:space="preserve"> </w:t>
            </w:r>
            <w:r>
              <w:rPr>
                <w:rFonts w:hint="eastAsia" w:ascii="宋体" w:hAnsi="宋体" w:eastAsia="宋体" w:cs="宋体"/>
                <w:color w:val="000000" w:themeColor="text1"/>
                <w:highlight w:val="none"/>
                <w:u w:val="single"/>
                <w:lang w:val="en-US" w:eastAsia="zh-CN"/>
                <w14:textFill>
                  <w14:solidFill>
                    <w14:schemeClr w14:val="tx1"/>
                  </w14:solidFill>
                </w14:textFill>
              </w:rPr>
              <w:t>6</w:t>
            </w:r>
            <w:r>
              <w:rPr>
                <w:rFonts w:hint="eastAsia" w:ascii="宋体" w:hAnsi="宋体" w:eastAsia="宋体" w:cs="宋体"/>
                <w:color w:val="000000" w:themeColor="text1"/>
                <w:highlight w:val="none"/>
                <w14:textFill>
                  <w14:solidFill>
                    <w14:schemeClr w14:val="tx1"/>
                  </w14:solidFill>
                </w14:textFill>
              </w:rPr>
              <w:t>月</w:t>
            </w:r>
            <w:r>
              <w:rPr>
                <w:rFonts w:hint="eastAsia" w:ascii="宋体" w:hAnsi="宋体" w:eastAsia="宋体" w:cs="宋体"/>
                <w:color w:val="000000" w:themeColor="text1"/>
                <w:highlight w:val="none"/>
                <w:u w:val="single"/>
                <w14:textFill>
                  <w14:solidFill>
                    <w14:schemeClr w14:val="tx1"/>
                  </w14:solidFill>
                </w14:textFill>
              </w:rPr>
              <w:t xml:space="preserve"> 1 </w:t>
            </w:r>
            <w:r>
              <w:rPr>
                <w:rFonts w:hint="eastAsia" w:ascii="宋体" w:hAnsi="宋体" w:eastAsia="宋体" w:cs="宋体"/>
                <w:color w:val="000000" w:themeColor="text1"/>
                <w:highlight w:val="none"/>
                <w14:textFill>
                  <w14:solidFill>
                    <w14:schemeClr w14:val="tx1"/>
                  </w14:solidFill>
                </w14:textFill>
              </w:rPr>
              <w:t>日至投标截止时间无行贿犯罪记录[以中国裁判文书网（</w:t>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"http://wenshu.court.gov.cn/" </w:instrText>
            </w:r>
            <w:r>
              <w:rPr>
                <w:color w:val="000000" w:themeColor="text1"/>
                <w:highlight w:val="none"/>
                <w14:textFill>
                  <w14:solidFill>
                    <w14:schemeClr w14:val="tx1"/>
                  </w14:solidFill>
                </w14:textFill>
              </w:rPr>
              <w:fldChar w:fldCharType="separate"/>
            </w:r>
            <w:r>
              <w:rPr>
                <w:rFonts w:hint="eastAsia" w:ascii="宋体" w:hAnsi="宋体" w:eastAsia="宋体" w:cs="宋体"/>
                <w:color w:val="000000" w:themeColor="text1"/>
                <w:highlight w:val="none"/>
                <w14:textFill>
                  <w14:solidFill>
                    <w14:schemeClr w14:val="tx1"/>
                  </w14:solidFill>
                </w14:textFill>
              </w:rPr>
              <w:t>http：//wenshu.court.gov.cn/</w:t>
            </w:r>
            <w:r>
              <w:rPr>
                <w:rFonts w:hint="eastAsia" w:ascii="宋体" w:hAnsi="宋体" w:eastAsia="宋体" w:cs="宋体"/>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highlight w:val="none"/>
                <w14:textFill>
                  <w14:solidFill>
                    <w14:schemeClr w14:val="tx1"/>
                  </w14:solidFill>
                </w14:textFill>
              </w:rPr>
              <w:t>）的查询结果为准]。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5" w:hRule="atLeast"/>
        </w:trPr>
        <w:tc>
          <w:tcPr>
            <w:tcW w:w="791" w:type="dxa"/>
            <w:vAlign w:val="center"/>
          </w:tcPr>
          <w:p>
            <w:pPr>
              <w:keepNext w:val="0"/>
              <w:keepLines w:val="0"/>
              <w:pageBreakBefore w:val="0"/>
              <w:widowControl/>
              <w:kinsoku w:val="0"/>
              <w:wordWrap/>
              <w:overflowPunct/>
              <w:topLinePunct w:val="0"/>
              <w:autoSpaceDE w:val="0"/>
              <w:autoSpaceDN w:val="0"/>
              <w:bidi w:val="0"/>
              <w:adjustRightInd w:val="0"/>
              <w:snapToGrid w:val="0"/>
              <w:spacing w:line="460" w:lineRule="exact"/>
              <w:jc w:val="center"/>
              <w:textAlignment w:val="baseline"/>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3</w:t>
            </w:r>
          </w:p>
        </w:tc>
        <w:tc>
          <w:tcPr>
            <w:tcW w:w="8988" w:type="dxa"/>
            <w:vAlign w:val="center"/>
          </w:tcPr>
          <w:p>
            <w:pPr>
              <w:keepNext w:val="0"/>
              <w:keepLines w:val="0"/>
              <w:pageBreakBefore w:val="0"/>
              <w:widowControl/>
              <w:kinsoku w:val="0"/>
              <w:wordWrap/>
              <w:overflowPunct/>
              <w:topLinePunct w:val="0"/>
              <w:autoSpaceDE w:val="0"/>
              <w:autoSpaceDN w:val="0"/>
              <w:bidi w:val="0"/>
              <w:adjustRightInd w:val="0"/>
              <w:snapToGrid w:val="0"/>
              <w:spacing w:line="420" w:lineRule="exact"/>
              <w:jc w:val="both"/>
              <w:textAlignment w:val="baseline"/>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 xml:space="preserve">项目技术负责人（不得与项目负责人相互兼任）应持有水利水电工程专业注册建造师或水利 </w:t>
            </w:r>
          </w:p>
          <w:p>
            <w:pPr>
              <w:keepNext w:val="0"/>
              <w:keepLines w:val="0"/>
              <w:pageBreakBefore w:val="0"/>
              <w:widowControl/>
              <w:kinsoku w:val="0"/>
              <w:wordWrap/>
              <w:overflowPunct/>
              <w:topLinePunct w:val="0"/>
              <w:autoSpaceDE w:val="0"/>
              <w:autoSpaceDN w:val="0"/>
              <w:bidi w:val="0"/>
              <w:adjustRightInd w:val="0"/>
              <w:snapToGrid w:val="0"/>
              <w:spacing w:line="420" w:lineRule="exact"/>
              <w:jc w:val="both"/>
              <w:textAlignment w:val="baseline"/>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专业工程师及以上职称证书。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trPr>
        <w:tc>
          <w:tcPr>
            <w:tcW w:w="791" w:type="dxa"/>
            <w:vAlign w:val="center"/>
          </w:tcPr>
          <w:p>
            <w:pPr>
              <w:keepNext w:val="0"/>
              <w:keepLines w:val="0"/>
              <w:pageBreakBefore w:val="0"/>
              <w:widowControl/>
              <w:kinsoku w:val="0"/>
              <w:wordWrap/>
              <w:overflowPunct/>
              <w:topLinePunct w:val="0"/>
              <w:autoSpaceDE w:val="0"/>
              <w:autoSpaceDN w:val="0"/>
              <w:bidi w:val="0"/>
              <w:adjustRightInd w:val="0"/>
              <w:snapToGrid w:val="0"/>
              <w:spacing w:line="460" w:lineRule="exact"/>
              <w:jc w:val="center"/>
              <w:textAlignment w:val="baseline"/>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4</w:t>
            </w:r>
          </w:p>
        </w:tc>
        <w:tc>
          <w:tcPr>
            <w:tcW w:w="8988" w:type="dxa"/>
            <w:vAlign w:val="center"/>
          </w:tcPr>
          <w:p>
            <w:pPr>
              <w:keepNext w:val="0"/>
              <w:keepLines w:val="0"/>
              <w:pageBreakBefore w:val="0"/>
              <w:widowControl/>
              <w:kinsoku w:val="0"/>
              <w:wordWrap/>
              <w:overflowPunct/>
              <w:topLinePunct w:val="0"/>
              <w:autoSpaceDE w:val="0"/>
              <w:autoSpaceDN w:val="0"/>
              <w:bidi w:val="0"/>
              <w:adjustRightInd w:val="0"/>
              <w:snapToGrid w:val="0"/>
              <w:spacing w:line="420" w:lineRule="exact"/>
              <w:jc w:val="both"/>
              <w:textAlignment w:val="baseline"/>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 xml:space="preserve">项目安全员、质检员和施工员应持有中国水利工程协会或中国水利企业协会颁发的全国水利 </w:t>
            </w:r>
          </w:p>
          <w:p>
            <w:pPr>
              <w:keepNext w:val="0"/>
              <w:keepLines w:val="0"/>
              <w:pageBreakBefore w:val="0"/>
              <w:widowControl/>
              <w:kinsoku w:val="0"/>
              <w:wordWrap/>
              <w:overflowPunct/>
              <w:topLinePunct w:val="0"/>
              <w:autoSpaceDE w:val="0"/>
              <w:autoSpaceDN w:val="0"/>
              <w:bidi w:val="0"/>
              <w:adjustRightInd w:val="0"/>
              <w:snapToGrid w:val="0"/>
              <w:spacing w:line="420" w:lineRule="exact"/>
              <w:jc w:val="both"/>
              <w:textAlignment w:val="baseline"/>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 xml:space="preserve">水电工程施工现场管理人员培训合格证书。（项目负责人、项目技术负责人、质检员、施工 </w:t>
            </w:r>
          </w:p>
          <w:p>
            <w:pPr>
              <w:keepNext w:val="0"/>
              <w:keepLines w:val="0"/>
              <w:pageBreakBefore w:val="0"/>
              <w:widowControl/>
              <w:kinsoku w:val="0"/>
              <w:wordWrap/>
              <w:overflowPunct/>
              <w:topLinePunct w:val="0"/>
              <w:autoSpaceDE w:val="0"/>
              <w:autoSpaceDN w:val="0"/>
              <w:bidi w:val="0"/>
              <w:adjustRightInd w:val="0"/>
              <w:snapToGrid w:val="0"/>
              <w:spacing w:line="420" w:lineRule="exact"/>
              <w:jc w:val="both"/>
              <w:textAlignment w:val="baseline"/>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员、安全员不得兼任）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791" w:type="dxa"/>
            <w:vAlign w:val="center"/>
          </w:tcPr>
          <w:p>
            <w:pPr>
              <w:keepNext w:val="0"/>
              <w:keepLines w:val="0"/>
              <w:pageBreakBefore w:val="0"/>
              <w:widowControl/>
              <w:kinsoku w:val="0"/>
              <w:wordWrap/>
              <w:overflowPunct/>
              <w:topLinePunct w:val="0"/>
              <w:autoSpaceDE w:val="0"/>
              <w:autoSpaceDN w:val="0"/>
              <w:bidi w:val="0"/>
              <w:adjustRightInd w:val="0"/>
              <w:snapToGrid w:val="0"/>
              <w:spacing w:line="460" w:lineRule="exact"/>
              <w:jc w:val="center"/>
              <w:textAlignment w:val="baseline"/>
              <w:rPr>
                <w:rFonts w:ascii="宋体" w:hAnsi="宋体" w:eastAsia="宋体" w:cs="宋体"/>
                <w:color w:val="auto"/>
                <w:highlight w:val="none"/>
              </w:rPr>
            </w:pPr>
            <w:r>
              <w:rPr>
                <w:rFonts w:hint="eastAsia" w:ascii="宋体" w:hAnsi="宋体" w:eastAsia="宋体" w:cs="宋体"/>
                <w:color w:val="auto"/>
                <w:highlight w:val="none"/>
              </w:rPr>
              <w:t>三</w:t>
            </w:r>
          </w:p>
        </w:tc>
        <w:tc>
          <w:tcPr>
            <w:tcW w:w="8988" w:type="dxa"/>
            <w:vAlign w:val="center"/>
          </w:tcPr>
          <w:p>
            <w:pPr>
              <w:keepNext w:val="0"/>
              <w:keepLines w:val="0"/>
              <w:pageBreakBefore w:val="0"/>
              <w:widowControl/>
              <w:kinsoku w:val="0"/>
              <w:wordWrap/>
              <w:overflowPunct/>
              <w:topLinePunct w:val="0"/>
              <w:autoSpaceDE w:val="0"/>
              <w:autoSpaceDN w:val="0"/>
              <w:bidi w:val="0"/>
              <w:adjustRightInd w:val="0"/>
              <w:snapToGrid w:val="0"/>
              <w:spacing w:line="460" w:lineRule="exact"/>
              <w:jc w:val="both"/>
              <w:textAlignment w:val="baseline"/>
              <w:rPr>
                <w:rFonts w:ascii="宋体" w:hAnsi="宋体" w:eastAsia="宋体" w:cs="宋体"/>
                <w:color w:val="auto"/>
                <w:highlight w:val="none"/>
              </w:rPr>
            </w:pPr>
            <w:r>
              <w:rPr>
                <w:rFonts w:hint="eastAsia" w:ascii="宋体" w:hAnsi="宋体" w:eastAsia="宋体" w:cs="宋体"/>
                <w:color w:val="auto"/>
                <w:highlight w:val="none"/>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791" w:type="dxa"/>
            <w:tcBorders>
              <w:bottom w:val="single" w:color="auto"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60" w:lineRule="exact"/>
              <w:jc w:val="center"/>
              <w:textAlignment w:val="baseline"/>
              <w:rPr>
                <w:rFonts w:ascii="宋体" w:hAnsi="宋体" w:eastAsia="宋体" w:cs="宋体"/>
                <w:color w:val="auto"/>
                <w:highlight w:val="none"/>
              </w:rPr>
            </w:pPr>
            <w:r>
              <w:rPr>
                <w:rFonts w:hint="eastAsia" w:ascii="宋体" w:hAnsi="宋体" w:eastAsia="宋体" w:cs="宋体"/>
                <w:color w:val="auto"/>
                <w:highlight w:val="none"/>
              </w:rPr>
              <w:t>1</w:t>
            </w:r>
          </w:p>
        </w:tc>
        <w:tc>
          <w:tcPr>
            <w:tcW w:w="8988" w:type="dxa"/>
            <w:tcBorders>
              <w:bottom w:val="single" w:color="auto" w:sz="4" w:space="0"/>
            </w:tcBorders>
            <w:vAlign w:val="center"/>
          </w:tcPr>
          <w:p>
            <w:pPr>
              <w:keepNext w:val="0"/>
              <w:keepLines w:val="0"/>
              <w:pageBreakBefore w:val="0"/>
              <w:widowControl/>
              <w:suppressLineNumbers w:val="0"/>
              <w:kinsoku w:val="0"/>
              <w:wordWrap/>
              <w:overflowPunct/>
              <w:topLinePunct w:val="0"/>
              <w:autoSpaceDE w:val="0"/>
              <w:autoSpaceDN w:val="0"/>
              <w:bidi w:val="0"/>
              <w:adjustRightInd w:val="0"/>
              <w:snapToGrid w:val="0"/>
              <w:spacing w:line="400" w:lineRule="exact"/>
              <w:ind w:firstLine="420" w:firstLineChars="200"/>
              <w:jc w:val="left"/>
              <w:textAlignment w:val="baseline"/>
              <w:rPr>
                <w:color w:val="000000" w:themeColor="text1"/>
                <w14:textFill>
                  <w14:solidFill>
                    <w14:schemeClr w14:val="tx1"/>
                  </w14:solidFill>
                </w14:textFill>
              </w:rPr>
            </w:pPr>
            <w:r>
              <w:rPr>
                <w:rFonts w:hint="eastAsia" w:ascii="宋体" w:hAnsi="宋体" w:eastAsia="宋体" w:cs="宋体"/>
                <w:snapToGrid w:val="0"/>
                <w:color w:val="000000" w:themeColor="text1"/>
                <w:kern w:val="0"/>
                <w:sz w:val="21"/>
                <w:szCs w:val="21"/>
                <w:lang w:val="en-US" w:eastAsia="zh-CN" w:bidi="ar"/>
                <w14:textFill>
                  <w14:solidFill>
                    <w14:schemeClr w14:val="tx1"/>
                  </w14:solidFill>
                </w14:textFill>
              </w:rPr>
              <w:t xml:space="preserve">投标人的“三类人员”（企业主要负责人、项目负责人、专职安全生产管理人员，下同）必须持有省级及以上水行政主管部门颁发的安全生产考核合格证书（A、B、C证）。其中企业经 </w:t>
            </w:r>
          </w:p>
          <w:p>
            <w:pPr>
              <w:keepNext w:val="0"/>
              <w:keepLines w:val="0"/>
              <w:pageBreakBefore w:val="0"/>
              <w:widowControl/>
              <w:suppressLineNumbers w:val="0"/>
              <w:kinsoku w:val="0"/>
              <w:wordWrap/>
              <w:overflowPunct/>
              <w:topLinePunct w:val="0"/>
              <w:autoSpaceDE w:val="0"/>
              <w:autoSpaceDN w:val="0"/>
              <w:bidi w:val="0"/>
              <w:adjustRightInd w:val="0"/>
              <w:snapToGrid w:val="0"/>
              <w:spacing w:line="400" w:lineRule="exact"/>
              <w:jc w:val="left"/>
              <w:textAlignment w:val="baseline"/>
              <w:rPr>
                <w:color w:val="000000" w:themeColor="text1"/>
                <w14:textFill>
                  <w14:solidFill>
                    <w14:schemeClr w14:val="tx1"/>
                  </w14:solidFill>
                </w14:textFill>
              </w:rPr>
            </w:pPr>
            <w:r>
              <w:rPr>
                <w:rFonts w:hint="eastAsia" w:ascii="宋体" w:hAnsi="宋体" w:eastAsia="宋体" w:cs="宋体"/>
                <w:snapToGrid w:val="0"/>
                <w:color w:val="000000" w:themeColor="text1"/>
                <w:kern w:val="0"/>
                <w:sz w:val="21"/>
                <w:szCs w:val="21"/>
                <w:lang w:val="en-US" w:eastAsia="zh-CN" w:bidi="ar"/>
                <w14:textFill>
                  <w14:solidFill>
                    <w14:schemeClr w14:val="tx1"/>
                  </w14:solidFill>
                </w14:textFill>
              </w:rPr>
              <w:t xml:space="preserve">理、企业技术负责人、企业分管安全生产的副总经理应有任命文件；专职安全生产管理人员 </w:t>
            </w:r>
          </w:p>
          <w:p>
            <w:pPr>
              <w:keepNext w:val="0"/>
              <w:keepLines w:val="0"/>
              <w:pageBreakBefore w:val="0"/>
              <w:widowControl/>
              <w:suppressLineNumbers w:val="0"/>
              <w:kinsoku w:val="0"/>
              <w:wordWrap/>
              <w:overflowPunct/>
              <w:topLinePunct w:val="0"/>
              <w:autoSpaceDE w:val="0"/>
              <w:autoSpaceDN w:val="0"/>
              <w:bidi w:val="0"/>
              <w:adjustRightInd w:val="0"/>
              <w:snapToGrid w:val="0"/>
              <w:spacing w:line="400" w:lineRule="exact"/>
              <w:jc w:val="left"/>
              <w:textAlignment w:val="baseline"/>
              <w:rPr>
                <w:rFonts w:ascii="宋体" w:hAnsi="宋体" w:eastAsia="宋体" w:cs="宋体"/>
                <w:color w:val="000000" w:themeColor="text1"/>
                <w:highlight w:val="none"/>
                <w14:textFill>
                  <w14:solidFill>
                    <w14:schemeClr w14:val="tx1"/>
                  </w14:solidFill>
                </w14:textFill>
              </w:rPr>
            </w:pPr>
            <w:r>
              <w:rPr>
                <w:rFonts w:hint="eastAsia" w:ascii="宋体" w:hAnsi="宋体" w:eastAsia="宋体" w:cs="宋体"/>
                <w:snapToGrid w:val="0"/>
                <w:color w:val="000000" w:themeColor="text1"/>
                <w:kern w:val="0"/>
                <w:sz w:val="21"/>
                <w:szCs w:val="21"/>
                <w:lang w:val="en-US" w:eastAsia="zh-CN" w:bidi="ar"/>
                <w14:textFill>
                  <w14:solidFill>
                    <w14:schemeClr w14:val="tx1"/>
                  </w14:solidFill>
                </w14:textFill>
              </w:rPr>
              <w:t xml:space="preserve">不少于 1 人，且不得与拟派项目组其他主要人员相互兼任。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trPr>
        <w:tc>
          <w:tcPr>
            <w:tcW w:w="791" w:type="dxa"/>
            <w:vAlign w:val="center"/>
          </w:tcPr>
          <w:p>
            <w:pPr>
              <w:keepNext w:val="0"/>
              <w:keepLines w:val="0"/>
              <w:pageBreakBefore w:val="0"/>
              <w:widowControl/>
              <w:kinsoku w:val="0"/>
              <w:wordWrap/>
              <w:overflowPunct/>
              <w:topLinePunct w:val="0"/>
              <w:autoSpaceDE w:val="0"/>
              <w:autoSpaceDN w:val="0"/>
              <w:bidi w:val="0"/>
              <w:adjustRightInd w:val="0"/>
              <w:snapToGrid w:val="0"/>
              <w:spacing w:line="360" w:lineRule="exact"/>
              <w:jc w:val="center"/>
              <w:textAlignment w:val="baseline"/>
              <w:rPr>
                <w:rFonts w:ascii="宋体" w:hAnsi="宋体" w:eastAsia="宋体" w:cs="宋体"/>
                <w:color w:val="auto"/>
                <w:highlight w:val="none"/>
              </w:rPr>
            </w:pPr>
            <w:r>
              <w:rPr>
                <w:rFonts w:hint="eastAsia" w:ascii="宋体" w:hAnsi="宋体" w:eastAsia="宋体" w:cs="宋体"/>
                <w:color w:val="auto"/>
                <w:highlight w:val="none"/>
              </w:rPr>
              <w:t>2</w:t>
            </w:r>
          </w:p>
        </w:tc>
        <w:tc>
          <w:tcPr>
            <w:tcW w:w="8988" w:type="dxa"/>
            <w:vAlign w:val="center"/>
          </w:tcPr>
          <w:p>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jc w:val="left"/>
              <w:textAlignment w:val="baseline"/>
              <w:rPr>
                <w:color w:val="000000" w:themeColor="text1"/>
                <w14:textFill>
                  <w14:solidFill>
                    <w14:schemeClr w14:val="tx1"/>
                  </w14:solidFill>
                </w14:textFill>
              </w:rPr>
            </w:pPr>
            <w:r>
              <w:rPr>
                <w:rFonts w:hint="eastAsia" w:ascii="宋体" w:hAnsi="宋体" w:eastAsia="宋体" w:cs="宋体"/>
                <w:snapToGrid w:val="0"/>
                <w:color w:val="000000" w:themeColor="text1"/>
                <w:kern w:val="0"/>
                <w:sz w:val="21"/>
                <w:szCs w:val="21"/>
                <w:lang w:val="en-US" w:eastAsia="zh-CN" w:bidi="ar"/>
                <w14:textFill>
                  <w14:solidFill>
                    <w14:schemeClr w14:val="tx1"/>
                  </w14:solidFill>
                </w14:textFill>
              </w:rPr>
              <w:t xml:space="preserve">拟派项目组主要人员（指项目负责人、项目技术负责人、专职安全生产管理人员、安全员、 </w:t>
            </w:r>
          </w:p>
          <w:p>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jc w:val="left"/>
              <w:textAlignment w:val="baseline"/>
              <w:rPr>
                <w:rFonts w:ascii="宋体" w:hAnsi="宋体" w:eastAsia="宋体" w:cs="宋体"/>
                <w:color w:val="000000" w:themeColor="text1"/>
                <w:highlight w:val="none"/>
                <w14:textFill>
                  <w14:solidFill>
                    <w14:schemeClr w14:val="tx1"/>
                  </w14:solidFill>
                </w14:textFill>
              </w:rPr>
            </w:pPr>
            <w:r>
              <w:rPr>
                <w:rFonts w:hint="eastAsia" w:ascii="宋体" w:hAnsi="宋体" w:eastAsia="宋体" w:cs="宋体"/>
                <w:snapToGrid w:val="0"/>
                <w:color w:val="000000" w:themeColor="text1"/>
                <w:kern w:val="0"/>
                <w:sz w:val="21"/>
                <w:szCs w:val="21"/>
                <w:lang w:val="en-US" w:eastAsia="zh-CN" w:bidi="ar"/>
                <w14:textFill>
                  <w14:solidFill>
                    <w14:schemeClr w14:val="tx1"/>
                  </w14:solidFill>
                </w14:textFill>
              </w:rPr>
              <w:t>质检员、施工员，下同）必须已在浙江省水利厅“透明工程”应用上公示。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7" w:hRule="atLeast"/>
        </w:trPr>
        <w:tc>
          <w:tcPr>
            <w:tcW w:w="791" w:type="dxa"/>
            <w:vAlign w:val="center"/>
          </w:tcPr>
          <w:p>
            <w:pPr>
              <w:keepNext w:val="0"/>
              <w:keepLines w:val="0"/>
              <w:pageBreakBefore w:val="0"/>
              <w:widowControl/>
              <w:kinsoku w:val="0"/>
              <w:wordWrap/>
              <w:overflowPunct/>
              <w:topLinePunct w:val="0"/>
              <w:autoSpaceDE w:val="0"/>
              <w:autoSpaceDN w:val="0"/>
              <w:bidi w:val="0"/>
              <w:adjustRightInd w:val="0"/>
              <w:snapToGrid w:val="0"/>
              <w:spacing w:line="360" w:lineRule="exact"/>
              <w:jc w:val="center"/>
              <w:textAlignment w:val="baseline"/>
              <w:rPr>
                <w:rFonts w:ascii="宋体" w:hAnsi="宋体" w:eastAsia="宋体" w:cs="宋体"/>
                <w:color w:val="auto"/>
                <w:highlight w:val="none"/>
              </w:rPr>
            </w:pPr>
            <w:r>
              <w:rPr>
                <w:rFonts w:hint="eastAsia" w:ascii="宋体" w:hAnsi="宋体" w:eastAsia="宋体" w:cs="宋体"/>
                <w:color w:val="auto"/>
                <w:highlight w:val="none"/>
              </w:rPr>
              <w:t>3</w:t>
            </w:r>
          </w:p>
        </w:tc>
        <w:tc>
          <w:tcPr>
            <w:tcW w:w="8988" w:type="dxa"/>
            <w:vAlign w:val="center"/>
          </w:tcPr>
          <w:p>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jc w:val="left"/>
              <w:textAlignment w:val="baseline"/>
              <w:rPr>
                <w:rFonts w:ascii="宋体" w:hAnsi="宋体" w:eastAsia="宋体" w:cs="宋体"/>
                <w:color w:val="000000" w:themeColor="text1"/>
                <w:highlight w:val="none"/>
                <w14:textFill>
                  <w14:solidFill>
                    <w14:schemeClr w14:val="tx1"/>
                  </w14:solidFill>
                </w14:textFill>
              </w:rPr>
            </w:pPr>
            <w:r>
              <w:rPr>
                <w:rFonts w:hint="eastAsia" w:ascii="宋体" w:hAnsi="宋体" w:eastAsia="宋体" w:cs="宋体"/>
                <w:snapToGrid w:val="0"/>
                <w:color w:val="000000" w:themeColor="text1"/>
                <w:kern w:val="0"/>
                <w:sz w:val="21"/>
                <w:szCs w:val="21"/>
                <w:lang w:val="en-US" w:eastAsia="zh-CN" w:bidi="ar"/>
                <w14:textFill>
                  <w14:solidFill>
                    <w14:schemeClr w14:val="tx1"/>
                  </w14:solidFill>
                </w14:textFill>
              </w:rPr>
              <w:t>法定代表人的委托代理人（如有）及拟派项目组主要人员应为投标人本单位正式员工。项目负责人</w:t>
            </w:r>
            <w:r>
              <w:rPr>
                <w:rFonts w:hint="eastAsia" w:ascii="宋体" w:hAnsi="宋体"/>
                <w:snapToGrid w:val="0"/>
                <w:color w:val="000000" w:themeColor="text1"/>
                <w:szCs w:val="21"/>
                <w14:textFill>
                  <w14:solidFill>
                    <w14:schemeClr w14:val="tx1"/>
                  </w14:solidFill>
                </w14:textFill>
              </w:rPr>
              <w:t>须提供开标前</w:t>
            </w:r>
            <w:r>
              <w:rPr>
                <w:rFonts w:hint="eastAsia" w:ascii="宋体" w:hAnsi="宋体"/>
                <w:snapToGrid w:val="0"/>
                <w:color w:val="000000" w:themeColor="text1"/>
                <w:szCs w:val="21"/>
                <w:lang w:val="en-US" w:eastAsia="zh-CN"/>
                <w14:textFill>
                  <w14:solidFill>
                    <w14:schemeClr w14:val="tx1"/>
                  </w14:solidFill>
                </w14:textFill>
              </w:rPr>
              <w:t>六</w:t>
            </w:r>
            <w:r>
              <w:rPr>
                <w:rFonts w:hint="eastAsia" w:ascii="宋体" w:hAnsi="宋体"/>
                <w:snapToGrid w:val="0"/>
                <w:color w:val="000000" w:themeColor="text1"/>
                <w:szCs w:val="21"/>
                <w14:textFill>
                  <w14:solidFill>
                    <w14:schemeClr w14:val="tx1"/>
                  </w14:solidFill>
                </w14:textFill>
              </w:rPr>
              <w:t>个月投标申请人所属社保机构养老保险交纳清单或证明</w:t>
            </w:r>
            <w:r>
              <w:rPr>
                <w:rFonts w:hint="eastAsia" w:ascii="宋体" w:hAnsi="宋体" w:eastAsia="宋体"/>
                <w:snapToGrid w:val="0"/>
                <w:color w:val="000000" w:themeColor="text1"/>
                <w:szCs w:val="21"/>
                <w:lang w:eastAsia="zh-CN"/>
                <w14:textFill>
                  <w14:solidFill>
                    <w14:schemeClr w14:val="tx1"/>
                  </w14:solidFill>
                </w14:textFill>
              </w:rPr>
              <w:t>，</w:t>
            </w:r>
            <w:r>
              <w:rPr>
                <w:rFonts w:hint="eastAsia" w:ascii="宋体" w:hAnsi="宋体" w:eastAsia="宋体" w:cs="宋体"/>
                <w:snapToGrid w:val="0"/>
                <w:color w:val="000000" w:themeColor="text1"/>
                <w:kern w:val="0"/>
                <w:sz w:val="21"/>
                <w:szCs w:val="21"/>
                <w:highlight w:val="none"/>
                <w:lang w:val="en-US" w:eastAsia="zh-CN" w:bidi="ar"/>
                <w14:textFill>
                  <w14:solidFill>
                    <w14:schemeClr w14:val="tx1"/>
                  </w14:solidFill>
                </w14:textFill>
              </w:rPr>
              <w:t>如</w:t>
            </w:r>
            <w:r>
              <w:rPr>
                <w:rFonts w:hint="eastAsia" w:ascii="宋体" w:hAnsi="宋体"/>
                <w:snapToGrid w:val="0"/>
                <w:color w:val="000000" w:themeColor="text1"/>
                <w:szCs w:val="21"/>
                <w:highlight w:val="none"/>
                <w14:textFill>
                  <w14:solidFill>
                    <w14:schemeClr w14:val="tx1"/>
                  </w14:solidFill>
                </w14:textFill>
              </w:rPr>
              <w:t>为离退休返聘人员的，须提供退休证明及单位聘用证明。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atLeast"/>
        </w:trPr>
        <w:tc>
          <w:tcPr>
            <w:tcW w:w="791" w:type="dxa"/>
            <w:vAlign w:val="center"/>
          </w:tcPr>
          <w:p>
            <w:pPr>
              <w:keepNext w:val="0"/>
              <w:keepLines w:val="0"/>
              <w:pageBreakBefore w:val="0"/>
              <w:widowControl/>
              <w:kinsoku w:val="0"/>
              <w:wordWrap/>
              <w:overflowPunct/>
              <w:topLinePunct w:val="0"/>
              <w:autoSpaceDE w:val="0"/>
              <w:autoSpaceDN w:val="0"/>
              <w:bidi w:val="0"/>
              <w:adjustRightInd w:val="0"/>
              <w:snapToGrid w:val="0"/>
              <w:spacing w:line="360" w:lineRule="exact"/>
              <w:jc w:val="center"/>
              <w:textAlignment w:val="baseline"/>
              <w:rPr>
                <w:rFonts w:ascii="宋体" w:hAnsi="宋体" w:eastAsia="宋体" w:cs="宋体"/>
                <w:color w:val="auto"/>
                <w:highlight w:val="none"/>
              </w:rPr>
            </w:pPr>
            <w:r>
              <w:rPr>
                <w:rFonts w:hint="eastAsia" w:ascii="宋体" w:hAnsi="宋体" w:eastAsia="宋体" w:cs="宋体"/>
                <w:color w:val="auto"/>
                <w:highlight w:val="none"/>
              </w:rPr>
              <w:t>4</w:t>
            </w:r>
          </w:p>
        </w:tc>
        <w:tc>
          <w:tcPr>
            <w:tcW w:w="8988" w:type="dxa"/>
            <w:vAlign w:val="center"/>
          </w:tcPr>
          <w:p>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jc w:val="left"/>
              <w:textAlignment w:val="baseline"/>
            </w:pPr>
            <w:r>
              <w:rPr>
                <w:rFonts w:hint="eastAsia" w:ascii="宋体" w:hAnsi="宋体" w:eastAsia="宋体" w:cs="宋体"/>
                <w:snapToGrid w:val="0"/>
                <w:color w:val="000000"/>
                <w:kern w:val="0"/>
                <w:sz w:val="21"/>
                <w:szCs w:val="21"/>
                <w:lang w:val="en-US" w:eastAsia="zh-CN" w:bidi="ar"/>
              </w:rPr>
              <w:t xml:space="preserve">投标人及其法定代表人、拟派项目负责人未被列入失信被执行人名单[ 以“信用中国”网站 </w:t>
            </w:r>
          </w:p>
          <w:p>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jc w:val="left"/>
              <w:textAlignment w:val="baseline"/>
              <w:rPr>
                <w:rFonts w:ascii="宋体" w:hAnsi="宋体" w:eastAsia="宋体" w:cs="宋体"/>
                <w:color w:val="auto"/>
                <w:highlight w:val="none"/>
              </w:rPr>
            </w:pPr>
            <w:r>
              <w:rPr>
                <w:rFonts w:hint="eastAsia" w:ascii="宋体" w:hAnsi="宋体" w:eastAsia="宋体" w:cs="宋体"/>
                <w:snapToGrid w:val="0"/>
                <w:color w:val="000000"/>
                <w:kern w:val="0"/>
                <w:sz w:val="21"/>
                <w:szCs w:val="21"/>
                <w:lang w:val="en-US" w:eastAsia="zh-CN" w:bidi="ar"/>
              </w:rPr>
              <w:t xml:space="preserve">（www.creditchina.gov.cn）查询为准]。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0" w:hRule="atLeast"/>
        </w:trPr>
        <w:tc>
          <w:tcPr>
            <w:tcW w:w="791" w:type="dxa"/>
            <w:vAlign w:val="center"/>
          </w:tcPr>
          <w:p>
            <w:pPr>
              <w:keepNext w:val="0"/>
              <w:keepLines w:val="0"/>
              <w:pageBreakBefore w:val="0"/>
              <w:widowControl/>
              <w:kinsoku w:val="0"/>
              <w:wordWrap/>
              <w:overflowPunct/>
              <w:topLinePunct w:val="0"/>
              <w:autoSpaceDE w:val="0"/>
              <w:autoSpaceDN w:val="0"/>
              <w:bidi w:val="0"/>
              <w:adjustRightInd w:val="0"/>
              <w:snapToGrid w:val="0"/>
              <w:spacing w:line="360" w:lineRule="exact"/>
              <w:jc w:val="center"/>
              <w:textAlignment w:val="baseline"/>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5</w:t>
            </w:r>
          </w:p>
        </w:tc>
        <w:tc>
          <w:tcPr>
            <w:tcW w:w="8988" w:type="dxa"/>
            <w:vAlign w:val="center"/>
          </w:tcPr>
          <w:p>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jc w:val="left"/>
              <w:textAlignment w:val="baseline"/>
              <w:rPr>
                <w:rFonts w:hint="eastAsia" w:ascii="宋体" w:hAnsi="宋体" w:eastAsia="宋体" w:cs="宋体"/>
                <w:color w:val="auto"/>
                <w:highlight w:val="none"/>
              </w:rPr>
            </w:pPr>
            <w:r>
              <w:rPr>
                <w:rFonts w:hint="eastAsia" w:ascii="宋体" w:hAnsi="宋体" w:eastAsia="宋体" w:cs="宋体"/>
                <w:snapToGrid w:val="0"/>
                <w:color w:val="000000"/>
                <w:kern w:val="0"/>
                <w:sz w:val="21"/>
                <w:szCs w:val="21"/>
                <w:lang w:val="en-US" w:eastAsia="zh-CN" w:bidi="ar"/>
              </w:rPr>
              <w:t xml:space="preserve">投标人及其法定代表人、拟派项目负责人未被列入招标投标失信黑名单（以浙江省发改委公布的披露期内的失信黑名单为准）。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5" w:hRule="atLeast"/>
        </w:trPr>
        <w:tc>
          <w:tcPr>
            <w:tcW w:w="791" w:type="dxa"/>
            <w:vAlign w:val="center"/>
          </w:tcPr>
          <w:p>
            <w:pPr>
              <w:keepNext w:val="0"/>
              <w:keepLines w:val="0"/>
              <w:pageBreakBefore w:val="0"/>
              <w:widowControl/>
              <w:kinsoku w:val="0"/>
              <w:wordWrap/>
              <w:overflowPunct/>
              <w:topLinePunct w:val="0"/>
              <w:autoSpaceDE w:val="0"/>
              <w:autoSpaceDN w:val="0"/>
              <w:bidi w:val="0"/>
              <w:adjustRightInd w:val="0"/>
              <w:snapToGrid w:val="0"/>
              <w:spacing w:line="360" w:lineRule="exact"/>
              <w:jc w:val="center"/>
              <w:textAlignment w:val="baseline"/>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6</w:t>
            </w:r>
          </w:p>
        </w:tc>
        <w:tc>
          <w:tcPr>
            <w:tcW w:w="8988" w:type="dxa"/>
            <w:vAlign w:val="center"/>
          </w:tcPr>
          <w:p>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jc w:val="left"/>
              <w:textAlignment w:val="baseline"/>
            </w:pPr>
            <w:r>
              <w:rPr>
                <w:rFonts w:hint="eastAsia" w:ascii="宋体" w:hAnsi="宋体" w:eastAsia="宋体" w:cs="宋体"/>
                <w:snapToGrid w:val="0"/>
                <w:color w:val="000000"/>
                <w:kern w:val="0"/>
                <w:sz w:val="21"/>
                <w:szCs w:val="21"/>
                <w:lang w:val="en-US" w:eastAsia="zh-CN" w:bidi="ar"/>
              </w:rPr>
              <w:t xml:space="preserve">投标人、投标人的“三类人员”、拟派项目主要人员未被列入全国水利建设市场信用平台 </w:t>
            </w:r>
          </w:p>
          <w:p>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jc w:val="left"/>
              <w:textAlignment w:val="baseline"/>
              <w:rPr>
                <w:rFonts w:hint="eastAsia" w:ascii="宋体" w:hAnsi="宋体" w:eastAsia="宋体" w:cs="宋体"/>
                <w:color w:val="auto"/>
                <w:highlight w:val="none"/>
              </w:rPr>
            </w:pPr>
            <w:r>
              <w:rPr>
                <w:rFonts w:hint="eastAsia" w:ascii="宋体" w:hAnsi="宋体" w:eastAsia="宋体" w:cs="宋体"/>
                <w:snapToGrid w:val="0"/>
                <w:color w:val="000000"/>
                <w:kern w:val="0"/>
                <w:sz w:val="21"/>
                <w:szCs w:val="21"/>
                <w:lang w:val="en-US" w:eastAsia="zh-CN" w:bidi="ar"/>
              </w:rPr>
              <w:t xml:space="preserve">“黑名单”。 </w:t>
            </w:r>
          </w:p>
        </w:tc>
      </w:tr>
    </w:tbl>
    <w:p>
      <w:pPr>
        <w:rPr>
          <w:rFonts w:ascii="黑体" w:hAnsi="黑体" w:eastAsia="黑体" w:cs="黑体"/>
          <w:b/>
          <w:bCs/>
          <w:color w:val="auto"/>
          <w:sz w:val="36"/>
          <w:szCs w:val="36"/>
          <w:highlight w:val="none"/>
        </w:rPr>
      </w:pPr>
      <w:r>
        <w:rPr>
          <w:rFonts w:ascii="黑体" w:hAnsi="黑体" w:eastAsia="黑体" w:cs="黑体"/>
          <w:b/>
          <w:bCs/>
          <w:color w:val="auto"/>
          <w:sz w:val="36"/>
          <w:szCs w:val="36"/>
          <w:highlight w:val="none"/>
        </w:rPr>
        <w:br w:type="page"/>
      </w:r>
    </w:p>
    <w:p>
      <w:pPr>
        <w:spacing w:line="360" w:lineRule="auto"/>
        <w:jc w:val="center"/>
        <w:outlineLvl w:val="0"/>
        <w:rPr>
          <w:rFonts w:ascii="黑体" w:hAnsi="黑体" w:eastAsia="黑体" w:cs="黑体"/>
          <w:b/>
          <w:bCs/>
          <w:color w:val="auto"/>
          <w:sz w:val="36"/>
          <w:szCs w:val="36"/>
          <w:highlight w:val="none"/>
        </w:rPr>
      </w:pPr>
      <w:bookmarkStart w:id="17" w:name="_Toc15595"/>
      <w:r>
        <w:rPr>
          <w:rFonts w:ascii="黑体" w:hAnsi="黑体" w:eastAsia="黑体" w:cs="黑体"/>
          <w:b/>
          <w:bCs/>
          <w:color w:val="auto"/>
          <w:sz w:val="36"/>
          <w:szCs w:val="36"/>
          <w:highlight w:val="none"/>
        </w:rPr>
        <w:t>第二章</w:t>
      </w:r>
      <w:r>
        <w:rPr>
          <w:rFonts w:hint="eastAsia" w:ascii="黑体" w:hAnsi="黑体" w:eastAsia="黑体" w:cs="黑体"/>
          <w:b/>
          <w:bCs/>
          <w:color w:val="auto"/>
          <w:sz w:val="36"/>
          <w:szCs w:val="36"/>
          <w:highlight w:val="none"/>
        </w:rPr>
        <w:t xml:space="preserve">  </w:t>
      </w:r>
      <w:r>
        <w:rPr>
          <w:rFonts w:ascii="黑体" w:hAnsi="黑体" w:eastAsia="黑体" w:cs="黑体"/>
          <w:b/>
          <w:bCs/>
          <w:color w:val="auto"/>
          <w:sz w:val="36"/>
          <w:szCs w:val="36"/>
          <w:highlight w:val="none"/>
        </w:rPr>
        <w:t>投标人须知</w:t>
      </w:r>
      <w:bookmarkEnd w:id="17"/>
    </w:p>
    <w:p>
      <w:pPr>
        <w:jc w:val="center"/>
        <w:rPr>
          <w:rFonts w:asciiTheme="minorEastAsia" w:hAnsiTheme="minorEastAsia" w:eastAsiaTheme="minorEastAsia" w:cstheme="minorEastAsia"/>
          <w:color w:val="auto"/>
          <w:highlight w:val="none"/>
        </w:rPr>
      </w:pPr>
      <w:r>
        <w:rPr>
          <w:rFonts w:ascii="黑体" w:hAnsi="黑体" w:eastAsia="黑体" w:cs="黑体"/>
          <w:color w:val="auto"/>
          <w:sz w:val="30"/>
          <w:szCs w:val="30"/>
          <w:highlight w:val="none"/>
        </w:rPr>
        <w:t>投标人须知前附表</w:t>
      </w:r>
    </w:p>
    <w:tbl>
      <w:tblPr>
        <w:tblStyle w:val="24"/>
        <w:tblW w:w="9630" w:type="dxa"/>
        <w:tblInd w:w="-27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05"/>
        <w:gridCol w:w="2385"/>
        <w:gridCol w:w="624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条款号</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条款名称</w:t>
            </w:r>
          </w:p>
        </w:tc>
        <w:tc>
          <w:tcPr>
            <w:tcW w:w="6240" w:type="dxa"/>
            <w:vAlign w:val="center"/>
          </w:tcPr>
          <w:p>
            <w:pPr>
              <w:spacing w:line="360" w:lineRule="exact"/>
              <w:ind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编列内容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1.1.2</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招标人</w:t>
            </w:r>
          </w:p>
        </w:tc>
        <w:tc>
          <w:tcPr>
            <w:tcW w:w="6240" w:type="dxa"/>
            <w:vAlign w:val="center"/>
          </w:tcPr>
          <w:p>
            <w:pPr>
              <w:spacing w:before="10" w:after="10" w:line="360" w:lineRule="exact"/>
              <w:ind w:left="42" w:leftChars="20" w:right="42" w:rightChars="20"/>
              <w:jc w:val="both"/>
              <w:rPr>
                <w:rFonts w:hint="eastAsia" w:asciiTheme="minorEastAsia" w:hAnsiTheme="minorEastAsia" w:eastAsiaTheme="minorEastAsia" w:cstheme="minorEastAsia"/>
                <w:color w:val="000000" w:themeColor="text1"/>
                <w:highlight w:val="none"/>
                <w:u w:val="singl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名称：</w:t>
            </w:r>
            <w:r>
              <w:rPr>
                <w:rFonts w:hint="eastAsia" w:eastAsiaTheme="minorEastAsia"/>
                <w:color w:val="000000" w:themeColor="text1"/>
                <w:sz w:val="21"/>
                <w:szCs w:val="21"/>
                <w:u w:val="none"/>
                <w:lang w:eastAsia="zh-CN"/>
                <w14:textFill>
                  <w14:solidFill>
                    <w14:schemeClr w14:val="tx1"/>
                  </w14:solidFill>
                </w14:textFill>
              </w:rPr>
              <w:t>嵊州市崇仁镇人民政府</w:t>
            </w:r>
          </w:p>
          <w:p>
            <w:pPr>
              <w:spacing w:before="10" w:after="10" w:line="360" w:lineRule="exact"/>
              <w:ind w:left="42" w:leftChars="20" w:right="42" w:rightChars="20"/>
              <w:jc w:val="both"/>
              <w:rPr>
                <w:rFonts w:hint="default" w:eastAsiaTheme="minorEastAsia"/>
                <w:color w:val="000000" w:themeColor="text1"/>
                <w:sz w:val="21"/>
                <w:szCs w:val="21"/>
                <w:u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地址：</w:t>
            </w:r>
            <w:r>
              <w:rPr>
                <w:rFonts w:hint="eastAsia" w:eastAsiaTheme="minorEastAsia"/>
                <w:color w:val="000000" w:themeColor="text1"/>
                <w:sz w:val="21"/>
                <w:szCs w:val="21"/>
                <w:u w:val="none"/>
                <w:lang w:eastAsia="zh-CN"/>
                <w14:textFill>
                  <w14:solidFill>
                    <w14:schemeClr w14:val="tx1"/>
                  </w14:solidFill>
                </w14:textFill>
              </w:rPr>
              <w:t xml:space="preserve">嵊州市崇仁镇镇南大道68号 </w:t>
            </w:r>
          </w:p>
          <w:p>
            <w:pPr>
              <w:spacing w:before="10" w:after="10" w:line="360" w:lineRule="exact"/>
              <w:ind w:left="42" w:leftChars="20" w:right="42" w:rightChars="20"/>
              <w:jc w:val="both"/>
              <w:rPr>
                <w:rFonts w:hint="eastAsia"/>
                <w:color w:val="000000" w:themeColor="text1"/>
                <w:sz w:val="21"/>
                <w:szCs w:val="21"/>
                <w:u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联系人：</w:t>
            </w:r>
            <w:r>
              <w:rPr>
                <w:rFonts w:hint="eastAsia"/>
                <w:color w:val="000000" w:themeColor="text1"/>
                <w:sz w:val="21"/>
                <w:szCs w:val="21"/>
                <w:u w:val="none"/>
                <w14:textFill>
                  <w14:solidFill>
                    <w14:schemeClr w14:val="tx1"/>
                  </w14:solidFill>
                </w14:textFill>
              </w:rPr>
              <w:t xml:space="preserve"> </w:t>
            </w:r>
            <w:r>
              <w:rPr>
                <w:rFonts w:hint="eastAsia"/>
                <w:color w:val="000000" w:themeColor="text1"/>
                <w:sz w:val="21"/>
                <w:szCs w:val="21"/>
                <w:u w:val="none"/>
                <w:lang w:val="en-US" w:eastAsia="zh-CN"/>
                <w14:textFill>
                  <w14:solidFill>
                    <w14:schemeClr w14:val="tx1"/>
                  </w14:solidFill>
                </w14:textFill>
              </w:rPr>
              <w:t>张工</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u w:val="singl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电话：</w:t>
            </w: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18357590975</w:t>
            </w:r>
            <w:r>
              <w:rPr>
                <w:rFonts w:hint="eastAsia" w:asciiTheme="minorEastAsia" w:hAnsiTheme="minorEastAsia" w:eastAsiaTheme="minorEastAsia" w:cstheme="minorEastAsia"/>
                <w:color w:val="000000" w:themeColor="text1"/>
                <w:highlight w:val="none"/>
                <w:u w:val="none"/>
                <w14:textFill>
                  <w14:solidFill>
                    <w14:schemeClr w14:val="tx1"/>
                  </w14:solidFill>
                </w14:textFill>
              </w:rPr>
              <w:t xml:space="preserve"> </w:t>
            </w:r>
            <w:r>
              <w:rPr>
                <w:rFonts w:hint="eastAsia" w:asciiTheme="minorEastAsia" w:hAnsiTheme="minorEastAsia" w:eastAsiaTheme="minorEastAsia" w:cstheme="minorEastAsia"/>
                <w:color w:val="000000" w:themeColor="text1"/>
                <w:highlight w:val="none"/>
                <w14:textFill>
                  <w14:solidFill>
                    <w14:schemeClr w14:val="tx1"/>
                  </w14:solidFill>
                </w14:textFill>
              </w:rPr>
              <w:t xml:space="preserve">      传真：</w:t>
            </w:r>
            <w:r>
              <w:rPr>
                <w:rFonts w:hint="eastAsia" w:asciiTheme="minorEastAsia" w:hAnsiTheme="minorEastAsia" w:eastAsiaTheme="minorEastAsia" w:cstheme="minorEastAsia"/>
                <w:color w:val="000000" w:themeColor="text1"/>
                <w:highlight w:val="none"/>
                <w:u w:val="none"/>
                <w14:textFill>
                  <w14:solidFill>
                    <w14:schemeClr w14:val="tx1"/>
                  </w14:solidFill>
                </w14:textFill>
              </w:rPr>
              <w:t xml:space="preserve">   /   </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电子信箱：</w:t>
            </w:r>
            <w:r>
              <w:rPr>
                <w:rFonts w:hint="eastAsia" w:asciiTheme="minorEastAsia" w:hAnsiTheme="minorEastAsia" w:eastAsiaTheme="minorEastAsia" w:cstheme="minorEastAsia"/>
                <w:color w:val="000000" w:themeColor="text1"/>
                <w:highlight w:val="none"/>
                <w:u w:val="none"/>
                <w14:textFill>
                  <w14:solidFill>
                    <w14:schemeClr w14:val="tx1"/>
                  </w14:solidFill>
                </w14:textFill>
              </w:rPr>
              <w:t xml:space="preserve">    /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1.1.3</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招标代理机构</w:t>
            </w:r>
          </w:p>
        </w:tc>
        <w:tc>
          <w:tcPr>
            <w:tcW w:w="6240" w:type="dxa"/>
            <w:vAlign w:val="center"/>
          </w:tcPr>
          <w:p>
            <w:pPr>
              <w:spacing w:line="400" w:lineRule="exact"/>
              <w:rPr>
                <w:rFonts w:hint="default" w:eastAsia="宋体"/>
                <w:snapToGrid w:val="0"/>
                <w:color w:val="000000" w:themeColor="text1"/>
                <w:szCs w:val="21"/>
                <w:lang w:val="en-US" w:eastAsia="zh-CN"/>
                <w14:textFill>
                  <w14:solidFill>
                    <w14:schemeClr w14:val="tx1"/>
                  </w14:solidFill>
                </w14:textFill>
              </w:rPr>
            </w:pPr>
            <w:r>
              <w:rPr>
                <w:snapToGrid w:val="0"/>
                <w:color w:val="000000" w:themeColor="text1"/>
                <w:szCs w:val="21"/>
                <w14:textFill>
                  <w14:solidFill>
                    <w14:schemeClr w14:val="tx1"/>
                  </w14:solidFill>
                </w14:textFill>
              </w:rPr>
              <w:t>名</w:t>
            </w:r>
            <w:r>
              <w:rPr>
                <w:rFonts w:hint="eastAsia"/>
                <w:snapToGrid w:val="0"/>
                <w:color w:val="000000" w:themeColor="text1"/>
                <w:szCs w:val="21"/>
                <w14:textFill>
                  <w14:solidFill>
                    <w14:schemeClr w14:val="tx1"/>
                  </w14:solidFill>
                </w14:textFill>
              </w:rPr>
              <w:t>称：</w:t>
            </w:r>
            <w:r>
              <w:rPr>
                <w:rFonts w:hint="eastAsia" w:eastAsia="宋体"/>
                <w:snapToGrid w:val="0"/>
                <w:color w:val="000000" w:themeColor="text1"/>
                <w:szCs w:val="21"/>
                <w:lang w:val="en-US" w:eastAsia="zh-CN"/>
                <w14:textFill>
                  <w14:solidFill>
                    <w14:schemeClr w14:val="tx1"/>
                  </w14:solidFill>
                </w14:textFill>
              </w:rPr>
              <w:t>泰宇建筑工程技术咨询有限公司</w:t>
            </w:r>
          </w:p>
          <w:p>
            <w:pPr>
              <w:spacing w:line="400" w:lineRule="exact"/>
              <w:rPr>
                <w:rFonts w:hint="eastAsia" w:eastAsia="宋体"/>
                <w:snapToGrid w:val="0"/>
                <w:color w:val="000000" w:themeColor="text1"/>
                <w:szCs w:val="21"/>
                <w:lang w:eastAsia="zh-CN"/>
                <w14:textFill>
                  <w14:solidFill>
                    <w14:schemeClr w14:val="tx1"/>
                  </w14:solidFill>
                </w14:textFill>
              </w:rPr>
            </w:pPr>
            <w:r>
              <w:rPr>
                <w:rFonts w:hint="eastAsia"/>
                <w:snapToGrid w:val="0"/>
                <w:color w:val="000000" w:themeColor="text1"/>
                <w:szCs w:val="21"/>
                <w14:textFill>
                  <w14:solidFill>
                    <w14:schemeClr w14:val="tx1"/>
                  </w14:solidFill>
                </w14:textFill>
              </w:rPr>
              <w:t>地址：</w:t>
            </w:r>
            <w:r>
              <w:rPr>
                <w:rFonts w:hint="eastAsia" w:eastAsia="宋体" w:cs="宋体"/>
                <w:iCs/>
                <w:color w:val="000000"/>
                <w:spacing w:val="-8"/>
                <w:sz w:val="21"/>
                <w:szCs w:val="21"/>
                <w:u w:val="none"/>
                <w:lang w:eastAsia="zh-CN"/>
              </w:rPr>
              <w:t>嵊州市三江街道</w:t>
            </w:r>
            <w:r>
              <w:rPr>
                <w:rFonts w:hint="eastAsia" w:eastAsia="宋体" w:cs="宋体"/>
                <w:iCs/>
                <w:color w:val="000000"/>
                <w:spacing w:val="-8"/>
                <w:sz w:val="21"/>
                <w:szCs w:val="21"/>
                <w:u w:val="none"/>
                <w:lang w:val="en-US" w:eastAsia="zh-CN"/>
              </w:rPr>
              <w:t>领带园二路国银小微园3号楼三楼</w:t>
            </w:r>
            <w:r>
              <w:rPr>
                <w:rFonts w:hint="eastAsia" w:eastAsia="宋体"/>
                <w:snapToGrid w:val="0"/>
                <w:color w:val="000000" w:themeColor="text1"/>
                <w:szCs w:val="21"/>
                <w:lang w:eastAsia="zh-CN"/>
                <w14:textFill>
                  <w14:solidFill>
                    <w14:schemeClr w14:val="tx1"/>
                  </w14:solidFill>
                </w14:textFill>
              </w:rPr>
              <w:t xml:space="preserve"> </w:t>
            </w:r>
          </w:p>
          <w:p>
            <w:pPr>
              <w:spacing w:line="400" w:lineRule="exact"/>
              <w:rPr>
                <w:rFonts w:hint="default"/>
                <w:snapToGrid w:val="0"/>
                <w:color w:val="000000" w:themeColor="text1"/>
                <w:szCs w:val="21"/>
                <w:lang w:val="en-US"/>
                <w14:textFill>
                  <w14:solidFill>
                    <w14:schemeClr w14:val="tx1"/>
                  </w14:solidFill>
                </w14:textFill>
              </w:rPr>
            </w:pPr>
            <w:r>
              <w:rPr>
                <w:rFonts w:hint="eastAsia"/>
                <w:snapToGrid w:val="0"/>
                <w:color w:val="000000" w:themeColor="text1"/>
                <w:szCs w:val="21"/>
                <w14:textFill>
                  <w14:solidFill>
                    <w14:schemeClr w14:val="tx1"/>
                  </w14:solidFill>
                </w14:textFill>
              </w:rPr>
              <w:t>联系人：</w:t>
            </w:r>
            <w:r>
              <w:rPr>
                <w:rFonts w:hint="eastAsia" w:eastAsia="宋体"/>
                <w:snapToGrid w:val="0"/>
                <w:color w:val="000000" w:themeColor="text1"/>
                <w:szCs w:val="21"/>
                <w:lang w:val="en-US" w:eastAsia="zh-CN"/>
                <w14:textFill>
                  <w14:solidFill>
                    <w14:schemeClr w14:val="tx1"/>
                  </w14:solidFill>
                </w14:textFill>
              </w:rPr>
              <w:t>马文娜</w:t>
            </w:r>
          </w:p>
          <w:p>
            <w:pPr>
              <w:spacing w:line="400" w:lineRule="exact"/>
              <w:rPr>
                <w:rFonts w:hint="default" w:eastAsia="宋体"/>
                <w:snapToGrid w:val="0"/>
                <w:color w:val="000000" w:themeColor="text1"/>
                <w:szCs w:val="21"/>
                <w:lang w:val="en-US" w:eastAsia="zh-CN"/>
                <w14:textFill>
                  <w14:solidFill>
                    <w14:schemeClr w14:val="tx1"/>
                  </w14:solidFill>
                </w14:textFill>
              </w:rPr>
            </w:pPr>
            <w:r>
              <w:rPr>
                <w:rFonts w:hint="eastAsia"/>
                <w:snapToGrid w:val="0"/>
                <w:color w:val="000000" w:themeColor="text1"/>
                <w:szCs w:val="21"/>
                <w14:textFill>
                  <w14:solidFill>
                    <w14:schemeClr w14:val="tx1"/>
                  </w14:solidFill>
                </w14:textFill>
              </w:rPr>
              <w:t>电话：</w:t>
            </w:r>
            <w:r>
              <w:rPr>
                <w:rFonts w:hint="eastAsia" w:eastAsia="宋体"/>
                <w:snapToGrid w:val="0"/>
                <w:color w:val="000000" w:themeColor="text1"/>
                <w:szCs w:val="21"/>
                <w:lang w:val="en-US" w:eastAsia="zh-CN"/>
                <w14:textFill>
                  <w14:solidFill>
                    <w14:schemeClr w14:val="tx1"/>
                  </w14:solidFill>
                </w14:textFill>
              </w:rPr>
              <w:t>0575-83096817</w:t>
            </w:r>
            <w:r>
              <w:rPr>
                <w:rFonts w:hint="eastAsia"/>
                <w:snapToGrid w:val="0"/>
                <w:color w:val="000000" w:themeColor="text1"/>
                <w:szCs w:val="21"/>
                <w:lang w:val="en-US" w:eastAsia="zh-CN"/>
                <w14:textFill>
                  <w14:solidFill>
                    <w14:schemeClr w14:val="tx1"/>
                  </w14:solidFill>
                </w14:textFill>
              </w:rPr>
              <w:t xml:space="preserve"> </w:t>
            </w:r>
            <w:r>
              <w:rPr>
                <w:rFonts w:hint="eastAsia" w:eastAsia="宋体"/>
                <w:snapToGrid w:val="0"/>
                <w:color w:val="000000" w:themeColor="text1"/>
                <w:szCs w:val="21"/>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highlight w:val="none"/>
                <w14:textFill>
                  <w14:solidFill>
                    <w14:schemeClr w14:val="tx1"/>
                  </w14:solidFill>
                </w14:textFill>
              </w:rPr>
              <w:t xml:space="preserve"> 传真：</w:t>
            </w:r>
            <w:r>
              <w:rPr>
                <w:rFonts w:hint="eastAsia" w:asciiTheme="minorEastAsia" w:hAnsiTheme="minorEastAsia" w:eastAsiaTheme="minorEastAsia" w:cstheme="minorEastAsia"/>
                <w:color w:val="000000" w:themeColor="text1"/>
                <w:highlight w:val="none"/>
                <w:u w:val="none"/>
                <w14:textFill>
                  <w14:solidFill>
                    <w14:schemeClr w14:val="tx1"/>
                  </w14:solidFill>
                </w14:textFill>
              </w:rPr>
              <w:t xml:space="preserve">   /   </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u w:val="singl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电子信箱：</w:t>
            </w:r>
            <w:r>
              <w:rPr>
                <w:rFonts w:hint="eastAsia" w:asciiTheme="minorEastAsia" w:hAnsiTheme="minorEastAsia" w:eastAsiaTheme="minorEastAsia" w:cstheme="minorEastAsia"/>
                <w:color w:val="000000" w:themeColor="text1"/>
                <w:highlight w:val="none"/>
                <w:u w:val="single"/>
                <w:lang w:val="en-US" w:eastAsia="zh-CN"/>
                <w14:textFill>
                  <w14:solidFill>
                    <w14:schemeClr w14:val="tx1"/>
                  </w14:solidFill>
                </w14:textFill>
              </w:rPr>
              <w:t>172081636@qq.com</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1.1.4</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项目名称</w:t>
            </w:r>
          </w:p>
        </w:tc>
        <w:tc>
          <w:tcPr>
            <w:tcW w:w="6240" w:type="dxa"/>
            <w:vAlign w:val="center"/>
          </w:tcPr>
          <w:p>
            <w:pPr>
              <w:spacing w:line="360" w:lineRule="exact"/>
              <w:ind w:left="63" w:leftChars="30" w:right="63" w:rightChars="3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auto"/>
                <w:highlight w:val="none"/>
                <w:lang w:val="en-US" w:eastAsia="zh-CN"/>
              </w:rPr>
              <w:t>2023年度嵊州市小型水库（重要山塘）系统提升项目——崇仁镇淡竹水库</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1.1.5</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建设地点</w:t>
            </w:r>
          </w:p>
        </w:tc>
        <w:tc>
          <w:tcPr>
            <w:tcW w:w="6240" w:type="dxa"/>
            <w:vAlign w:val="center"/>
          </w:tcPr>
          <w:p>
            <w:pPr>
              <w:spacing w:before="10" w:after="10" w:line="360" w:lineRule="exact"/>
              <w:ind w:left="42" w:leftChars="20" w:right="42" w:rightChars="20"/>
              <w:jc w:val="both"/>
              <w:rPr>
                <w:rFonts w:hint="default" w:asciiTheme="minorEastAsia" w:hAnsiTheme="minorEastAsia" w:eastAsiaTheme="minorEastAsia" w:cstheme="minorEastAsia"/>
                <w:color w:val="auto"/>
                <w:highlight w:val="none"/>
                <w:lang w:val="en-US"/>
              </w:rPr>
            </w:pPr>
            <w:r>
              <w:rPr>
                <w:rFonts w:hint="eastAsia"/>
                <w:sz w:val="21"/>
                <w:szCs w:val="21"/>
                <w:u w:val="none"/>
              </w:rPr>
              <w:t>嵊州市</w:t>
            </w:r>
            <w:r>
              <w:rPr>
                <w:rFonts w:hint="eastAsia" w:eastAsia="宋体"/>
                <w:sz w:val="21"/>
                <w:szCs w:val="21"/>
                <w:u w:val="none"/>
                <w:lang w:val="en-US" w:eastAsia="zh-CN"/>
              </w:rPr>
              <w:t>崇仁镇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1.1.6</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现场管理机构</w:t>
            </w:r>
          </w:p>
        </w:tc>
        <w:tc>
          <w:tcPr>
            <w:tcW w:w="6240"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1.1.7</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00B0F0"/>
                <w:highlight w:val="none"/>
              </w:rPr>
            </w:pPr>
            <w:r>
              <w:rPr>
                <w:rFonts w:hint="eastAsia" w:asciiTheme="minorEastAsia" w:hAnsiTheme="minorEastAsia" w:eastAsiaTheme="minorEastAsia" w:cstheme="minorEastAsia"/>
                <w:color w:val="000000" w:themeColor="text1"/>
                <w:highlight w:val="none"/>
                <w14:textFill>
                  <w14:solidFill>
                    <w14:schemeClr w14:val="tx1"/>
                  </w14:solidFill>
                </w14:textFill>
              </w:rPr>
              <w:t>设计人</w:t>
            </w:r>
          </w:p>
        </w:tc>
        <w:tc>
          <w:tcPr>
            <w:tcW w:w="6240" w:type="dxa"/>
            <w:vAlign w:val="center"/>
          </w:tcPr>
          <w:p>
            <w:pPr>
              <w:spacing w:beforeLines="0" w:afterLines="0"/>
              <w:jc w:val="left"/>
              <w:rPr>
                <w:rFonts w:asciiTheme="minorEastAsia" w:hAnsiTheme="minorEastAsia" w:eastAsiaTheme="minorEastAsia" w:cstheme="minorEastAsia"/>
                <w:color w:val="00B0F0"/>
                <w:highlight w:val="none"/>
              </w:rPr>
            </w:pP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浙江艺佳地理信息技术有限公司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1.1.8</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监理人</w:t>
            </w:r>
          </w:p>
        </w:tc>
        <w:tc>
          <w:tcPr>
            <w:tcW w:w="6240" w:type="dxa"/>
            <w:vAlign w:val="center"/>
          </w:tcPr>
          <w:p>
            <w:pPr>
              <w:spacing w:before="10" w:after="10" w:line="360" w:lineRule="exact"/>
              <w:ind w:left="42" w:leftChars="20" w:right="42" w:rightChars="20"/>
              <w:jc w:val="both"/>
              <w:rPr>
                <w:rFonts w:hint="eastAsia" w:asciiTheme="minorEastAsia" w:hAnsiTheme="minorEastAsia" w:eastAsiaTheme="minorEastAsia" w:cstheme="minorEastAsia"/>
                <w:color w:val="auto"/>
                <w:highlight w:val="none"/>
                <w:lang w:val="en-US" w:eastAsia="zh-CN"/>
              </w:rPr>
            </w:pPr>
            <w:r>
              <w:rPr>
                <w:rFonts w:hint="eastAsia" w:asciiTheme="minorEastAsia" w:hAnsiTheme="minorEastAsia" w:eastAsiaTheme="minorEastAsia" w:cstheme="minorEastAsia"/>
                <w:color w:val="auto"/>
                <w:highlight w:val="none"/>
                <w:lang w:val="en-US"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1.1.9</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代建机构</w:t>
            </w:r>
          </w:p>
        </w:tc>
        <w:tc>
          <w:tcPr>
            <w:tcW w:w="6240"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1.2.1</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资金来源</w:t>
            </w:r>
          </w:p>
        </w:tc>
        <w:tc>
          <w:tcPr>
            <w:tcW w:w="6240" w:type="dxa"/>
            <w:vAlign w:val="center"/>
          </w:tcPr>
          <w:p>
            <w:pPr>
              <w:spacing w:before="10" w:after="10" w:line="360" w:lineRule="exact"/>
              <w:ind w:right="42" w:rightChars="20"/>
              <w:jc w:val="both"/>
              <w:rPr>
                <w:rFonts w:hint="default" w:asciiTheme="minorEastAsia" w:hAnsiTheme="minorEastAsia" w:eastAsiaTheme="minorEastAsia" w:cstheme="minorEastAsia"/>
                <w:color w:val="000000" w:themeColor="text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财政资金及项目单位自有资金</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1.2.2</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出资比例</w:t>
            </w:r>
          </w:p>
        </w:tc>
        <w:tc>
          <w:tcPr>
            <w:tcW w:w="6240"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1.2.3</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资金落实情况</w:t>
            </w:r>
          </w:p>
        </w:tc>
        <w:tc>
          <w:tcPr>
            <w:tcW w:w="6240"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已落实</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1.3.1</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招标范围</w:t>
            </w:r>
          </w:p>
        </w:tc>
        <w:tc>
          <w:tcPr>
            <w:tcW w:w="6240"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本工程招标范围为</w:t>
            </w:r>
            <w:r>
              <w:rPr>
                <w:rFonts w:hint="eastAsia" w:asciiTheme="minorEastAsia" w:hAnsiTheme="minorEastAsia" w:eastAsiaTheme="minorEastAsia" w:cstheme="minorEastAsia"/>
                <w:color w:val="auto"/>
                <w:highlight w:val="none"/>
                <w:lang w:val="en-US" w:eastAsia="zh-CN"/>
              </w:rPr>
              <w:t>2023年度嵊州市小型水库（重要山塘）系统提升项目——崇仁镇淡竹水库</w:t>
            </w:r>
            <w:r>
              <w:rPr>
                <w:rFonts w:hint="eastAsia" w:asciiTheme="minorEastAsia" w:hAnsiTheme="minorEastAsia" w:eastAsiaTheme="minorEastAsia" w:cstheme="minorEastAsia"/>
                <w:color w:val="000000" w:themeColor="text1"/>
                <w:highlight w:val="none"/>
                <w14:textFill>
                  <w14:solidFill>
                    <w14:schemeClr w14:val="tx1"/>
                  </w14:solidFill>
                </w14:textFill>
              </w:rPr>
              <w:t>施工图中的全部内容（详见工程量清单）</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1.3.2</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计划工期</w:t>
            </w:r>
          </w:p>
        </w:tc>
        <w:tc>
          <w:tcPr>
            <w:tcW w:w="6240"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计划工期：</w:t>
            </w: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270日历天</w:t>
            </w:r>
            <w:r>
              <w:rPr>
                <w:rFonts w:hint="eastAsia" w:asciiTheme="minorEastAsia" w:hAnsiTheme="minorEastAsia" w:eastAsiaTheme="minorEastAsia" w:cstheme="minorEastAsia"/>
                <w:color w:val="000000" w:themeColor="text1"/>
                <w:highlight w:val="none"/>
                <w14:textFill>
                  <w14:solidFill>
                    <w14:schemeClr w14:val="tx1"/>
                  </w14:solidFill>
                </w14:textFill>
              </w:rPr>
              <w:t>。投标承诺工期不得超过该计划工期。</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计划开工日期：</w:t>
            </w:r>
            <w:r>
              <w:rPr>
                <w:rFonts w:hint="eastAsia" w:asciiTheme="minorEastAsia" w:hAnsiTheme="minorEastAsia" w:eastAsiaTheme="minorEastAsia" w:cstheme="minorEastAsia"/>
                <w:color w:val="000000" w:themeColor="text1"/>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highlight w:val="none"/>
                <w14:textFill>
                  <w14:solidFill>
                    <w14:schemeClr w14:val="tx1"/>
                  </w14:solidFill>
                </w14:textFill>
              </w:rPr>
              <w:t>年</w:t>
            </w:r>
            <w:r>
              <w:rPr>
                <w:rFonts w:hint="eastAsia" w:asciiTheme="minorEastAsia" w:hAnsiTheme="minorEastAsia" w:eastAsiaTheme="minorEastAsia" w:cstheme="minorEastAsia"/>
                <w:color w:val="000000" w:themeColor="text1"/>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highlight w:val="none"/>
                <w14:textFill>
                  <w14:solidFill>
                    <w14:schemeClr w14:val="tx1"/>
                  </w14:solidFill>
                </w14:textFill>
              </w:rPr>
              <w:t>月</w:t>
            </w:r>
            <w:r>
              <w:rPr>
                <w:rFonts w:hint="eastAsia" w:asciiTheme="minorEastAsia" w:hAnsiTheme="minorEastAsia" w:eastAsiaTheme="minorEastAsia" w:cstheme="minorEastAsia"/>
                <w:color w:val="000000" w:themeColor="text1"/>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highlight w:val="none"/>
                <w14:textFill>
                  <w14:solidFill>
                    <w14:schemeClr w14:val="tx1"/>
                  </w14:solidFill>
                </w14:textFill>
              </w:rPr>
              <w:t>日</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计划完工日期：</w:t>
            </w:r>
            <w:r>
              <w:rPr>
                <w:rFonts w:hint="eastAsia" w:asciiTheme="minorEastAsia" w:hAnsiTheme="minorEastAsia" w:eastAsiaTheme="minorEastAsia" w:cstheme="minorEastAsia"/>
                <w:color w:val="000000" w:themeColor="text1"/>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highlight w:val="none"/>
                <w14:textFill>
                  <w14:solidFill>
                    <w14:schemeClr w14:val="tx1"/>
                  </w14:solidFill>
                </w14:textFill>
              </w:rPr>
              <w:t>年</w:t>
            </w:r>
            <w:r>
              <w:rPr>
                <w:rFonts w:hint="eastAsia" w:asciiTheme="minorEastAsia" w:hAnsiTheme="minorEastAsia" w:eastAsiaTheme="minorEastAsia" w:cstheme="minorEastAsia"/>
                <w:color w:val="000000" w:themeColor="text1"/>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highlight w:val="none"/>
                <w14:textFill>
                  <w14:solidFill>
                    <w14:schemeClr w14:val="tx1"/>
                  </w14:solidFill>
                </w14:textFill>
              </w:rPr>
              <w:t>月</w:t>
            </w:r>
            <w:r>
              <w:rPr>
                <w:rFonts w:hint="eastAsia" w:asciiTheme="minorEastAsia" w:hAnsiTheme="minorEastAsia" w:eastAsiaTheme="minorEastAsia" w:cstheme="minorEastAsia"/>
                <w:color w:val="000000" w:themeColor="text1"/>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highlight w:val="none"/>
                <w14:textFill>
                  <w14:solidFill>
                    <w14:schemeClr w14:val="tx1"/>
                  </w14:solidFill>
                </w14:textFill>
              </w:rPr>
              <w:t>日</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 xml:space="preserve">节点工期：     /      </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实际开工日期以总监理工程师签发的开工通知为准。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1.3.3</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质量要求</w:t>
            </w:r>
          </w:p>
        </w:tc>
        <w:tc>
          <w:tcPr>
            <w:tcW w:w="6240" w:type="dxa"/>
            <w:vAlign w:val="center"/>
          </w:tcPr>
          <w:p>
            <w:pPr>
              <w:keepNext w:val="0"/>
              <w:keepLines w:val="0"/>
              <w:widowControl/>
              <w:suppressLineNumbers w:val="0"/>
              <w:ind w:firstLine="210" w:firstLineChars="100"/>
              <w:jc w:val="left"/>
              <w:rPr>
                <w:rFonts w:asciiTheme="minorEastAsia" w:hAnsiTheme="minorEastAsia" w:eastAsiaTheme="minorEastAsia" w:cstheme="minorEastAsia"/>
                <w:color w:val="auto"/>
                <w:highlight w:val="none"/>
              </w:rPr>
            </w:pPr>
            <w:r>
              <w:rPr>
                <w:rFonts w:hint="eastAsia" w:ascii="宋体" w:hAnsi="宋体" w:eastAsia="宋体" w:cs="宋体"/>
                <w:snapToGrid w:val="0"/>
                <w:color w:val="000000"/>
                <w:kern w:val="0"/>
                <w:sz w:val="21"/>
                <w:szCs w:val="21"/>
                <w:lang w:val="en-US" w:eastAsia="zh-CN" w:bidi="ar"/>
              </w:rPr>
              <w:t>合格</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1.4.1</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投标人资质条件、能力和信誉</w:t>
            </w:r>
          </w:p>
        </w:tc>
        <w:tc>
          <w:tcPr>
            <w:tcW w:w="6240"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详见招标公告要求。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1.4.2</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是否接受联合体投标</w:t>
            </w:r>
          </w:p>
        </w:tc>
        <w:tc>
          <w:tcPr>
            <w:tcW w:w="6240"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sym w:font="Wingdings 2" w:char="0052"/>
            </w:r>
            <w:r>
              <w:rPr>
                <w:rFonts w:hint="eastAsia" w:asciiTheme="minorEastAsia" w:hAnsiTheme="minorEastAsia" w:eastAsiaTheme="minorEastAsia" w:cstheme="minorEastAsia"/>
                <w:color w:val="auto"/>
                <w:highlight w:val="none"/>
              </w:rPr>
              <w:t>不接受</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sym w:font="Wingdings 2" w:char="00A3"/>
            </w:r>
            <w:r>
              <w:rPr>
                <w:rFonts w:hint="eastAsia" w:asciiTheme="minorEastAsia" w:hAnsiTheme="minorEastAsia" w:eastAsiaTheme="minorEastAsia" w:cstheme="minorEastAsia"/>
                <w:color w:val="auto"/>
                <w:highlight w:val="none"/>
              </w:rPr>
              <w:t>接受，应满足下列要求：</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1.联合体所有成员数量不得超过</w:t>
            </w: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rPr>
              <w:t>个；</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2.应以</w:t>
            </w:r>
            <w:r>
              <w:rPr>
                <w:rFonts w:hint="eastAsia" w:asciiTheme="minorEastAsia" w:hAnsiTheme="minorEastAsia" w:eastAsiaTheme="minorEastAsia" w:cstheme="minorEastAsia"/>
                <w:color w:val="auto"/>
                <w:highlight w:val="none"/>
                <w:u w:val="single"/>
              </w:rPr>
              <w:t xml:space="preserve"> </w:t>
            </w:r>
            <w:r>
              <w:rPr>
                <w:rFonts w:hint="eastAsia" w:ascii="宋体" w:hAnsi="宋体" w:eastAsia="宋体" w:cs="宋体"/>
                <w:color w:val="auto"/>
                <w:sz w:val="22"/>
                <w:highlight w:val="none"/>
                <w:u w:val="single"/>
              </w:rPr>
              <w:t xml:space="preserve">  </w:t>
            </w: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rPr>
              <w:t>方作为联合体牵头人</w:t>
            </w:r>
          </w:p>
          <w:p>
            <w:pPr>
              <w:spacing w:before="10" w:after="10" w:line="360" w:lineRule="exact"/>
              <w:ind w:right="42" w:rightChars="20"/>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3.拟派项目主要成员的委派要求：</w:t>
            </w:r>
            <w:r>
              <w:rPr>
                <w:rFonts w:hint="eastAsia" w:asciiTheme="minorEastAsia" w:hAnsiTheme="minorEastAsia" w:eastAsiaTheme="minorEastAsia" w:cstheme="minorEastAsia"/>
                <w:color w:val="auto"/>
                <w:highlight w:val="none"/>
                <w:u w:val="single"/>
              </w:rPr>
              <w:t xml:space="preserve">  </w:t>
            </w:r>
            <w:r>
              <w:rPr>
                <w:rFonts w:hint="eastAsia" w:ascii="宋体" w:hAnsi="宋体" w:eastAsia="宋体" w:cs="宋体"/>
                <w:color w:val="auto"/>
                <w:highlight w:val="none"/>
                <w:u w:val="single"/>
              </w:rPr>
              <w:t>见附表</w:t>
            </w:r>
            <w:r>
              <w:rPr>
                <w:rFonts w:hint="eastAsia" w:asciiTheme="minorEastAsia" w:hAnsiTheme="minorEastAsia" w:eastAsiaTheme="minorEastAsia" w:cstheme="minorEastAsia"/>
                <w:color w:val="auto"/>
                <w:highlight w:val="none"/>
                <w:u w:val="single"/>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1.9.1</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踏勘现场</w:t>
            </w:r>
          </w:p>
        </w:tc>
        <w:tc>
          <w:tcPr>
            <w:tcW w:w="6240"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□组织。投标人可自愿参加，除</w:t>
            </w:r>
            <w:r>
              <w:rPr>
                <w:rFonts w:hint="eastAsia" w:asciiTheme="minorEastAsia" w:hAnsiTheme="minorEastAsia" w:eastAsiaTheme="minorEastAsia" w:cstheme="minorEastAsia"/>
                <w:color w:val="auto"/>
                <w:highlight w:val="none"/>
                <w:u w:val="single"/>
              </w:rPr>
              <w:t xml:space="preserve">  /  </w:t>
            </w:r>
            <w:r>
              <w:rPr>
                <w:rFonts w:hint="eastAsia" w:asciiTheme="minorEastAsia" w:hAnsiTheme="minorEastAsia" w:eastAsiaTheme="minorEastAsia" w:cstheme="minorEastAsia"/>
                <w:color w:val="auto"/>
                <w:highlight w:val="none"/>
              </w:rPr>
              <w:t>外，交通工具及食宿均自理。踏勘现场联系人：</w:t>
            </w:r>
            <w:r>
              <w:rPr>
                <w:rFonts w:hint="eastAsia" w:asciiTheme="minorEastAsia" w:hAnsiTheme="minorEastAsia" w:eastAsiaTheme="minorEastAsia" w:cstheme="minorEastAsia"/>
                <w:color w:val="auto"/>
                <w:highlight w:val="none"/>
                <w:u w:val="single"/>
              </w:rPr>
              <w:t xml:space="preserve">  /   </w:t>
            </w:r>
            <w:r>
              <w:rPr>
                <w:rFonts w:hint="eastAsia" w:asciiTheme="minorEastAsia" w:hAnsiTheme="minorEastAsia" w:eastAsiaTheme="minorEastAsia" w:cstheme="minorEastAsia"/>
                <w:color w:val="auto"/>
                <w:highlight w:val="none"/>
              </w:rPr>
              <w:t>，联系电话：</w:t>
            </w:r>
            <w:r>
              <w:rPr>
                <w:rFonts w:hint="eastAsia" w:asciiTheme="minorEastAsia" w:hAnsiTheme="minorEastAsia" w:eastAsiaTheme="minorEastAsia" w:cstheme="minorEastAsia"/>
                <w:color w:val="auto"/>
                <w:highlight w:val="none"/>
                <w:u w:val="single"/>
              </w:rPr>
              <w:t xml:space="preserve">  /   </w:t>
            </w:r>
            <w:r>
              <w:rPr>
                <w:rFonts w:hint="eastAsia" w:asciiTheme="minorEastAsia" w:hAnsiTheme="minorEastAsia" w:eastAsiaTheme="minorEastAsia" w:cstheme="minorEastAsia"/>
                <w:color w:val="auto"/>
                <w:highlight w:val="none"/>
              </w:rPr>
              <w:t>，踏勘时间：</w:t>
            </w:r>
            <w:r>
              <w:rPr>
                <w:rFonts w:hint="eastAsia" w:asciiTheme="minorEastAsia" w:hAnsiTheme="minorEastAsia" w:eastAsiaTheme="minorEastAsia" w:cstheme="minorEastAsia"/>
                <w:color w:val="auto"/>
                <w:highlight w:val="none"/>
                <w:u w:val="single"/>
              </w:rPr>
              <w:t xml:space="preserve">  /   </w:t>
            </w:r>
            <w:r>
              <w:rPr>
                <w:rFonts w:hint="eastAsia" w:asciiTheme="minorEastAsia" w:hAnsiTheme="minorEastAsia" w:eastAsiaTheme="minorEastAsia" w:cstheme="minorEastAsia"/>
                <w:color w:val="auto"/>
                <w:highlight w:val="none"/>
              </w:rPr>
              <w:t>，踏勘集中地点：</w:t>
            </w:r>
            <w:r>
              <w:rPr>
                <w:rFonts w:hint="eastAsia" w:asciiTheme="minorEastAsia" w:hAnsiTheme="minorEastAsia" w:eastAsiaTheme="minorEastAsia" w:cstheme="minorEastAsia"/>
                <w:color w:val="auto"/>
                <w:highlight w:val="none"/>
                <w:u w:val="single"/>
              </w:rPr>
              <w:t xml:space="preserve">   /   </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☑不组织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1.10.1</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投标预备会</w:t>
            </w:r>
          </w:p>
        </w:tc>
        <w:tc>
          <w:tcPr>
            <w:tcW w:w="6240"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□召开，定于</w:t>
            </w:r>
            <w:r>
              <w:rPr>
                <w:rFonts w:hint="eastAsia" w:asciiTheme="minorEastAsia" w:hAnsiTheme="minorEastAsia" w:eastAsiaTheme="minorEastAsia" w:cstheme="minorEastAsia"/>
                <w:color w:val="auto"/>
                <w:highlight w:val="none"/>
                <w:u w:val="single"/>
              </w:rPr>
              <w:t xml:space="preserve">  /   </w:t>
            </w:r>
            <w:r>
              <w:rPr>
                <w:rFonts w:hint="eastAsia" w:asciiTheme="minorEastAsia" w:hAnsiTheme="minorEastAsia" w:eastAsiaTheme="minorEastAsia" w:cstheme="minorEastAsia"/>
                <w:color w:val="auto"/>
                <w:highlight w:val="none"/>
              </w:rPr>
              <w:t>（具体时间）在</w:t>
            </w:r>
            <w:r>
              <w:rPr>
                <w:rFonts w:hint="eastAsia" w:asciiTheme="minorEastAsia" w:hAnsiTheme="minorEastAsia" w:eastAsiaTheme="minorEastAsia" w:cstheme="minorEastAsia"/>
                <w:color w:val="auto"/>
                <w:highlight w:val="none"/>
                <w:u w:val="single"/>
              </w:rPr>
              <w:t xml:space="preserve">  /   </w:t>
            </w:r>
            <w:r>
              <w:rPr>
                <w:rFonts w:hint="eastAsia" w:asciiTheme="minorEastAsia" w:hAnsiTheme="minorEastAsia" w:eastAsiaTheme="minorEastAsia" w:cstheme="minorEastAsia"/>
                <w:color w:val="auto"/>
                <w:highlight w:val="none"/>
              </w:rPr>
              <w:t>（投标预备会地点）召开投标预备会，投标人可自愿参加，除</w:t>
            </w:r>
            <w:r>
              <w:rPr>
                <w:rFonts w:hint="eastAsia" w:asciiTheme="minorEastAsia" w:hAnsiTheme="minorEastAsia" w:eastAsiaTheme="minorEastAsia" w:cstheme="minorEastAsia"/>
                <w:color w:val="auto"/>
                <w:highlight w:val="none"/>
                <w:u w:val="single"/>
              </w:rPr>
              <w:t xml:space="preserve">  /   </w:t>
            </w:r>
            <w:r>
              <w:rPr>
                <w:rFonts w:hint="eastAsia" w:asciiTheme="minorEastAsia" w:hAnsiTheme="minorEastAsia" w:eastAsiaTheme="minorEastAsia" w:cstheme="minorEastAsia"/>
                <w:color w:val="auto"/>
                <w:highlight w:val="none"/>
              </w:rPr>
              <w:t>外，交通工具及食宿均自理。</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☑不召开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1.10.3</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投标截止时间</w:t>
            </w:r>
          </w:p>
        </w:tc>
        <w:tc>
          <w:tcPr>
            <w:tcW w:w="6240" w:type="dxa"/>
            <w:vAlign w:val="center"/>
          </w:tcPr>
          <w:p>
            <w:pPr>
              <w:spacing w:before="10" w:after="10" w:line="360" w:lineRule="exact"/>
              <w:ind w:left="42" w:leftChars="20" w:right="42" w:rightChars="20"/>
              <w:jc w:val="both"/>
              <w:rPr>
                <w:rFonts w:asciiTheme="minorEastAsia" w:hAnsiTheme="minorEastAsia" w:eastAsiaTheme="minorEastAsia" w:cstheme="minorEastAsia"/>
                <w:b/>
                <w:bCs/>
                <w:color w:val="000000" w:themeColor="text1"/>
                <w:highlight w:val="none"/>
                <w14:textFill>
                  <w14:solidFill>
                    <w14:schemeClr w14:val="tx1"/>
                  </w14:solidFill>
                </w14:textFill>
              </w:rPr>
            </w:pPr>
            <w:r>
              <w:rPr>
                <w:rFonts w:hint="eastAsia" w:ascii="宋体" w:hAnsi="宋体" w:cs="宋体"/>
                <w:b/>
                <w:bCs/>
                <w:color w:val="000000" w:themeColor="text1"/>
                <w:spacing w:val="-2"/>
                <w:highlight w:val="none"/>
                <w:u w:val="single"/>
                <w14:textFill>
                  <w14:solidFill>
                    <w14:schemeClr w14:val="tx1"/>
                  </w14:solidFill>
                </w14:textFill>
              </w:rPr>
              <w:t>202</w:t>
            </w:r>
            <w:r>
              <w:rPr>
                <w:rFonts w:hint="eastAsia" w:ascii="宋体" w:hAnsi="宋体" w:eastAsia="宋体" w:cs="宋体"/>
                <w:b/>
                <w:bCs/>
                <w:color w:val="000000" w:themeColor="text1"/>
                <w:spacing w:val="-2"/>
                <w:highlight w:val="none"/>
                <w:u w:val="single"/>
                <w14:textFill>
                  <w14:solidFill>
                    <w14:schemeClr w14:val="tx1"/>
                  </w14:solidFill>
                </w14:textFill>
              </w:rPr>
              <w:t>3</w:t>
            </w:r>
            <w:r>
              <w:rPr>
                <w:rFonts w:hint="eastAsia" w:ascii="宋体" w:hAnsi="宋体" w:cs="宋体"/>
                <w:b/>
                <w:bCs/>
                <w:color w:val="000000" w:themeColor="text1"/>
                <w:spacing w:val="-2"/>
                <w:highlight w:val="none"/>
                <w:u w:val="none"/>
                <w14:textFill>
                  <w14:solidFill>
                    <w14:schemeClr w14:val="tx1"/>
                  </w14:solidFill>
                </w14:textFill>
              </w:rPr>
              <w:t>年</w:t>
            </w:r>
            <w:r>
              <w:rPr>
                <w:rFonts w:hint="eastAsia" w:ascii="宋体" w:hAnsi="宋体" w:eastAsia="宋体" w:cs="宋体"/>
                <w:b/>
                <w:bCs/>
                <w:color w:val="000000" w:themeColor="text1"/>
                <w:spacing w:val="-2"/>
                <w:highlight w:val="none"/>
                <w:u w:val="single"/>
                <w:lang w:val="en-US" w:eastAsia="zh-CN"/>
                <w14:textFill>
                  <w14:solidFill>
                    <w14:schemeClr w14:val="tx1"/>
                  </w14:solidFill>
                </w14:textFill>
              </w:rPr>
              <w:t xml:space="preserve">  8 </w:t>
            </w:r>
            <w:r>
              <w:rPr>
                <w:rFonts w:hint="eastAsia" w:ascii="宋体" w:hAnsi="宋体" w:cs="宋体"/>
                <w:b/>
                <w:bCs/>
                <w:color w:val="000000" w:themeColor="text1"/>
                <w:spacing w:val="-2"/>
                <w:highlight w:val="none"/>
                <w:u w:val="none"/>
                <w14:textFill>
                  <w14:solidFill>
                    <w14:schemeClr w14:val="tx1"/>
                  </w14:solidFill>
                </w14:textFill>
              </w:rPr>
              <w:t>月</w:t>
            </w:r>
            <w:r>
              <w:rPr>
                <w:rFonts w:hint="eastAsia" w:ascii="宋体" w:hAnsi="宋体" w:eastAsia="宋体" w:cs="宋体"/>
                <w:b/>
                <w:bCs/>
                <w:color w:val="000000" w:themeColor="text1"/>
                <w:spacing w:val="-2"/>
                <w:highlight w:val="none"/>
                <w:u w:val="single"/>
                <w:lang w:val="en-US" w:eastAsia="zh-CN"/>
                <w14:textFill>
                  <w14:solidFill>
                    <w14:schemeClr w14:val="tx1"/>
                  </w14:solidFill>
                </w14:textFill>
              </w:rPr>
              <w:t xml:space="preserve">   8  </w:t>
            </w:r>
            <w:r>
              <w:rPr>
                <w:rFonts w:hint="eastAsia" w:ascii="宋体" w:hAnsi="宋体" w:cs="宋体"/>
                <w:b/>
                <w:bCs/>
                <w:color w:val="000000" w:themeColor="text1"/>
                <w:spacing w:val="-2"/>
                <w:highlight w:val="none"/>
                <w:u w:val="none"/>
                <w14:textFill>
                  <w14:solidFill>
                    <w14:schemeClr w14:val="tx1"/>
                  </w14:solidFill>
                </w14:textFill>
              </w:rPr>
              <w:t>日</w:t>
            </w:r>
            <w:r>
              <w:rPr>
                <w:rFonts w:hint="eastAsia" w:ascii="宋体" w:hAnsi="宋体" w:eastAsia="宋体" w:cs="宋体"/>
                <w:b/>
                <w:bCs/>
                <w:color w:val="000000" w:themeColor="text1"/>
                <w:spacing w:val="-2"/>
                <w:highlight w:val="none"/>
                <w:u w:val="single"/>
                <w:lang w:val="en-US" w:eastAsia="zh-CN"/>
                <w14:textFill>
                  <w14:solidFill>
                    <w14:schemeClr w14:val="tx1"/>
                  </w14:solidFill>
                </w14:textFill>
              </w:rPr>
              <w:t xml:space="preserve">  9  时 00 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1.11</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分包</w:t>
            </w:r>
          </w:p>
        </w:tc>
        <w:tc>
          <w:tcPr>
            <w:tcW w:w="6240"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□允许，工程分包内容要求：</w:t>
            </w:r>
            <w:r>
              <w:rPr>
                <w:rFonts w:hint="eastAsia" w:asciiTheme="minorEastAsia" w:hAnsiTheme="minorEastAsia" w:eastAsiaTheme="minorEastAsia" w:cstheme="minorEastAsia"/>
                <w:color w:val="auto"/>
                <w:highlight w:val="none"/>
                <w:u w:val="single"/>
              </w:rPr>
              <w:t xml:space="preserve"> 非工程主体、非关键性工作  </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工程分包金额要求：</w:t>
            </w:r>
            <w:r>
              <w:rPr>
                <w:rFonts w:hint="eastAsia" w:asciiTheme="minorEastAsia" w:hAnsiTheme="minorEastAsia" w:eastAsiaTheme="minorEastAsia" w:cstheme="minorEastAsia"/>
                <w:color w:val="auto"/>
                <w:highlight w:val="none"/>
                <w:u w:val="single"/>
              </w:rPr>
              <w:t xml:space="preserve"> 符合专业分包相关规定  </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u w:val="single"/>
              </w:rPr>
            </w:pPr>
            <w:r>
              <w:rPr>
                <w:rFonts w:hint="eastAsia" w:asciiTheme="minorEastAsia" w:hAnsiTheme="minorEastAsia" w:eastAsiaTheme="minorEastAsia" w:cstheme="minorEastAsia"/>
                <w:color w:val="auto"/>
                <w:highlight w:val="none"/>
              </w:rPr>
              <w:t>接受工程分包的第三人资质要求：</w:t>
            </w:r>
            <w:r>
              <w:rPr>
                <w:rFonts w:hint="eastAsia" w:asciiTheme="minorEastAsia" w:hAnsiTheme="minorEastAsia" w:eastAsiaTheme="minorEastAsia" w:cstheme="minorEastAsia"/>
                <w:color w:val="auto"/>
                <w:highlight w:val="none"/>
                <w:u w:val="single"/>
              </w:rPr>
              <w:t xml:space="preserve"> 符合专业分包相关规定  </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sym w:font="Wingdings 2" w:char="0052"/>
            </w:r>
            <w:r>
              <w:rPr>
                <w:rFonts w:hint="eastAsia" w:asciiTheme="minorEastAsia" w:hAnsiTheme="minorEastAsia" w:eastAsiaTheme="minorEastAsia" w:cstheme="minorEastAsia"/>
                <w:color w:val="auto"/>
                <w:highlight w:val="none"/>
              </w:rPr>
              <w:t>不允许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FF0000"/>
                <w:highlight w:val="none"/>
              </w:rPr>
            </w:pPr>
            <w:r>
              <w:rPr>
                <w:rFonts w:hint="eastAsia" w:asciiTheme="minorEastAsia" w:hAnsiTheme="minorEastAsia" w:eastAsiaTheme="minorEastAsia" w:cstheme="minorEastAsia"/>
                <w:color w:val="auto"/>
                <w:highlight w:val="none"/>
              </w:rPr>
              <w:t>1.12</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偏离</w:t>
            </w:r>
          </w:p>
        </w:tc>
        <w:tc>
          <w:tcPr>
            <w:tcW w:w="6240"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☑不允许</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□允许偏离的内容、范围和幅度：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top"/>
          </w:tcPr>
          <w:p>
            <w:pPr>
              <w:spacing w:line="360" w:lineRule="exact"/>
              <w:jc w:val="center"/>
              <w:rPr>
                <w:rFonts w:asciiTheme="minorEastAsia" w:hAnsiTheme="minorEastAsia" w:eastAsiaTheme="minorEastAsia" w:cstheme="minorEastAsia"/>
                <w:color w:val="auto"/>
                <w:highlight w:val="none"/>
              </w:rPr>
            </w:pPr>
          </w:p>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2.2.1</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投标人提出澄清申请的时间及形式</w:t>
            </w:r>
          </w:p>
        </w:tc>
        <w:tc>
          <w:tcPr>
            <w:tcW w:w="6240"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时间：投标截止时间</w:t>
            </w:r>
            <w:r>
              <w:rPr>
                <w:rFonts w:hint="eastAsia" w:asciiTheme="minorEastAsia" w:hAnsiTheme="minorEastAsia" w:eastAsiaTheme="minorEastAsia" w:cstheme="minorEastAsia"/>
                <w:color w:val="auto"/>
                <w:highlight w:val="none"/>
                <w:u w:val="single"/>
              </w:rPr>
              <w:t xml:space="preserve"> 1</w:t>
            </w:r>
            <w:r>
              <w:rPr>
                <w:rFonts w:hint="eastAsia" w:asciiTheme="minorEastAsia" w:hAnsiTheme="minorEastAsia" w:eastAsiaTheme="minorEastAsia" w:cstheme="minorEastAsia"/>
                <w:color w:val="auto"/>
                <w:highlight w:val="none"/>
                <w:u w:val="single"/>
                <w:lang w:val="en-US" w:eastAsia="zh-CN"/>
              </w:rPr>
              <w:t>5</w:t>
            </w: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rPr>
              <w:t>日前。</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形式：</w:t>
            </w:r>
            <w:r>
              <w:rPr>
                <w:rFonts w:hint="eastAsia" w:ascii="宋体" w:hAnsi="宋体" w:eastAsia="宋体" w:cs="宋体"/>
                <w:color w:val="auto"/>
                <w:highlight w:val="none"/>
              </w:rPr>
              <w:t>以书面形式（包括信函、传真等可以有形地表现所载内容的形式）。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2.2.2</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招标人发出澄清的形式</w:t>
            </w:r>
          </w:p>
        </w:tc>
        <w:tc>
          <w:tcPr>
            <w:tcW w:w="6240"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潜在投标人应自行关注电子招标投标交易平台公告，招标人不再一一通知。投标人因自身原因导致投标失败的，责任自负。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2.3.1</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招标人发出修改通知的形式</w:t>
            </w:r>
          </w:p>
        </w:tc>
        <w:tc>
          <w:tcPr>
            <w:tcW w:w="6240"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修改的内容影响投标文件编制的，招标人将在投标截止时间</w:t>
            </w:r>
            <w:r>
              <w:rPr>
                <w:rFonts w:hint="eastAsia" w:asciiTheme="minorEastAsia" w:hAnsiTheme="minorEastAsia" w:eastAsiaTheme="minorEastAsia" w:cstheme="minorEastAsia"/>
                <w:color w:val="auto"/>
                <w:highlight w:val="none"/>
                <w:u w:val="single"/>
              </w:rPr>
              <w:t xml:space="preserve"> 15 </w:t>
            </w:r>
            <w:r>
              <w:rPr>
                <w:rFonts w:hint="eastAsia" w:asciiTheme="minorEastAsia" w:hAnsiTheme="minorEastAsia" w:eastAsiaTheme="minorEastAsia" w:cstheme="minorEastAsia"/>
                <w:color w:val="auto"/>
                <w:highlight w:val="none"/>
              </w:rPr>
              <w:t>日前，在下载招标文件的电子招标投标交易平台发出修改通知，不足</w:t>
            </w:r>
            <w:r>
              <w:rPr>
                <w:rFonts w:hint="eastAsia" w:asciiTheme="minorEastAsia" w:hAnsiTheme="minorEastAsia" w:eastAsiaTheme="minorEastAsia" w:cstheme="minorEastAsia"/>
                <w:color w:val="auto"/>
                <w:highlight w:val="none"/>
                <w:u w:val="single"/>
              </w:rPr>
              <w:t xml:space="preserve"> 15 </w:t>
            </w:r>
            <w:r>
              <w:rPr>
                <w:rFonts w:hint="eastAsia" w:asciiTheme="minorEastAsia" w:hAnsiTheme="minorEastAsia" w:eastAsiaTheme="minorEastAsia" w:cstheme="minorEastAsia"/>
                <w:color w:val="auto"/>
                <w:highlight w:val="none"/>
              </w:rPr>
              <w:t>日的，招标人将顺延递交投标文件的截止时间。</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修改的内容不影响投标文件编制的，将在投标文件递交截止时间</w:t>
            </w:r>
            <w:r>
              <w:rPr>
                <w:rFonts w:hint="eastAsia" w:asciiTheme="minorEastAsia" w:hAnsiTheme="minorEastAsia" w:eastAsiaTheme="minorEastAsia" w:cstheme="minorEastAsia"/>
                <w:color w:val="auto"/>
                <w:highlight w:val="none"/>
                <w:u w:val="single"/>
              </w:rPr>
              <w:t xml:space="preserve"> 7 </w:t>
            </w:r>
            <w:r>
              <w:rPr>
                <w:rFonts w:hint="eastAsia" w:asciiTheme="minorEastAsia" w:hAnsiTheme="minorEastAsia" w:eastAsiaTheme="minorEastAsia" w:cstheme="minorEastAsia"/>
                <w:color w:val="auto"/>
                <w:highlight w:val="none"/>
              </w:rPr>
              <w:t>天前，以上款相同的形式发布。</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潜在投标人应自行关注电子招标投标交易平台公告，招标人不再一一通知。投标人因自身原因导致投标失败的，责任自负。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3.1.1</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投标文件成册要求</w:t>
            </w:r>
          </w:p>
        </w:tc>
        <w:tc>
          <w:tcPr>
            <w:tcW w:w="6240"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lang w:eastAsia="zh-CN"/>
              </w:rPr>
              <w:t>□</w:t>
            </w:r>
            <w:r>
              <w:rPr>
                <w:rFonts w:hint="eastAsia" w:asciiTheme="minorEastAsia" w:hAnsiTheme="minorEastAsia" w:eastAsiaTheme="minorEastAsia" w:cstheme="minorEastAsia"/>
                <w:color w:val="auto"/>
                <w:highlight w:val="none"/>
              </w:rPr>
              <w:t>不需要分别成册：</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☑需要分别成册，成册要求为：</w:t>
            </w:r>
            <w:r>
              <w:rPr>
                <w:rFonts w:hint="eastAsia" w:asciiTheme="minorEastAsia" w:hAnsiTheme="minorEastAsia" w:eastAsiaTheme="minorEastAsia" w:cstheme="minorEastAsia"/>
                <w:color w:val="000000" w:themeColor="text1"/>
                <w:highlight w:val="none"/>
                <w14:textFill>
                  <w14:solidFill>
                    <w14:schemeClr w14:val="tx1"/>
                  </w14:solidFill>
                </w14:textFill>
              </w:rPr>
              <w:t>投标文件商务</w:t>
            </w: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标</w:t>
            </w: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highlight w:val="none"/>
                <w14:textFill>
                  <w14:solidFill>
                    <w14:schemeClr w14:val="tx1"/>
                  </w14:solidFill>
                </w14:textFill>
              </w:rPr>
              <w:t>资信</w:t>
            </w: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标</w:t>
            </w: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highlight w:val="none"/>
                <w14:textFill>
                  <w14:solidFill>
                    <w14:schemeClr w14:val="tx1"/>
                  </w14:solidFill>
                </w14:textFill>
              </w:rPr>
              <w:t>技术</w:t>
            </w: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标分别</w:t>
            </w:r>
            <w:r>
              <w:rPr>
                <w:rFonts w:hint="eastAsia" w:asciiTheme="minorEastAsia" w:hAnsiTheme="minorEastAsia" w:eastAsiaTheme="minorEastAsia" w:cstheme="minorEastAsia"/>
                <w:color w:val="000000" w:themeColor="text1"/>
                <w:highlight w:val="none"/>
                <w14:textFill>
                  <w14:solidFill>
                    <w14:schemeClr w14:val="tx1"/>
                  </w14:solidFill>
                </w14:textFill>
              </w:rPr>
              <w:t>装订成一册。</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3.3.1</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投标有效期</w:t>
            </w:r>
          </w:p>
        </w:tc>
        <w:tc>
          <w:tcPr>
            <w:tcW w:w="6240"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自投标截止时间起生效，有效期为90天。</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3.4.1</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投标保证金</w:t>
            </w:r>
          </w:p>
        </w:tc>
        <w:tc>
          <w:tcPr>
            <w:tcW w:w="6240"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w:t>
            </w:r>
            <w:r>
              <w:rPr>
                <w:rFonts w:hint="eastAsia" w:asciiTheme="minorEastAsia" w:hAnsiTheme="minorEastAsia" w:eastAsiaTheme="minorEastAsia" w:cstheme="minorEastAsia"/>
                <w:b/>
                <w:bCs/>
                <w:color w:val="auto"/>
                <w:highlight w:val="none"/>
              </w:rPr>
              <w:t>不要求递交投标保证金。</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w:t>
            </w:r>
            <w:r>
              <w:rPr>
                <w:rFonts w:hint="eastAsia" w:asciiTheme="minorEastAsia" w:hAnsiTheme="minorEastAsia" w:eastAsiaTheme="minorEastAsia" w:cstheme="minorEastAsia"/>
                <w:b/>
                <w:bCs/>
                <w:color w:val="auto"/>
                <w:highlight w:val="none"/>
              </w:rPr>
              <w:t>要求递交投标保证金。</w:t>
            </w:r>
          </w:p>
          <w:p>
            <w:pPr>
              <w:spacing w:before="10" w:after="10" w:line="360" w:lineRule="exact"/>
              <w:ind w:left="42" w:leftChars="20" w:right="42" w:rightChars="20" w:firstLine="420" w:firstLineChars="200"/>
              <w:jc w:val="both"/>
              <w:rPr>
                <w:rFonts w:hint="eastAsia" w:ascii="宋体" w:hAnsi="宋体" w:eastAsia="宋体" w:cs="宋体"/>
                <w:color w:val="auto"/>
                <w:highlight w:val="none"/>
              </w:rPr>
            </w:pPr>
            <w:r>
              <w:rPr>
                <w:rFonts w:hint="eastAsia" w:asciiTheme="minorEastAsia" w:hAnsiTheme="minorEastAsia" w:eastAsiaTheme="minorEastAsia" w:cstheme="minorEastAsia"/>
                <w:color w:val="auto"/>
                <w:highlight w:val="none"/>
              </w:rPr>
              <w:t>投标保证金的形式：</w:t>
            </w:r>
            <w:r>
              <w:rPr>
                <w:rFonts w:hint="eastAsia" w:ascii="宋体" w:hAnsi="宋体" w:eastAsia="宋体" w:cs="宋体"/>
                <w:color w:val="auto"/>
                <w:highlight w:val="none"/>
              </w:rPr>
              <w:t>电子保函、转账（电汇）、网银支付，由投标人自行选择。</w:t>
            </w:r>
          </w:p>
          <w:p>
            <w:pPr>
              <w:spacing w:before="10" w:after="10" w:line="360" w:lineRule="exact"/>
              <w:ind w:left="42" w:leftChars="20" w:right="42" w:rightChars="20" w:firstLine="420" w:firstLineChars="200"/>
              <w:jc w:val="both"/>
              <w:rPr>
                <w:rFonts w:hint="default" w:asciiTheme="minorEastAsia" w:hAnsiTheme="minorEastAsia" w:eastAsiaTheme="minorEastAsia" w:cstheme="minorEastAsia"/>
                <w:color w:val="000000" w:themeColor="text1"/>
                <w:highlight w:val="none"/>
                <w:lang w:val="en-US" w:eastAsia="zh-CN"/>
                <w14:textFill>
                  <w14:solidFill>
                    <w14:schemeClr w14:val="tx1"/>
                  </w14:solidFill>
                </w14:textFill>
              </w:rPr>
            </w:pPr>
            <w:r>
              <w:rPr>
                <w:rFonts w:hint="eastAsia" w:asciiTheme="minorEastAsia" w:hAnsiTheme="minorEastAsia" w:eastAsiaTheme="minorEastAsia" w:cstheme="minorEastAsia"/>
                <w:color w:val="auto"/>
                <w:highlight w:val="none"/>
              </w:rPr>
              <w:t>投标保证金的金额：</w:t>
            </w:r>
            <w:r>
              <w:rPr>
                <w:rFonts w:hint="eastAsia" w:asciiTheme="minorEastAsia" w:hAnsiTheme="minorEastAsia" w:eastAsiaTheme="minorEastAsia" w:cstheme="minorEastAsia"/>
                <w:color w:val="000000" w:themeColor="text1"/>
                <w:highlight w:val="none"/>
                <w14:textFill>
                  <w14:solidFill>
                    <w14:schemeClr w14:val="tx1"/>
                  </w14:solidFill>
                </w14:textFill>
              </w:rPr>
              <w:t>人民币</w:t>
            </w:r>
            <w:r>
              <w:rPr>
                <w:rFonts w:hint="eastAsia" w:asciiTheme="minorEastAsia" w:hAnsiTheme="minorEastAsia" w:eastAsiaTheme="minorEastAsia" w:cstheme="minorEastAsia"/>
                <w:b/>
                <w:bCs/>
                <w:color w:val="000000" w:themeColor="text1"/>
                <w:highlight w:val="none"/>
                <w:u w:val="single"/>
                <w14:textFill>
                  <w14:solidFill>
                    <w14:schemeClr w14:val="tx1"/>
                  </w14:solidFill>
                </w14:textFill>
              </w:rPr>
              <w:fldChar w:fldCharType="begin"/>
            </w:r>
            <w:r>
              <w:rPr>
                <w:rFonts w:hint="eastAsia" w:asciiTheme="minorEastAsia" w:hAnsiTheme="minorEastAsia" w:eastAsiaTheme="minorEastAsia" w:cstheme="minorEastAsia"/>
                <w:b/>
                <w:bCs/>
                <w:color w:val="000000" w:themeColor="text1"/>
                <w:highlight w:val="none"/>
                <w:u w:val="single"/>
                <w14:textFill>
                  <w14:solidFill>
                    <w14:schemeClr w14:val="tx1"/>
                  </w14:solidFill>
                </w14:textFill>
              </w:rPr>
              <w:instrText xml:space="preserve"> = 500000 \* CHINESENUM2 \* MERGEFORMAT </w:instrText>
            </w:r>
            <w:r>
              <w:rPr>
                <w:rFonts w:hint="eastAsia" w:asciiTheme="minorEastAsia" w:hAnsiTheme="minorEastAsia" w:eastAsiaTheme="minorEastAsia" w:cstheme="minorEastAsia"/>
                <w:b/>
                <w:bCs/>
                <w:color w:val="000000" w:themeColor="text1"/>
                <w:highlight w:val="none"/>
                <w:u w:val="single"/>
                <w14:textFill>
                  <w14:solidFill>
                    <w14:schemeClr w14:val="tx1"/>
                  </w14:solidFill>
                </w14:textFill>
              </w:rPr>
              <w:fldChar w:fldCharType="separate"/>
            </w:r>
            <w:r>
              <w:rPr>
                <w:rFonts w:hint="eastAsia" w:asciiTheme="minorEastAsia" w:hAnsiTheme="minorEastAsia" w:eastAsiaTheme="minorEastAsia" w:cstheme="minorEastAsia"/>
                <w:b/>
                <w:bCs/>
                <w:color w:val="000000" w:themeColor="text1"/>
                <w:highlight w:val="none"/>
                <w:u w:val="single"/>
                <w:lang w:val="en-US" w:eastAsia="zh-CN"/>
                <w14:textFill>
                  <w14:solidFill>
                    <w14:schemeClr w14:val="tx1"/>
                  </w14:solidFill>
                </w14:textFill>
              </w:rPr>
              <w:t>83000元</w:t>
            </w:r>
            <w:r>
              <w:rPr>
                <w:rFonts w:hint="eastAsia" w:asciiTheme="minorEastAsia" w:hAnsiTheme="minorEastAsia" w:eastAsiaTheme="minorEastAsia" w:cstheme="minorEastAsia"/>
                <w:b/>
                <w:bCs/>
                <w:color w:val="000000" w:themeColor="text1"/>
                <w:highlight w:val="none"/>
                <w:u w:val="single"/>
                <w14:textFill>
                  <w14:solidFill>
                    <w14:schemeClr w14:val="tx1"/>
                  </w14:solidFill>
                </w14:textFill>
              </w:rPr>
              <w:fldChar w:fldCharType="end"/>
            </w:r>
            <w:r>
              <w:rPr>
                <w:rFonts w:hint="eastAsia" w:asciiTheme="minorEastAsia" w:hAnsiTheme="minorEastAsia" w:eastAsiaTheme="minorEastAsia" w:cstheme="minorEastAsia"/>
                <w:color w:val="000000" w:themeColor="text1"/>
                <w:highlight w:val="none"/>
                <w14:textFill>
                  <w14:solidFill>
                    <w14:schemeClr w14:val="tx1"/>
                  </w14:solidFill>
                </w14:textFill>
              </w:rPr>
              <w:t>整</w:t>
            </w: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或年度保证金</w:t>
            </w:r>
          </w:p>
          <w:p>
            <w:pPr>
              <w:spacing w:line="400" w:lineRule="exact"/>
              <w:ind w:firstLine="438" w:firstLineChars="209"/>
              <w:jc w:val="both"/>
              <w:rPr>
                <w:rFonts w:hint="eastAsia" w:ascii="宋体" w:hAnsi="宋体" w:eastAsia="宋体" w:cs="宋体"/>
                <w:color w:val="auto"/>
                <w:highlight w:val="none"/>
              </w:rPr>
            </w:pPr>
            <w:r>
              <w:rPr>
                <w:rFonts w:hint="eastAsia" w:ascii="宋体" w:hAnsi="宋体" w:eastAsia="宋体" w:cs="宋体"/>
                <w:color w:val="auto"/>
                <w:highlight w:val="none"/>
              </w:rPr>
              <w:t xml:space="preserve">使用电子保函方式缴纳的，具体操作流程详见 《嵊州市公共资源交易电子交易平台电子保函操作手册（试 行）》，电子保函的保险期限必须不少于投标有效期； 投标保证金：提交时间：应在 </w:t>
            </w:r>
            <w:r>
              <w:rPr>
                <w:rFonts w:hint="eastAsia" w:ascii="宋体" w:hAnsi="宋体" w:eastAsia="宋体" w:cs="宋体"/>
                <w:color w:val="000000" w:themeColor="text1"/>
                <w:highlight w:val="none"/>
                <w:u w:val="single"/>
                <w14:textFill>
                  <w14:solidFill>
                    <w14:schemeClr w14:val="tx1"/>
                  </w14:solidFill>
                </w14:textFill>
              </w:rPr>
              <w:t>2023年</w:t>
            </w:r>
            <w:r>
              <w:rPr>
                <w:rFonts w:hint="eastAsia" w:ascii="宋体" w:hAnsi="宋体" w:eastAsia="宋体" w:cs="宋体"/>
                <w:color w:val="000000" w:themeColor="text1"/>
                <w:highlight w:val="none"/>
                <w:u w:val="single"/>
                <w:lang w:val="en-US" w:eastAsia="zh-CN"/>
                <w14:textFill>
                  <w14:solidFill>
                    <w14:schemeClr w14:val="tx1"/>
                  </w14:solidFill>
                </w14:textFill>
              </w:rPr>
              <w:t xml:space="preserve"> 8 </w:t>
            </w:r>
            <w:bookmarkStart w:id="590" w:name="_GoBack"/>
            <w:bookmarkEnd w:id="590"/>
            <w:r>
              <w:rPr>
                <w:rFonts w:hint="eastAsia" w:ascii="宋体" w:hAnsi="宋体" w:eastAsia="宋体" w:cs="宋体"/>
                <w:color w:val="000000" w:themeColor="text1"/>
                <w:highlight w:val="none"/>
                <w:u w:val="single"/>
                <w14:textFill>
                  <w14:solidFill>
                    <w14:schemeClr w14:val="tx1"/>
                  </w14:solidFill>
                </w14:textFill>
              </w:rPr>
              <w:t>月</w:t>
            </w:r>
            <w:r>
              <w:rPr>
                <w:rFonts w:hint="eastAsia" w:ascii="宋体" w:hAnsi="宋体" w:eastAsia="宋体" w:cs="宋体"/>
                <w:color w:val="000000" w:themeColor="text1"/>
                <w:highlight w:val="none"/>
                <w:u w:val="single"/>
                <w:lang w:val="en-US" w:eastAsia="zh-CN"/>
                <w14:textFill>
                  <w14:solidFill>
                    <w14:schemeClr w14:val="tx1"/>
                  </w14:solidFill>
                </w14:textFill>
              </w:rPr>
              <w:t xml:space="preserve"> 5 </w:t>
            </w:r>
            <w:r>
              <w:rPr>
                <w:rFonts w:hint="eastAsia" w:ascii="宋体" w:hAnsi="宋体" w:eastAsia="宋体" w:cs="宋体"/>
                <w:color w:val="000000" w:themeColor="text1"/>
                <w:highlight w:val="none"/>
                <w:u w:val="single"/>
                <w14:textFill>
                  <w14:solidFill>
                    <w14:schemeClr w14:val="tx1"/>
                  </w14:solidFill>
                </w14:textFill>
              </w:rPr>
              <w:t>日 16：00 时</w:t>
            </w:r>
            <w:r>
              <w:rPr>
                <w:rFonts w:hint="eastAsia" w:ascii="宋体" w:hAnsi="宋体" w:eastAsia="宋体" w:cs="宋体"/>
                <w:color w:val="auto"/>
                <w:highlight w:val="none"/>
              </w:rPr>
              <w:t>（北京时间）前到账，投标保证金以到账时间为准（包括提交电子保函）。如因投标人自身原因，造成投标单位保证金未及时到账的或者未从其基本账户转出，一律视为不响应招标文件，其投标文件不予以接受。投标人的投标保证金必须从其基本账户转出并在缴存投标保证金时填写项目名称。</w:t>
            </w:r>
          </w:p>
          <w:p>
            <w:pPr>
              <w:pStyle w:val="25"/>
              <w:snapToGrid w:val="0"/>
              <w:spacing w:line="400" w:lineRule="exact"/>
              <w:ind w:left="210" w:leftChars="100" w:firstLine="6" w:firstLineChars="3"/>
              <w:jc w:val="both"/>
              <w:rPr>
                <w:rFonts w:hint="eastAsia" w:hAnsi="宋体"/>
                <w:color w:val="auto"/>
                <w:sz w:val="21"/>
                <w:szCs w:val="21"/>
                <w:highlight w:val="none"/>
              </w:rPr>
            </w:pPr>
            <w:r>
              <w:rPr>
                <w:rFonts w:hint="eastAsia" w:hAnsi="宋体"/>
                <w:color w:val="auto"/>
                <w:sz w:val="21"/>
                <w:szCs w:val="21"/>
                <w:highlight w:val="none"/>
              </w:rPr>
              <w:t>开户名称：嵊州市公共资源交易中心</w:t>
            </w:r>
          </w:p>
          <w:p>
            <w:pPr>
              <w:pStyle w:val="25"/>
              <w:snapToGrid w:val="0"/>
              <w:spacing w:line="400" w:lineRule="exact"/>
              <w:ind w:left="210" w:leftChars="100" w:firstLine="6" w:firstLineChars="3"/>
              <w:jc w:val="both"/>
              <w:rPr>
                <w:rFonts w:hint="eastAsia" w:ascii="微软雅黑" w:hAnsi="微软雅黑" w:eastAsia="微软雅黑" w:cs="微软雅黑"/>
                <w:color w:val="6E622E"/>
                <w:sz w:val="21"/>
                <w:szCs w:val="21"/>
                <w:highlight w:val="yellow"/>
                <w:lang w:eastAsia="zh-CN"/>
              </w:rPr>
            </w:pPr>
            <w:r>
              <w:rPr>
                <w:rFonts w:hint="eastAsia" w:ascii="微软雅黑" w:hAnsi="微软雅黑" w:eastAsia="微软雅黑" w:cs="微软雅黑"/>
                <w:color w:val="6E622E"/>
                <w:sz w:val="21"/>
                <w:szCs w:val="21"/>
                <w:highlight w:val="yellow"/>
                <w:lang w:eastAsia="zh-CN"/>
              </w:rPr>
              <w:t>开户银行（1）：</w:t>
            </w:r>
            <w:r>
              <w:rPr>
                <w:rFonts w:ascii="微软雅黑" w:hAnsi="微软雅黑" w:eastAsia="微软雅黑" w:cs="微软雅黑"/>
                <w:color w:val="6E622E"/>
                <w:sz w:val="21"/>
                <w:szCs w:val="21"/>
                <w:highlight w:val="yellow"/>
              </w:rPr>
              <w:t>浙江嵊州农村商业银行股份有限公司</w:t>
            </w:r>
          </w:p>
          <w:p>
            <w:pPr>
              <w:pStyle w:val="25"/>
              <w:snapToGrid w:val="0"/>
              <w:spacing w:line="400" w:lineRule="exact"/>
              <w:ind w:left="210" w:leftChars="100" w:firstLine="6" w:firstLineChars="3"/>
              <w:jc w:val="both"/>
              <w:rPr>
                <w:rFonts w:hint="eastAsia" w:ascii="微软雅黑" w:hAnsi="微软雅黑" w:eastAsia="微软雅黑" w:cs="微软雅黑"/>
                <w:color w:val="6E622E"/>
                <w:sz w:val="21"/>
                <w:szCs w:val="21"/>
                <w:highlight w:val="yellow"/>
                <w:lang w:eastAsia="zh-CN"/>
              </w:rPr>
            </w:pPr>
            <w:r>
              <w:rPr>
                <w:rFonts w:hint="eastAsia" w:ascii="微软雅黑" w:hAnsi="微软雅黑" w:eastAsia="微软雅黑" w:cs="微软雅黑"/>
                <w:color w:val="6E622E"/>
                <w:sz w:val="21"/>
                <w:szCs w:val="21"/>
                <w:highlight w:val="yellow"/>
                <w:lang w:eastAsia="zh-CN"/>
              </w:rPr>
              <w:t>帐 号：</w:t>
            </w:r>
            <w:r>
              <w:rPr>
                <w:rFonts w:ascii="微软雅黑" w:hAnsi="微软雅黑" w:eastAsia="微软雅黑" w:cs="微软雅黑"/>
                <w:color w:val="6E622E"/>
                <w:sz w:val="21"/>
                <w:szCs w:val="21"/>
              </w:rPr>
              <w:t>201000112849317001724</w:t>
            </w:r>
          </w:p>
          <w:p>
            <w:pPr>
              <w:pStyle w:val="25"/>
              <w:snapToGrid w:val="0"/>
              <w:spacing w:line="400" w:lineRule="exact"/>
              <w:ind w:left="210" w:leftChars="100" w:firstLine="6" w:firstLineChars="3"/>
              <w:jc w:val="both"/>
              <w:rPr>
                <w:rFonts w:hint="eastAsia" w:ascii="微软雅黑" w:hAnsi="微软雅黑" w:eastAsia="微软雅黑" w:cs="微软雅黑"/>
                <w:color w:val="6E622E"/>
                <w:sz w:val="21"/>
                <w:szCs w:val="21"/>
                <w:highlight w:val="yellow"/>
                <w:lang w:eastAsia="zh-CN"/>
              </w:rPr>
            </w:pPr>
            <w:r>
              <w:rPr>
                <w:rFonts w:hint="eastAsia" w:ascii="微软雅黑" w:hAnsi="微软雅黑" w:eastAsia="微软雅黑" w:cs="微软雅黑"/>
                <w:color w:val="6E622E"/>
                <w:sz w:val="21"/>
                <w:szCs w:val="21"/>
                <w:highlight w:val="yellow"/>
                <w:lang w:eastAsia="zh-CN"/>
              </w:rPr>
              <w:t>开户银行（2）：</w:t>
            </w:r>
            <w:r>
              <w:rPr>
                <w:rFonts w:ascii="微软雅黑" w:hAnsi="微软雅黑" w:eastAsia="微软雅黑" w:cs="微软雅黑"/>
                <w:color w:val="6E622E"/>
                <w:sz w:val="21"/>
                <w:szCs w:val="21"/>
                <w:highlight w:val="yellow"/>
              </w:rPr>
              <w:t>中国建设银行股份有限公司嵊州支行营业部</w:t>
            </w:r>
          </w:p>
          <w:p>
            <w:pPr>
              <w:pStyle w:val="25"/>
              <w:snapToGrid w:val="0"/>
              <w:spacing w:line="400" w:lineRule="exact"/>
              <w:ind w:left="210" w:leftChars="100" w:firstLine="6" w:firstLineChars="3"/>
              <w:jc w:val="both"/>
              <w:rPr>
                <w:rFonts w:hint="eastAsia" w:ascii="微软雅黑" w:hAnsi="微软雅黑" w:eastAsia="微软雅黑" w:cs="微软雅黑"/>
                <w:color w:val="6E622E"/>
                <w:sz w:val="21"/>
                <w:szCs w:val="21"/>
                <w:highlight w:val="yellow"/>
                <w:lang w:eastAsia="zh-CN"/>
              </w:rPr>
            </w:pPr>
            <w:r>
              <w:rPr>
                <w:rFonts w:hint="eastAsia" w:ascii="微软雅黑" w:hAnsi="微软雅黑" w:eastAsia="微软雅黑" w:cs="微软雅黑"/>
                <w:color w:val="6E622E"/>
                <w:sz w:val="21"/>
                <w:szCs w:val="21"/>
                <w:highlight w:val="yellow"/>
                <w:lang w:eastAsia="zh-CN"/>
              </w:rPr>
              <w:t>帐 号：</w:t>
            </w:r>
            <w:r>
              <w:rPr>
                <w:rFonts w:ascii="微软雅黑" w:hAnsi="微软雅黑" w:eastAsia="微软雅黑" w:cs="微软雅黑"/>
                <w:color w:val="6E622E"/>
                <w:sz w:val="21"/>
                <w:szCs w:val="21"/>
              </w:rPr>
              <w:t>6232811450000099597</w:t>
            </w:r>
          </w:p>
          <w:p>
            <w:pPr>
              <w:pStyle w:val="25"/>
              <w:snapToGrid w:val="0"/>
              <w:spacing w:line="400" w:lineRule="exact"/>
              <w:ind w:left="210" w:leftChars="100" w:firstLine="6" w:firstLineChars="3"/>
              <w:jc w:val="both"/>
              <w:rPr>
                <w:rFonts w:hint="eastAsia" w:ascii="微软雅黑" w:hAnsi="微软雅黑" w:eastAsia="微软雅黑" w:cs="微软雅黑"/>
                <w:color w:val="6E622E"/>
                <w:sz w:val="21"/>
                <w:szCs w:val="21"/>
                <w:highlight w:val="yellow"/>
                <w:lang w:eastAsia="zh-CN"/>
              </w:rPr>
            </w:pPr>
            <w:r>
              <w:rPr>
                <w:rFonts w:hint="eastAsia" w:ascii="微软雅黑" w:hAnsi="微软雅黑" w:eastAsia="微软雅黑" w:cs="微软雅黑"/>
                <w:color w:val="6E622E"/>
                <w:sz w:val="21"/>
                <w:szCs w:val="21"/>
                <w:highlight w:val="yellow"/>
                <w:lang w:eastAsia="zh-CN"/>
              </w:rPr>
              <w:t>开户银行（3）：</w:t>
            </w:r>
            <w:r>
              <w:rPr>
                <w:rFonts w:ascii="微软雅黑" w:hAnsi="微软雅黑" w:eastAsia="微软雅黑" w:cs="微软雅黑"/>
                <w:color w:val="6E622E"/>
                <w:sz w:val="21"/>
                <w:szCs w:val="21"/>
              </w:rPr>
              <w:t>绍兴银行股份有限公司嵊州支行</w:t>
            </w:r>
          </w:p>
          <w:p>
            <w:pPr>
              <w:pStyle w:val="25"/>
              <w:snapToGrid w:val="0"/>
              <w:spacing w:line="400" w:lineRule="exact"/>
              <w:ind w:left="210" w:leftChars="100" w:firstLine="6" w:firstLineChars="3"/>
              <w:jc w:val="both"/>
              <w:rPr>
                <w:rFonts w:hint="eastAsia" w:ascii="微软雅黑" w:hAnsi="微软雅黑" w:eastAsia="微软雅黑" w:cs="微软雅黑"/>
                <w:color w:val="6E622E"/>
                <w:sz w:val="21"/>
                <w:szCs w:val="21"/>
                <w:highlight w:val="yellow"/>
                <w:lang w:eastAsia="zh-CN"/>
              </w:rPr>
            </w:pPr>
            <w:r>
              <w:rPr>
                <w:rFonts w:hint="eastAsia" w:ascii="微软雅黑" w:hAnsi="微软雅黑" w:eastAsia="微软雅黑" w:cs="微软雅黑"/>
                <w:color w:val="6E622E"/>
                <w:sz w:val="21"/>
                <w:szCs w:val="21"/>
                <w:highlight w:val="yellow"/>
                <w:lang w:eastAsia="zh-CN"/>
              </w:rPr>
              <w:t>帐 号：</w:t>
            </w:r>
            <w:r>
              <w:rPr>
                <w:rFonts w:ascii="微软雅黑" w:hAnsi="微软雅黑" w:eastAsia="微软雅黑" w:cs="微软雅黑"/>
                <w:color w:val="6E622E"/>
                <w:sz w:val="21"/>
                <w:szCs w:val="21"/>
              </w:rPr>
              <w:t>6224861565799076914</w:t>
            </w:r>
          </w:p>
          <w:p>
            <w:pPr>
              <w:pStyle w:val="25"/>
              <w:snapToGrid w:val="0"/>
              <w:spacing w:line="400" w:lineRule="exact"/>
              <w:ind w:left="210" w:leftChars="100" w:firstLine="6" w:firstLineChars="3"/>
              <w:jc w:val="both"/>
              <w:rPr>
                <w:rFonts w:hint="eastAsia" w:ascii="微软雅黑" w:hAnsi="微软雅黑" w:eastAsia="微软雅黑" w:cs="微软雅黑"/>
                <w:color w:val="6E622E"/>
                <w:sz w:val="21"/>
                <w:szCs w:val="21"/>
                <w:highlight w:val="yellow"/>
                <w:lang w:eastAsia="zh-CN"/>
              </w:rPr>
            </w:pPr>
            <w:r>
              <w:rPr>
                <w:rFonts w:hint="eastAsia" w:ascii="微软雅黑" w:hAnsi="微软雅黑" w:eastAsia="微软雅黑" w:cs="微软雅黑"/>
                <w:color w:val="6E622E"/>
                <w:sz w:val="21"/>
                <w:szCs w:val="21"/>
                <w:highlight w:val="yellow"/>
                <w:lang w:eastAsia="zh-CN"/>
              </w:rPr>
              <w:t>开户银行（4）：</w:t>
            </w:r>
            <w:r>
              <w:rPr>
                <w:rFonts w:ascii="微软雅黑" w:hAnsi="微软雅黑" w:eastAsia="微软雅黑" w:cs="微软雅黑"/>
                <w:color w:val="6E622E"/>
                <w:sz w:val="21"/>
                <w:szCs w:val="21"/>
                <w:highlight w:val="yellow"/>
              </w:rPr>
              <w:t>中国工商银行嵊州东城支行</w:t>
            </w:r>
          </w:p>
          <w:p>
            <w:pPr>
              <w:pStyle w:val="25"/>
              <w:snapToGrid w:val="0"/>
              <w:spacing w:line="400" w:lineRule="exact"/>
              <w:ind w:left="210" w:leftChars="100" w:firstLine="6" w:firstLineChars="3"/>
              <w:jc w:val="both"/>
              <w:rPr>
                <w:rFonts w:hint="eastAsia" w:ascii="微软雅黑" w:hAnsi="微软雅黑" w:eastAsia="微软雅黑" w:cs="微软雅黑"/>
                <w:color w:val="6E622E"/>
                <w:sz w:val="21"/>
                <w:szCs w:val="21"/>
                <w:highlight w:val="yellow"/>
                <w:lang w:eastAsia="zh-CN"/>
              </w:rPr>
            </w:pPr>
            <w:r>
              <w:rPr>
                <w:rFonts w:hint="eastAsia" w:ascii="微软雅黑" w:hAnsi="微软雅黑" w:eastAsia="微软雅黑" w:cs="微软雅黑"/>
                <w:color w:val="6E622E"/>
                <w:sz w:val="21"/>
                <w:szCs w:val="21"/>
                <w:highlight w:val="yellow"/>
                <w:lang w:eastAsia="zh-CN"/>
              </w:rPr>
              <w:t>帐 号：</w:t>
            </w:r>
            <w:r>
              <w:rPr>
                <w:rFonts w:ascii="微软雅黑" w:hAnsi="微软雅黑" w:eastAsia="微软雅黑" w:cs="微软雅黑"/>
                <w:color w:val="6E622E"/>
                <w:sz w:val="21"/>
                <w:szCs w:val="21"/>
              </w:rPr>
              <w:t>9558851211002420827</w:t>
            </w:r>
          </w:p>
          <w:p>
            <w:pPr>
              <w:spacing w:before="10" w:after="10" w:line="360" w:lineRule="exact"/>
              <w:ind w:right="42" w:rightChars="20"/>
              <w:jc w:val="both"/>
              <w:rPr>
                <w:rFonts w:hint="eastAsia" w:ascii="宋体" w:hAnsi="宋体" w:eastAsia="宋体" w:cs="宋体"/>
                <w:color w:val="auto"/>
                <w:highlight w:val="none"/>
              </w:rPr>
            </w:pPr>
            <w:r>
              <w:rPr>
                <w:rFonts w:hint="eastAsia" w:ascii="宋体" w:hAnsi="宋体" w:eastAsia="宋体" w:cs="宋体"/>
                <w:color w:val="auto"/>
                <w:highlight w:val="none"/>
              </w:rPr>
              <w:t>投标人在可供选择的开户银行自行选择缴纳。</w:t>
            </w:r>
          </w:p>
          <w:p>
            <w:pPr>
              <w:spacing w:before="10" w:after="10" w:line="360" w:lineRule="exact"/>
              <w:ind w:right="42" w:rightChars="20"/>
              <w:jc w:val="both"/>
              <w:rPr>
                <w:rFonts w:hint="default" w:ascii="宋体" w:hAnsi="宋体" w:cs="宋体" w:eastAsiaTheme="minorEastAsia"/>
                <w:color w:val="auto"/>
                <w:highlight w:val="none"/>
                <w:lang w:val="en-US" w:eastAsia="zh-CN"/>
              </w:rPr>
            </w:pPr>
            <w:r>
              <w:rPr>
                <w:rFonts w:hint="eastAsia" w:asciiTheme="minorEastAsia" w:hAnsiTheme="minorEastAsia" w:eastAsiaTheme="minorEastAsia" w:cstheme="minorEastAsia"/>
                <w:color w:val="auto"/>
                <w:highlight w:val="none"/>
              </w:rPr>
              <w:t>投标保证金</w:t>
            </w:r>
            <w:r>
              <w:rPr>
                <w:rFonts w:hint="eastAsia" w:asciiTheme="minorEastAsia" w:hAnsiTheme="minorEastAsia" w:eastAsiaTheme="minorEastAsia" w:cstheme="minorEastAsia"/>
                <w:color w:val="auto"/>
                <w:highlight w:val="none"/>
                <w:lang w:val="en-US" w:eastAsia="zh-CN"/>
              </w:rPr>
              <w:t>的有效期：同投标有效期。</w:t>
            </w:r>
          </w:p>
          <w:p>
            <w:pPr>
              <w:spacing w:before="10" w:after="10" w:line="360" w:lineRule="exact"/>
              <w:ind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投标人不按上述要求提交投标保证金，或不是通过投标人的基本账户缴纳的，其投标文件将被否决。</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3.4.4</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不予退还投标保证金的情形</w:t>
            </w:r>
          </w:p>
        </w:tc>
        <w:tc>
          <w:tcPr>
            <w:tcW w:w="6240"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1.投标人在规定的投标有效期内撤销或修改其投标文件。</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2.中标人在收到中标通知书后，无正当理由拒签合同协议书或未按招标文件规定提交履约担保。</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3.经查实，投标人在投标过程中存在串通投标或弄虚作假行为的。</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4.</w:t>
            </w:r>
            <w:r>
              <w:rPr>
                <w:rFonts w:hint="eastAsia" w:asciiTheme="minorEastAsia" w:hAnsiTheme="minorEastAsia" w:eastAsiaTheme="minorEastAsia" w:cstheme="minorEastAsia"/>
                <w:color w:val="auto"/>
                <w:highlight w:val="none"/>
              </w:rPr>
              <w:sym w:font="Wingdings 2" w:char="0052"/>
            </w:r>
            <w:r>
              <w:rPr>
                <w:rFonts w:hint="eastAsia" w:asciiTheme="minorEastAsia" w:hAnsiTheme="minorEastAsia" w:eastAsiaTheme="minorEastAsia" w:cstheme="minorEastAsia"/>
                <w:color w:val="auto"/>
                <w:highlight w:val="none"/>
              </w:rPr>
              <w:t>拟派项目负责人在投标截止时间有在其他在建合同工程上担任项目负责人（包括工程总承包项目中的施工负责人）的情形。</w:t>
            </w:r>
          </w:p>
          <w:p>
            <w:pPr>
              <w:spacing w:before="10" w:after="10" w:line="360" w:lineRule="exact"/>
              <w:ind w:left="42" w:leftChars="20" w:right="42" w:rightChars="20"/>
              <w:jc w:val="both"/>
              <w:rPr>
                <w:rFonts w:hint="eastAsia" w:asciiTheme="minorEastAsia" w:hAnsiTheme="minorEastAsia" w:eastAsiaTheme="minorEastAsia" w:cstheme="minorEastAsia"/>
                <w:color w:val="auto"/>
                <w:highlight w:val="none"/>
                <w:lang w:val="en-US" w:eastAsia="zh-CN"/>
              </w:rPr>
            </w:pPr>
            <w:r>
              <w:rPr>
                <w:rFonts w:hint="eastAsia" w:asciiTheme="minorEastAsia" w:hAnsiTheme="minorEastAsia" w:eastAsiaTheme="minorEastAsia" w:cstheme="minorEastAsia"/>
                <w:color w:val="auto"/>
                <w:highlight w:val="none"/>
              </w:rPr>
              <w:t>5.其他：</w:t>
            </w:r>
            <w:r>
              <w:rPr>
                <w:rFonts w:hint="eastAsia" w:asciiTheme="minorEastAsia" w:hAnsiTheme="minorEastAsia" w:eastAsiaTheme="minorEastAsia" w:cstheme="minorEastAsia"/>
                <w:color w:val="auto"/>
                <w:highlight w:val="none"/>
                <w:lang w:val="en-US" w:eastAsia="zh-CN"/>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3.5.2</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近年财务状况的年份</w:t>
            </w:r>
          </w:p>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要求</w:t>
            </w:r>
          </w:p>
        </w:tc>
        <w:tc>
          <w:tcPr>
            <w:tcW w:w="6240"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u w:val="single"/>
              </w:rPr>
              <w:t xml:space="preserve">  /  </w:t>
            </w:r>
            <w:r>
              <w:rPr>
                <w:rFonts w:hint="eastAsia" w:asciiTheme="minorEastAsia" w:hAnsiTheme="minorEastAsia" w:eastAsiaTheme="minorEastAsia" w:cstheme="minorEastAsia"/>
                <w:color w:val="auto"/>
                <w:highlight w:val="none"/>
              </w:rPr>
              <w:t>年（</w:t>
            </w:r>
            <w:r>
              <w:rPr>
                <w:rFonts w:hint="eastAsia" w:asciiTheme="minorEastAsia" w:hAnsiTheme="minorEastAsia" w:eastAsiaTheme="minorEastAsia" w:cstheme="minorEastAsia"/>
                <w:color w:val="auto"/>
                <w:highlight w:val="none"/>
                <w:u w:val="single"/>
              </w:rPr>
              <w:t xml:space="preserve">  /  </w:t>
            </w:r>
            <w:r>
              <w:rPr>
                <w:rFonts w:hint="eastAsia" w:asciiTheme="minorEastAsia" w:hAnsiTheme="minorEastAsia" w:eastAsiaTheme="minorEastAsia" w:cstheme="minorEastAsia"/>
                <w:color w:val="auto"/>
                <w:highlight w:val="none"/>
              </w:rPr>
              <w:t>年～</w:t>
            </w:r>
            <w:r>
              <w:rPr>
                <w:rFonts w:hint="eastAsia" w:asciiTheme="minorEastAsia" w:hAnsiTheme="minorEastAsia" w:eastAsiaTheme="minorEastAsia" w:cstheme="minorEastAsia"/>
                <w:color w:val="auto"/>
                <w:highlight w:val="none"/>
                <w:u w:val="single"/>
              </w:rPr>
              <w:t xml:space="preserve">  /  </w:t>
            </w:r>
            <w:r>
              <w:rPr>
                <w:rFonts w:hint="eastAsia" w:asciiTheme="minorEastAsia" w:hAnsiTheme="minorEastAsia" w:eastAsiaTheme="minorEastAsia" w:cstheme="minorEastAsia"/>
                <w:color w:val="auto"/>
                <w:highlight w:val="none"/>
              </w:rPr>
              <w:t>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3.5.3</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近年完成的类似</w:t>
            </w:r>
          </w:p>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项目情况的年份要求</w:t>
            </w:r>
          </w:p>
        </w:tc>
        <w:tc>
          <w:tcPr>
            <w:tcW w:w="6240" w:type="dxa"/>
            <w:vAlign w:val="center"/>
          </w:tcPr>
          <w:p>
            <w:pPr>
              <w:spacing w:before="10" w:after="10" w:line="360" w:lineRule="exact"/>
              <w:ind w:right="42" w:rightChars="20"/>
              <w:jc w:val="both"/>
              <w:rPr>
                <w:rFonts w:hint="default" w:asciiTheme="minorEastAsia" w:hAnsiTheme="minorEastAsia" w:eastAsiaTheme="minorEastAsia" w:cstheme="minorEastAsia"/>
                <w:color w:val="auto"/>
                <w:highlight w:val="none"/>
                <w:lang w:val="en-US" w:eastAsia="zh-CN"/>
              </w:rPr>
            </w:pPr>
            <w:r>
              <w:rPr>
                <w:rFonts w:hint="eastAsia" w:asciiTheme="minorEastAsia" w:hAnsiTheme="minorEastAsia" w:eastAsiaTheme="minorEastAsia" w:cstheme="minorEastAsia"/>
                <w:color w:val="auto"/>
                <w:highlight w:val="none"/>
                <w:u w:val="single"/>
                <w:lang w:val="en-US" w:eastAsia="zh-CN"/>
              </w:rPr>
              <w:t xml:space="preserve">   /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3.5.5</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近年发生的诉讼及仲裁情况的年份要求</w:t>
            </w:r>
          </w:p>
        </w:tc>
        <w:tc>
          <w:tcPr>
            <w:tcW w:w="6240"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u w:val="single"/>
              </w:rPr>
              <w:t xml:space="preserve">3 </w:t>
            </w:r>
            <w:r>
              <w:rPr>
                <w:rFonts w:hint="eastAsia" w:asciiTheme="minorEastAsia" w:hAnsiTheme="minorEastAsia" w:eastAsiaTheme="minorEastAsia" w:cstheme="minorEastAsia"/>
                <w:color w:val="auto"/>
                <w:highlight w:val="none"/>
              </w:rPr>
              <w:t>年（</w:t>
            </w:r>
            <w:r>
              <w:rPr>
                <w:rFonts w:hint="eastAsia" w:asciiTheme="minorEastAsia" w:hAnsiTheme="minorEastAsia" w:eastAsiaTheme="minorEastAsia" w:cstheme="minorEastAsia"/>
                <w:color w:val="auto"/>
                <w:highlight w:val="none"/>
                <w:u w:val="single"/>
              </w:rPr>
              <w:t xml:space="preserve"> 2020 </w:t>
            </w:r>
            <w:r>
              <w:rPr>
                <w:rFonts w:hint="eastAsia" w:asciiTheme="minorEastAsia" w:hAnsiTheme="minorEastAsia" w:eastAsiaTheme="minorEastAsia" w:cstheme="minorEastAsia"/>
                <w:color w:val="auto"/>
                <w:highlight w:val="none"/>
              </w:rPr>
              <w:t>年</w:t>
            </w: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u w:val="single"/>
                <w:lang w:val="en-US" w:eastAsia="zh-CN"/>
              </w:rPr>
              <w:t>6</w:t>
            </w:r>
            <w:r>
              <w:rPr>
                <w:rFonts w:hint="eastAsia" w:asciiTheme="minorEastAsia" w:hAnsiTheme="minorEastAsia" w:eastAsiaTheme="minorEastAsia" w:cstheme="minorEastAsia"/>
                <w:color w:val="auto"/>
                <w:highlight w:val="none"/>
              </w:rPr>
              <w:t>月</w:t>
            </w:r>
            <w:r>
              <w:rPr>
                <w:rFonts w:hint="eastAsia" w:asciiTheme="minorEastAsia" w:hAnsiTheme="minorEastAsia" w:eastAsiaTheme="minorEastAsia" w:cstheme="minorEastAsia"/>
                <w:color w:val="auto"/>
                <w:highlight w:val="none"/>
                <w:u w:val="single"/>
              </w:rPr>
              <w:t xml:space="preserve"> 1 </w:t>
            </w:r>
            <w:r>
              <w:rPr>
                <w:rFonts w:hint="eastAsia" w:asciiTheme="minorEastAsia" w:hAnsiTheme="minorEastAsia" w:eastAsiaTheme="minorEastAsia" w:cstheme="minorEastAsia"/>
                <w:color w:val="auto"/>
                <w:highlight w:val="none"/>
              </w:rPr>
              <w:t>日至投标截止时间，如为新成立企业的，从公司成立起）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3.6</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是否允许递交备选投标方案</w:t>
            </w:r>
          </w:p>
        </w:tc>
        <w:tc>
          <w:tcPr>
            <w:tcW w:w="6240"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☑不允许。</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□允许。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3.7.3</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签字或盖章要求</w:t>
            </w:r>
          </w:p>
        </w:tc>
        <w:tc>
          <w:tcPr>
            <w:tcW w:w="6240" w:type="dxa"/>
          </w:tcPr>
          <w:p>
            <w:pPr>
              <w:spacing w:before="10" w:after="10" w:line="360" w:lineRule="exact"/>
              <w:ind w:left="42" w:leftChars="20" w:right="42" w:rightChars="20"/>
              <w:jc w:val="both"/>
              <w:rPr>
                <w:rFonts w:hint="eastAsia" w:eastAsia="宋体" w:asciiTheme="minorEastAsia" w:hAnsiTheme="minorEastAsia" w:cstheme="minorEastAsia"/>
                <w:b/>
                <w:bCs/>
                <w:color w:val="0000FF"/>
                <w:highlight w:val="none"/>
                <w:lang w:eastAsia="zh-CN"/>
              </w:rPr>
            </w:pPr>
            <w:r>
              <w:rPr>
                <w:rFonts w:hint="eastAsia" w:asciiTheme="minorEastAsia" w:hAnsiTheme="minorEastAsia" w:eastAsiaTheme="minorEastAsia" w:cstheme="minorEastAsia"/>
                <w:color w:val="auto"/>
                <w:highlight w:val="none"/>
              </w:rPr>
              <w:t>1.投标文件格式文件要求法定代表人签字或盖章的，应加盖法定代表人个人印章或签字；投标格式文件中要求投标人单位盖章的，应加盖投标人单位印章。联合体投标的，除联合体协议书之外，其余由联合体牵头人加盖单位印章、法定代表人个人印章即可。工程量清单报价表封面</w:t>
            </w:r>
            <w:r>
              <w:rPr>
                <w:rFonts w:hint="eastAsia" w:asciiTheme="minorEastAsia" w:hAnsiTheme="minorEastAsia" w:eastAsiaTheme="minorEastAsia" w:cstheme="minorEastAsia"/>
                <w:b/>
                <w:bCs/>
                <w:color w:val="auto"/>
                <w:highlight w:val="none"/>
              </w:rPr>
              <w:t>由注册一级造价工程师（水利工程）或浙江省二级造价工程师（水利工程）签字并加盖执业专用章。非投标单位水利造价工程师编制时，还需提供有效期内的造价工程师（水利工程）注册证书及委托中介机构编制合同的复印件加盖单位公章</w:t>
            </w:r>
            <w:r>
              <w:rPr>
                <w:rFonts w:hint="eastAsia" w:asciiTheme="minorEastAsia" w:hAnsiTheme="minorEastAsia" w:eastAsiaTheme="minorEastAsia" w:cstheme="minorEastAsia"/>
                <w:b/>
                <w:bCs/>
                <w:color w:val="auto"/>
                <w:highlight w:val="none"/>
                <w:lang w:eastAsia="zh-CN"/>
              </w:rPr>
              <w:t>。</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2.□其他要求：/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3.7.4</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投标文件的份数</w:t>
            </w:r>
          </w:p>
        </w:tc>
        <w:tc>
          <w:tcPr>
            <w:tcW w:w="6240" w:type="dxa"/>
            <w:vAlign w:val="center"/>
          </w:tcPr>
          <w:p>
            <w:pPr>
              <w:spacing w:line="340" w:lineRule="exact"/>
              <w:rPr>
                <w:rFonts w:asciiTheme="minorEastAsia" w:hAnsiTheme="minorEastAsia" w:eastAsiaTheme="minorEastAsia" w:cstheme="minorEastAsia"/>
                <w:color w:val="000000" w:themeColor="text1"/>
                <w:highlight w:val="none"/>
                <w14:textFill>
                  <w14:solidFill>
                    <w14:schemeClr w14:val="tx1"/>
                  </w14:solidFill>
                </w14:textFill>
              </w:rPr>
            </w:pPr>
            <w:r>
              <w:rPr>
                <w:rFonts w:ascii="宋体" w:hAnsi="宋体"/>
                <w:color w:val="000000" w:themeColor="text1"/>
                <w:highlight w:val="none"/>
                <w14:textFill>
                  <w14:solidFill>
                    <w14:schemeClr w14:val="tx1"/>
                  </w14:solidFill>
                </w14:textFill>
              </w:rPr>
              <w:t>正本一份</w:t>
            </w:r>
            <w:r>
              <w:rPr>
                <w:rFonts w:hint="eastAsia" w:ascii="宋体" w:hAnsi="宋体"/>
                <w:color w:val="000000" w:themeColor="text1"/>
                <w:highlight w:val="none"/>
                <w14:textFill>
                  <w14:solidFill>
                    <w14:schemeClr w14:val="tx1"/>
                  </w14:solidFill>
                </w14:textFill>
              </w:rPr>
              <w:t>，</w:t>
            </w:r>
            <w:r>
              <w:rPr>
                <w:rFonts w:ascii="宋体" w:hAnsi="宋体"/>
                <w:color w:val="000000" w:themeColor="text1"/>
                <w:highlight w:val="none"/>
                <w14:textFill>
                  <w14:solidFill>
                    <w14:schemeClr w14:val="tx1"/>
                  </w14:solidFill>
                </w14:textFill>
              </w:rPr>
              <w:t>副本</w:t>
            </w:r>
            <w:r>
              <w:rPr>
                <w:rFonts w:hint="eastAsia" w:ascii="宋体" w:hAnsi="宋体" w:eastAsia="宋体"/>
                <w:color w:val="000000" w:themeColor="text1"/>
                <w:highlight w:val="none"/>
                <w:lang w:val="en-US" w:eastAsia="zh-CN"/>
                <w14:textFill>
                  <w14:solidFill>
                    <w14:schemeClr w14:val="tx1"/>
                  </w14:solidFill>
                </w14:textFill>
              </w:rPr>
              <w:t>五</w:t>
            </w:r>
            <w:r>
              <w:rPr>
                <w:rFonts w:ascii="宋体" w:hAnsi="宋体"/>
                <w:color w:val="000000" w:themeColor="text1"/>
                <w:highlight w:val="none"/>
                <w14:textFill>
                  <w14:solidFill>
                    <w14:schemeClr w14:val="tx1"/>
                  </w14:solidFill>
                </w14:textFill>
              </w:rPr>
              <w:t>份</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1005" w:type="dxa"/>
            <w:vAlign w:val="center"/>
          </w:tcPr>
          <w:p>
            <w:pPr>
              <w:spacing w:line="36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4.1.1</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光盘、样品等材料的包装和标记</w:t>
            </w:r>
          </w:p>
        </w:tc>
        <w:tc>
          <w:tcPr>
            <w:tcW w:w="6240" w:type="dxa"/>
            <w:vAlign w:val="center"/>
          </w:tcPr>
          <w:p>
            <w:pPr>
              <w:spacing w:before="10" w:after="10" w:line="360" w:lineRule="exact"/>
              <w:ind w:left="42" w:leftChars="20" w:right="42" w:rightChars="20" w:firstLine="210" w:firstLineChars="100"/>
              <w:jc w:val="both"/>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4.2.2</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递交投标文件</w:t>
            </w:r>
          </w:p>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方式和地点</w:t>
            </w:r>
          </w:p>
        </w:tc>
        <w:tc>
          <w:tcPr>
            <w:tcW w:w="6240"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详见招标公告要求。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4.2.5</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投标文件拒收的情形</w:t>
            </w:r>
          </w:p>
        </w:tc>
        <w:tc>
          <w:tcPr>
            <w:tcW w:w="6240" w:type="dxa"/>
          </w:tcPr>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1、投标人不以自己的名义或未按招标文件要求提供投标保证金或提供的投标保证金有缺陷而不能接受的。</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2、未在投标截止时间前递交投标文件等材料的。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5.1</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开标时间和地点</w:t>
            </w:r>
          </w:p>
        </w:tc>
        <w:tc>
          <w:tcPr>
            <w:tcW w:w="6240" w:type="dxa"/>
          </w:tcPr>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一、开标时间：同投标截止时间。</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二、开标地点：</w:t>
            </w:r>
            <w:r>
              <w:rPr>
                <w:rFonts w:hint="eastAsia" w:ascii="宋体" w:hAnsi="宋体" w:eastAsia="宋体" w:cs="宋体"/>
                <w:color w:val="auto"/>
                <w:highlight w:val="none"/>
                <w:lang w:bidi="ar"/>
              </w:rPr>
              <w:t>嵊州市官河南路699号（嵊州市国际会展中心）北楼三楼二号开标室（嵊州市公共资源交易中心）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5.2</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p>
          <w:p>
            <w:pPr>
              <w:spacing w:line="360" w:lineRule="exact"/>
              <w:ind w:left="63" w:leftChars="30" w:right="63" w:rightChars="30"/>
              <w:jc w:val="center"/>
              <w:rPr>
                <w:rFonts w:asciiTheme="minorEastAsia" w:hAnsiTheme="minorEastAsia" w:eastAsiaTheme="minorEastAsia" w:cstheme="minorEastAsia"/>
                <w:color w:val="auto"/>
                <w:highlight w:val="none"/>
              </w:rPr>
            </w:pPr>
          </w:p>
          <w:p>
            <w:pPr>
              <w:spacing w:line="360" w:lineRule="exact"/>
              <w:ind w:left="63" w:leftChars="30" w:right="63" w:rightChars="30"/>
              <w:jc w:val="center"/>
              <w:rPr>
                <w:rFonts w:asciiTheme="minorEastAsia" w:hAnsiTheme="minorEastAsia" w:eastAsiaTheme="minorEastAsia" w:cstheme="minorEastAsia"/>
                <w:color w:val="auto"/>
                <w:highlight w:val="none"/>
              </w:rPr>
            </w:pPr>
          </w:p>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开标程序</w:t>
            </w:r>
          </w:p>
        </w:tc>
        <w:tc>
          <w:tcPr>
            <w:tcW w:w="6240" w:type="dxa"/>
          </w:tcPr>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（一）宣布开始</w:t>
            </w:r>
          </w:p>
          <w:p>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ind w:firstLine="210" w:firstLineChars="100"/>
              <w:jc w:val="left"/>
              <w:textAlignment w:val="baseline"/>
              <w:rPr>
                <w:color w:val="000000" w:themeColor="text1"/>
                <w14:textFill>
                  <w14:solidFill>
                    <w14:schemeClr w14:val="tx1"/>
                  </w14:solidFill>
                </w14:textFill>
              </w:rPr>
            </w:pPr>
            <w:r>
              <w:rPr>
                <w:rFonts w:hint="eastAsia" w:ascii="宋体" w:hAnsi="宋体" w:eastAsia="宋体" w:cs="宋体"/>
                <w:snapToGrid w:val="0"/>
                <w:color w:val="000000" w:themeColor="text1"/>
                <w:kern w:val="0"/>
                <w:sz w:val="21"/>
                <w:szCs w:val="21"/>
                <w:lang w:val="en-US" w:eastAsia="zh-CN" w:bidi="ar"/>
                <w14:textFill>
                  <w14:solidFill>
                    <w14:schemeClr w14:val="tx1"/>
                  </w14:solidFill>
                </w14:textFill>
              </w:rPr>
              <w:t xml:space="preserve">至投标截止时间，招标人宣布开始开标，宣布开标项目名称、 </w:t>
            </w:r>
          </w:p>
          <w:p>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jc w:val="left"/>
              <w:textAlignment w:val="baseline"/>
              <w:rPr>
                <w:color w:val="000000" w:themeColor="text1"/>
                <w14:textFill>
                  <w14:solidFill>
                    <w14:schemeClr w14:val="tx1"/>
                  </w14:solidFill>
                </w14:textFill>
              </w:rPr>
            </w:pPr>
            <w:r>
              <w:rPr>
                <w:rFonts w:hint="eastAsia" w:ascii="宋体" w:hAnsi="宋体" w:eastAsia="宋体" w:cs="宋体"/>
                <w:snapToGrid w:val="0"/>
                <w:color w:val="000000" w:themeColor="text1"/>
                <w:kern w:val="0"/>
                <w:sz w:val="21"/>
                <w:szCs w:val="21"/>
                <w:lang w:val="en-US" w:eastAsia="zh-CN" w:bidi="ar"/>
                <w14:textFill>
                  <w14:solidFill>
                    <w14:schemeClr w14:val="tx1"/>
                  </w14:solidFill>
                </w14:textFill>
              </w:rPr>
              <w:t xml:space="preserve">招标人代表、交易中心见证代表、监标人等有关人员姓名。 </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（二）公布投标人数量</w:t>
            </w:r>
          </w:p>
          <w:p>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jc w:val="left"/>
              <w:textAlignment w:val="baseline"/>
              <w:rPr>
                <w:rFonts w:hint="eastAsia" w:ascii="宋体" w:hAnsi="宋体" w:eastAsia="宋体" w:cs="宋体"/>
                <w:snapToGrid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snapToGrid w:val="0"/>
                <w:color w:val="000000" w:themeColor="text1"/>
                <w:kern w:val="0"/>
                <w:sz w:val="21"/>
                <w:szCs w:val="21"/>
                <w:lang w:val="en-US" w:eastAsia="zh-CN" w:bidi="ar"/>
                <w14:textFill>
                  <w14:solidFill>
                    <w14:schemeClr w14:val="tx1"/>
                  </w14:solidFill>
                </w14:textFill>
              </w:rPr>
              <w:t>招标人公布投标人数量及投标保证金缴纳情况。若已递交投标文件的单位数量少于3家，招标人公布已递交投标文件单位名称，当场宣布招标失败，结束开标。</w:t>
            </w:r>
          </w:p>
          <w:p>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jc w:val="left"/>
              <w:textAlignment w:val="baseline"/>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宋体" w:hAnsi="宋体" w:eastAsia="宋体" w:cs="宋体"/>
                <w:color w:val="000000" w:themeColor="text1"/>
                <w:spacing w:val="3"/>
                <w:sz w:val="21"/>
                <w:szCs w:val="21"/>
                <w:lang w:eastAsia="zh-CN"/>
                <w14:textFill>
                  <w14:solidFill>
                    <w14:schemeClr w14:val="tx1"/>
                  </w14:solidFill>
                </w14:textFill>
              </w:rPr>
              <w:t>（</w:t>
            </w:r>
            <w:r>
              <w:rPr>
                <w:rFonts w:hint="eastAsia" w:ascii="宋体" w:hAnsi="宋体" w:eastAsia="宋体" w:cs="宋体"/>
                <w:color w:val="000000" w:themeColor="text1"/>
                <w:spacing w:val="3"/>
                <w:sz w:val="21"/>
                <w:szCs w:val="21"/>
                <w:lang w:val="en-US" w:eastAsia="zh-CN"/>
                <w14:textFill>
                  <w14:solidFill>
                    <w14:schemeClr w14:val="tx1"/>
                  </w14:solidFill>
                </w14:textFill>
              </w:rPr>
              <w:t>三）</w:t>
            </w:r>
            <w:r>
              <w:rPr>
                <w:rFonts w:ascii="宋体" w:hAnsi="宋体" w:eastAsia="宋体" w:cs="宋体"/>
                <w:color w:val="000000" w:themeColor="text1"/>
                <w:spacing w:val="3"/>
                <w:sz w:val="21"/>
                <w:szCs w:val="21"/>
                <w14:textFill>
                  <w14:solidFill>
                    <w14:schemeClr w14:val="tx1"/>
                  </w14:solidFill>
                </w14:textFill>
              </w:rPr>
              <w:t>公布开标结</w:t>
            </w:r>
            <w:r>
              <w:rPr>
                <w:rFonts w:ascii="宋体" w:hAnsi="宋体" w:eastAsia="宋体" w:cs="宋体"/>
                <w:color w:val="000000" w:themeColor="text1"/>
                <w:spacing w:val="1"/>
                <w:sz w:val="21"/>
                <w:szCs w:val="21"/>
                <w14:textFill>
                  <w14:solidFill>
                    <w14:schemeClr w14:val="tx1"/>
                  </w14:solidFill>
                </w14:textFill>
              </w:rPr>
              <w:t>果</w:t>
            </w:r>
          </w:p>
          <w:p>
            <w:pPr>
              <w:numPr>
                <w:ilvl w:val="0"/>
                <w:numId w:val="0"/>
              </w:numPr>
              <w:spacing w:before="10" w:after="10" w:line="360" w:lineRule="exact"/>
              <w:ind w:right="42" w:rightChars="20" w:firstLine="210" w:firstLineChars="10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公布投标人名称、标段名称、投标报价、质量目标、工期等（投标函报价大小写不一致的，以大写为准）。</w:t>
            </w:r>
          </w:p>
          <w:p>
            <w:pPr>
              <w:spacing w:before="10" w:after="10" w:line="360" w:lineRule="exact"/>
              <w:ind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w:t>
            </w: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四</w:t>
            </w:r>
            <w:r>
              <w:rPr>
                <w:rFonts w:hint="eastAsia" w:asciiTheme="minorEastAsia" w:hAnsiTheme="minorEastAsia" w:eastAsiaTheme="minorEastAsia" w:cstheme="minorEastAsia"/>
                <w:color w:val="000000" w:themeColor="text1"/>
                <w:highlight w:val="none"/>
                <w14:textFill>
                  <w14:solidFill>
                    <w14:schemeClr w14:val="tx1"/>
                  </w14:solidFill>
                </w14:textFill>
              </w:rPr>
              <w:t>）开标结束</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招标人宣布本次开标结束。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5.3</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特殊情况处置</w:t>
            </w:r>
          </w:p>
        </w:tc>
        <w:tc>
          <w:tcPr>
            <w:tcW w:w="6240"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u w:val="singl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6.1.1</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评标委员会的组建</w:t>
            </w:r>
          </w:p>
        </w:tc>
        <w:tc>
          <w:tcPr>
            <w:tcW w:w="6240" w:type="dxa"/>
          </w:tcPr>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评标委员会成员人数：</w:t>
            </w:r>
            <w:r>
              <w:rPr>
                <w:rFonts w:hint="eastAsia" w:asciiTheme="minorEastAsia" w:hAnsiTheme="minorEastAsia" w:eastAsiaTheme="minorEastAsia" w:cstheme="minorEastAsia"/>
                <w:color w:val="000000" w:themeColor="text1"/>
                <w:highlight w:val="none"/>
                <w:u w:val="single"/>
                <w14:textFill>
                  <w14:solidFill>
                    <w14:schemeClr w14:val="tx1"/>
                  </w14:solidFill>
                </w14:textFill>
              </w:rPr>
              <w:t xml:space="preserve"> 5 </w:t>
            </w:r>
            <w:r>
              <w:rPr>
                <w:rFonts w:hint="eastAsia" w:asciiTheme="minorEastAsia" w:hAnsiTheme="minorEastAsia" w:eastAsiaTheme="minorEastAsia" w:cstheme="minorEastAsia"/>
                <w:color w:val="000000" w:themeColor="text1"/>
                <w:highlight w:val="none"/>
                <w14:textFill>
                  <w14:solidFill>
                    <w14:schemeClr w14:val="tx1"/>
                  </w14:solidFill>
                </w14:textFill>
              </w:rPr>
              <w:t>人。</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评标委员会成员确定方式：招标人代表</w:t>
            </w:r>
            <w:r>
              <w:rPr>
                <w:rFonts w:hint="eastAsia" w:asciiTheme="minorEastAsia" w:hAnsiTheme="minorEastAsia" w:eastAsiaTheme="minorEastAsia" w:cstheme="minorEastAsia"/>
                <w:color w:val="000000" w:themeColor="text1"/>
                <w:highlight w:val="none"/>
                <w:u w:val="single"/>
                <w14:textFill>
                  <w14:solidFill>
                    <w14:schemeClr w14:val="tx1"/>
                  </w14:solidFill>
                </w14:textFill>
              </w:rPr>
              <w:t xml:space="preserve"> 0 </w:t>
            </w:r>
            <w:r>
              <w:rPr>
                <w:rFonts w:hint="eastAsia" w:asciiTheme="minorEastAsia" w:hAnsiTheme="minorEastAsia" w:eastAsiaTheme="minorEastAsia" w:cstheme="minorEastAsia"/>
                <w:color w:val="000000" w:themeColor="text1"/>
                <w:highlight w:val="none"/>
                <w14:textFill>
                  <w14:solidFill>
                    <w14:schemeClr w14:val="tx1"/>
                  </w14:solidFill>
                </w14:textFill>
              </w:rPr>
              <w:t>人，库</w:t>
            </w: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选</w:t>
            </w:r>
            <w:r>
              <w:rPr>
                <w:rFonts w:hint="eastAsia" w:asciiTheme="minorEastAsia" w:hAnsiTheme="minorEastAsia" w:eastAsiaTheme="minorEastAsia" w:cstheme="minorEastAsia"/>
                <w:color w:val="000000" w:themeColor="text1"/>
                <w:highlight w:val="none"/>
                <w14:textFill>
                  <w14:solidFill>
                    <w14:schemeClr w14:val="tx1"/>
                  </w14:solidFill>
                </w14:textFill>
              </w:rPr>
              <w:t>技术、经济专家</w:t>
            </w:r>
            <w:r>
              <w:rPr>
                <w:rFonts w:hint="eastAsia" w:asciiTheme="minorEastAsia" w:hAnsiTheme="minorEastAsia" w:eastAsiaTheme="minorEastAsia" w:cstheme="minorEastAsia"/>
                <w:color w:val="000000" w:themeColor="text1"/>
                <w:highlight w:val="none"/>
                <w:u w:val="single"/>
                <w14:textFill>
                  <w14:solidFill>
                    <w14:schemeClr w14:val="tx1"/>
                  </w14:solidFill>
                </w14:textFill>
              </w:rPr>
              <w:t xml:space="preserve">  5 </w:t>
            </w:r>
            <w:r>
              <w:rPr>
                <w:rFonts w:hint="eastAsia" w:asciiTheme="minorEastAsia" w:hAnsiTheme="minorEastAsia" w:eastAsiaTheme="minorEastAsia" w:cstheme="minorEastAsia"/>
                <w:color w:val="000000" w:themeColor="text1"/>
                <w:highlight w:val="none"/>
                <w14:textFill>
                  <w14:solidFill>
                    <w14:schemeClr w14:val="tx1"/>
                  </w14:solidFill>
                </w14:textFill>
              </w:rPr>
              <w:t>人；</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在保证评标委员会实际参与评标的成员符合5人及以上单数的前提下，如出现1位库选专家不能参与评标的，评标委员会自动取消1名招标人代表；2位库选专家不能参与评标的，不再补抽，由其余人员组成评标委员会进行评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6.3</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评标办法与中标候选人推荐</w:t>
            </w:r>
          </w:p>
        </w:tc>
        <w:tc>
          <w:tcPr>
            <w:tcW w:w="6240" w:type="dxa"/>
          </w:tcPr>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1.综合评估法</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技术通过制的综合评估法：</w:t>
            </w:r>
            <w:r>
              <w:rPr>
                <w:rFonts w:hint="eastAsia" w:asciiTheme="minorEastAsia" w:hAnsiTheme="minorEastAsia" w:eastAsiaTheme="minorEastAsia" w:cstheme="minorEastAsia"/>
                <w:color w:val="000000" w:themeColor="text1"/>
                <w:highlight w:val="none"/>
                <w14:textFill>
                  <w14:solidFill>
                    <w14:schemeClr w14:val="tx1"/>
                  </w14:solidFill>
                </w14:textFill>
              </w:rPr>
              <w:sym w:font="Wingdings" w:char="00A8"/>
            </w:r>
            <w:r>
              <w:rPr>
                <w:rFonts w:hint="eastAsia" w:asciiTheme="minorEastAsia" w:hAnsiTheme="minorEastAsia" w:eastAsiaTheme="minorEastAsia" w:cstheme="minorEastAsia"/>
                <w:color w:val="000000" w:themeColor="text1"/>
                <w:highlight w:val="none"/>
                <w14:textFill>
                  <w14:solidFill>
                    <w14:schemeClr w14:val="tx1"/>
                  </w14:solidFill>
                </w14:textFill>
              </w:rPr>
              <w:t>全评制</w:t>
            </w:r>
          </w:p>
          <w:p>
            <w:pPr>
              <w:spacing w:before="10" w:after="10" w:line="360" w:lineRule="exact"/>
              <w:ind w:left="42" w:leftChars="20" w:right="42" w:rightChars="20" w:firstLine="2520" w:firstLineChars="120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highlight w:val="none"/>
                <w14:textFill>
                  <w14:solidFill>
                    <w14:schemeClr w14:val="tx1"/>
                  </w14:solidFill>
                </w14:textFill>
              </w:rPr>
              <w:t>合理低价</w:t>
            </w:r>
          </w:p>
          <w:p>
            <w:pPr>
              <w:spacing w:before="10" w:after="10" w:line="360" w:lineRule="exact"/>
              <w:ind w:left="42" w:leftChars="20" w:right="42" w:rightChars="20" w:firstLine="2520" w:firstLineChars="120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sym w:font="Wingdings" w:char="00FE"/>
            </w:r>
            <w:r>
              <w:rPr>
                <w:rFonts w:hint="eastAsia" w:asciiTheme="minorEastAsia" w:hAnsiTheme="minorEastAsia" w:eastAsiaTheme="minorEastAsia" w:cstheme="minorEastAsia"/>
                <w:color w:val="000000" w:themeColor="text1"/>
                <w:highlight w:val="none"/>
                <w14:textFill>
                  <w14:solidFill>
                    <w14:schemeClr w14:val="tx1"/>
                  </w14:solidFill>
                </w14:textFill>
              </w:rPr>
              <w:t>有限数量制</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□技术打分制的综合评估法</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2.口经评审的最低投标价法</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3.评标委员会推荐的中标候选人数量：</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评标委员会推荐</w:t>
            </w:r>
            <w:r>
              <w:rPr>
                <w:rFonts w:hint="eastAsia" w:asciiTheme="minorEastAsia" w:hAnsiTheme="minorEastAsia" w:eastAsiaTheme="minorEastAsia" w:cstheme="minorEastAsia"/>
                <w:color w:val="000000" w:themeColor="text1"/>
                <w:highlight w:val="none"/>
                <w:u w:val="single"/>
                <w14:textFill>
                  <w14:solidFill>
                    <w14:schemeClr w14:val="tx1"/>
                  </w14:solidFill>
                </w14:textFill>
              </w:rPr>
              <w:t xml:space="preserve"> 1 </w:t>
            </w:r>
            <w:r>
              <w:rPr>
                <w:rFonts w:hint="eastAsia" w:asciiTheme="minorEastAsia" w:hAnsiTheme="minorEastAsia" w:eastAsiaTheme="minorEastAsia" w:cstheme="minorEastAsia"/>
                <w:color w:val="000000" w:themeColor="text1"/>
                <w:highlight w:val="none"/>
                <w14:textFill>
                  <w14:solidFill>
                    <w14:schemeClr w14:val="tx1"/>
                  </w14:solidFill>
                </w14:textFill>
              </w:rPr>
              <w:t>名中标候选人。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6.4</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中标候选人公示媒介</w:t>
            </w:r>
          </w:p>
        </w:tc>
        <w:tc>
          <w:tcPr>
            <w:tcW w:w="6240" w:type="dxa"/>
          </w:tcPr>
          <w:p>
            <w:pPr>
              <w:keepNext w:val="0"/>
              <w:keepLines w:val="0"/>
              <w:pageBreakBefore w:val="0"/>
              <w:widowControl/>
              <w:kinsoku w:val="0"/>
              <w:wordWrap/>
              <w:overflowPunct/>
              <w:topLinePunct w:val="0"/>
              <w:autoSpaceDE w:val="0"/>
              <w:autoSpaceDN w:val="0"/>
              <w:bidi w:val="0"/>
              <w:adjustRightInd w:val="0"/>
              <w:snapToGrid w:val="0"/>
              <w:spacing w:before="10" w:after="10" w:line="380" w:lineRule="exact"/>
              <w:ind w:left="42" w:leftChars="20" w:right="42" w:rightChars="20"/>
              <w:jc w:val="both"/>
              <w:textAlignment w:val="baseline"/>
              <w:rPr>
                <w:rFonts w:hint="eastAsia" w:ascii="宋体" w:hAnsi="宋体" w:eastAsia="宋体" w:cs="宋体"/>
                <w:color w:val="000000" w:themeColor="text1"/>
                <w:highlight w:val="none"/>
                <w:u w:val="none"/>
                <w14:textFill>
                  <w14:solidFill>
                    <w14:schemeClr w14:val="tx1"/>
                  </w14:solidFill>
                </w14:textFill>
              </w:rPr>
            </w:pPr>
            <w:r>
              <w:rPr>
                <w:rFonts w:hint="eastAsia" w:ascii="宋体" w:hAnsi="宋体" w:eastAsia="宋体" w:cs="宋体"/>
                <w:color w:val="000000" w:themeColor="text1"/>
                <w:highlight w:val="none"/>
                <w:u w:val="none"/>
                <w14:textFill>
                  <w14:solidFill>
                    <w14:schemeClr w14:val="tx1"/>
                  </w14:solidFill>
                </w14:textFill>
              </w:rPr>
              <w:t>嵊州市人民政府门户网站公共资源交易平台</w:t>
            </w:r>
          </w:p>
          <w:p>
            <w:pPr>
              <w:keepNext w:val="0"/>
              <w:keepLines w:val="0"/>
              <w:pageBreakBefore w:val="0"/>
              <w:widowControl/>
              <w:kinsoku w:val="0"/>
              <w:wordWrap/>
              <w:overflowPunct/>
              <w:topLinePunct w:val="0"/>
              <w:autoSpaceDE w:val="0"/>
              <w:autoSpaceDN w:val="0"/>
              <w:bidi w:val="0"/>
              <w:adjustRightInd w:val="0"/>
              <w:snapToGrid w:val="0"/>
              <w:spacing w:before="10" w:after="10" w:line="380" w:lineRule="exact"/>
              <w:ind w:left="42" w:leftChars="20" w:right="42" w:rightChars="20"/>
              <w:jc w:val="both"/>
              <w:textAlignment w:val="baseline"/>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公示期限：</w:t>
            </w:r>
            <w:r>
              <w:rPr>
                <w:rFonts w:hint="eastAsia" w:asciiTheme="minorEastAsia" w:hAnsiTheme="minorEastAsia" w:eastAsiaTheme="minorEastAsia" w:cstheme="minorEastAsia"/>
                <w:color w:val="000000" w:themeColor="text1"/>
                <w:highlight w:val="none"/>
                <w:u w:val="single"/>
                <w14:textFill>
                  <w14:solidFill>
                    <w14:schemeClr w14:val="tx1"/>
                  </w14:solidFill>
                </w14:textFill>
              </w:rPr>
              <w:t xml:space="preserve"> 3 </w:t>
            </w:r>
            <w:r>
              <w:rPr>
                <w:rFonts w:hint="eastAsia" w:asciiTheme="minorEastAsia" w:hAnsiTheme="minorEastAsia" w:eastAsiaTheme="minorEastAsia" w:cstheme="minorEastAsia"/>
                <w:color w:val="000000" w:themeColor="text1"/>
                <w:highlight w:val="none"/>
                <w14:textFill>
                  <w14:solidFill>
                    <w14:schemeClr w14:val="tx1"/>
                  </w14:solidFill>
                </w14:textFill>
              </w:rPr>
              <w:t>日。如遇国家法定休假日，应顺延至法定休假日后第一个工作日。</w:t>
            </w:r>
          </w:p>
          <w:p>
            <w:pPr>
              <w:keepNext w:val="0"/>
              <w:keepLines w:val="0"/>
              <w:pageBreakBefore w:val="0"/>
              <w:widowControl/>
              <w:kinsoku w:val="0"/>
              <w:wordWrap/>
              <w:overflowPunct/>
              <w:topLinePunct w:val="0"/>
              <w:autoSpaceDE w:val="0"/>
              <w:autoSpaceDN w:val="0"/>
              <w:bidi w:val="0"/>
              <w:adjustRightInd w:val="0"/>
              <w:snapToGrid w:val="0"/>
              <w:spacing w:before="10" w:after="10" w:line="380" w:lineRule="exact"/>
              <w:ind w:left="42" w:leftChars="20" w:right="42" w:rightChars="20"/>
              <w:jc w:val="both"/>
              <w:textAlignment w:val="baseline"/>
              <w:rPr>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注：项目有业绩要求的应公示中标候选人业绩。</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7.1</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是否授权评标</w:t>
            </w:r>
          </w:p>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委员会确定中标人</w:t>
            </w:r>
          </w:p>
        </w:tc>
        <w:tc>
          <w:tcPr>
            <w:tcW w:w="6240"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□是</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7.3.1</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履约担保及民工工资支付担保</w:t>
            </w:r>
          </w:p>
        </w:tc>
        <w:tc>
          <w:tcPr>
            <w:tcW w:w="6240" w:type="dxa"/>
          </w:tcPr>
          <w:p>
            <w:pPr>
              <w:spacing w:line="420" w:lineRule="exact"/>
              <w:rPr>
                <w:rFonts w:ascii="宋体" w:hAnsi="宋体" w:cs="宋体"/>
                <w:color w:val="000000" w:themeColor="text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履约担保的形式：保证金</w:t>
            </w:r>
            <w:r>
              <w:rPr>
                <w:rFonts w:hint="eastAsia" w:ascii="宋体" w:hAnsi="宋体" w:cs="宋体"/>
                <w:color w:val="000000" w:themeColor="text1"/>
                <w14:textFill>
                  <w14:solidFill>
                    <w14:schemeClr w14:val="tx1"/>
                  </w14:solidFill>
                </w14:textFill>
              </w:rPr>
              <w:t>；</w:t>
            </w:r>
          </w:p>
          <w:p>
            <w:pPr>
              <w:spacing w:line="420" w:lineRule="exac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履约担保的金额：中标合同金额的2%；</w:t>
            </w:r>
          </w:p>
          <w:p>
            <w:pPr>
              <w:spacing w:line="420" w:lineRule="exact"/>
              <w:rPr>
                <w:rFonts w:cs="宋体"/>
                <w:color w:val="000000" w:themeColor="text1"/>
                <w:szCs w:val="21"/>
                <w14:textFill>
                  <w14:solidFill>
                    <w14:schemeClr w14:val="tx1"/>
                  </w14:solidFill>
                </w14:textFill>
              </w:rPr>
            </w:pPr>
            <w:r>
              <w:rPr>
                <w:rFonts w:hint="eastAsia" w:cs="宋体"/>
                <w:color w:val="000000" w:themeColor="text1"/>
                <w:szCs w:val="21"/>
                <w14:textFill>
                  <w14:solidFill>
                    <w14:schemeClr w14:val="tx1"/>
                  </w14:solidFill>
                </w14:textFill>
              </w:rPr>
              <w:t>履约保证金支付时间：</w:t>
            </w:r>
            <w:r>
              <w:rPr>
                <w:rFonts w:hint="eastAsia"/>
                <w:color w:val="000000" w:themeColor="text1"/>
                <w:szCs w:val="21"/>
                <w14:textFill>
                  <w14:solidFill>
                    <w14:schemeClr w14:val="tx1"/>
                  </w14:solidFill>
                </w14:textFill>
              </w:rPr>
              <w:t>中标人应在中标候选人公示结束之日起5个工作日内向招标人交付履约保证金，否则，视为中标人放弃中标</w:t>
            </w:r>
            <w:r>
              <w:rPr>
                <w:rFonts w:hint="eastAsia" w:cs="宋体"/>
                <w:color w:val="000000" w:themeColor="text1"/>
                <w:szCs w:val="21"/>
                <w14:textFill>
                  <w14:solidFill>
                    <w14:schemeClr w14:val="tx1"/>
                  </w14:solidFill>
                </w14:textFill>
              </w:rPr>
              <w:t>。</w:t>
            </w:r>
          </w:p>
          <w:p>
            <w:pPr>
              <w:spacing w:line="420" w:lineRule="exact"/>
              <w:rPr>
                <w:rFonts w:ascii="宋体" w:hAnsi="宋体" w:cs="宋体"/>
                <w:color w:val="000000" w:themeColor="text1"/>
                <w:szCs w:val="21"/>
                <w14:textFill>
                  <w14:solidFill>
                    <w14:schemeClr w14:val="tx1"/>
                  </w14:solidFill>
                </w14:textFill>
              </w:rPr>
            </w:pPr>
            <w:r>
              <w:rPr>
                <w:rFonts w:hint="eastAsia" w:cs="宋体"/>
                <w:color w:val="000000" w:themeColor="text1"/>
                <w:szCs w:val="21"/>
                <w14:textFill>
                  <w14:solidFill>
                    <w14:schemeClr w14:val="tx1"/>
                  </w14:solidFill>
                </w14:textFill>
              </w:rPr>
              <w:t>履约保证金支付方式：保函、网上银行、电汇、汇票或转帐形式。（保函有效期必须在本项目约定完工日期之日起 30 个工作日后）</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cs="宋体"/>
                <w:color w:val="000000" w:themeColor="text1"/>
                <w:szCs w:val="21"/>
                <w14:textFill>
                  <w14:solidFill>
                    <w14:schemeClr w14:val="tx1"/>
                  </w14:solidFill>
                </w14:textFill>
              </w:rPr>
              <w:t>履约保证金的退还</w:t>
            </w:r>
            <w:r>
              <w:rPr>
                <w:rFonts w:hint="eastAsia" w:ascii="宋体" w:hAnsi="宋体" w:cs="宋体"/>
                <w:color w:val="000000" w:themeColor="text1"/>
                <w:szCs w:val="21"/>
                <w14:textFill>
                  <w14:solidFill>
                    <w14:schemeClr w14:val="tx1"/>
                  </w14:solidFill>
                </w14:textFill>
              </w:rPr>
              <w:t>：</w:t>
            </w:r>
            <w:r>
              <w:rPr>
                <w:rFonts w:hint="eastAsia" w:cs="宋体"/>
                <w:bCs/>
                <w:color w:val="000000" w:themeColor="text1"/>
                <w:szCs w:val="21"/>
                <w14:textFill>
                  <w14:solidFill>
                    <w14:schemeClr w14:val="tx1"/>
                  </w14:solidFill>
                </w14:textFill>
              </w:rPr>
              <w:t>工程验收合格后十日内退还（无息）</w:t>
            </w:r>
            <w:r>
              <w:rPr>
                <w:rFonts w:hint="eastAsia" w:ascii="宋体" w:hAnsi="宋体" w:cs="宋体"/>
                <w:color w:val="000000" w:themeColor="text1"/>
                <w:szCs w:val="21"/>
                <w14:textFill>
                  <w14:solidFill>
                    <w14:schemeClr w14:val="tx1"/>
                  </w14:solidFill>
                </w14:textFill>
              </w:rPr>
              <w:t>。</w:t>
            </w:r>
          </w:p>
          <w:p>
            <w:pPr>
              <w:pStyle w:val="5"/>
              <w:spacing w:line="420" w:lineRule="exact"/>
              <w:ind w:firstLine="420" w:firstLineChars="200"/>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Arial" w:hAnsi="Arial" w:eastAsia="Arial" w:cs="宋体"/>
                <w:b w:val="0"/>
                <w:snapToGrid w:val="0"/>
                <w:color w:val="000000" w:themeColor="text1"/>
                <w:kern w:val="0"/>
                <w:sz w:val="21"/>
                <w:szCs w:val="21"/>
                <w14:textFill>
                  <w14:solidFill>
                    <w14:schemeClr w14:val="tx1"/>
                  </w14:solidFill>
                </w14:textFill>
              </w:rPr>
              <w:t>民工工资支付担保的相关约定：</w:t>
            </w:r>
            <w:r>
              <w:rPr>
                <w:rFonts w:hint="eastAsia" w:ascii="Arial" w:hAnsi="Arial" w:eastAsia="Arial" w:cs="宋体"/>
                <w:b w:val="0"/>
                <w:snapToGrid w:val="0"/>
                <w:color w:val="000000" w:themeColor="text1"/>
                <w:kern w:val="0"/>
                <w:sz w:val="21"/>
                <w:szCs w:val="21"/>
                <w:lang w:val="en-US" w:eastAsia="zh-CN"/>
                <w14:textFill>
                  <w14:solidFill>
                    <w14:schemeClr w14:val="tx1"/>
                  </w14:solidFill>
                </w14:textFill>
              </w:rPr>
              <w:t>农</w:t>
            </w:r>
            <w:r>
              <w:rPr>
                <w:rFonts w:hint="eastAsia" w:ascii="Times New Roman" w:hAnsi="Times New Roman" w:eastAsia="宋体" w:cs="Times New Roman"/>
                <w:b w:val="0"/>
                <w:color w:val="000000" w:themeColor="text1"/>
                <w:kern w:val="2"/>
                <w:sz w:val="21"/>
                <w:szCs w:val="21"/>
                <w:lang w:val="en-US" w:eastAsia="zh-CN" w:bidi="ar-SA"/>
                <w14:textFill>
                  <w14:solidFill>
                    <w14:schemeClr w14:val="tx1"/>
                  </w14:solidFill>
                </w14:textFill>
              </w:rPr>
              <w:t>民工工资支付保证金缴纳按嵊州市根治欠薪工作领导小组办公室关于印发《工程建设领域农民工工资保证金管理工作规范》的通知“嵊根欠办发【2022】6号”文件执行。</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9.2</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对投标人的纪律要求</w:t>
            </w:r>
          </w:p>
        </w:tc>
        <w:tc>
          <w:tcPr>
            <w:tcW w:w="6240"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b/>
                <w:bCs/>
                <w:color w:val="000000" w:themeColor="text1"/>
                <w:highlight w:val="none"/>
                <w14:textFill>
                  <w14:solidFill>
                    <w14:schemeClr w14:val="tx1"/>
                  </w14:solidFill>
                </w14:textFill>
              </w:rPr>
              <w:t>1.下列行为均属以他人名义投标：</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（1）投标人挂靠其他施工单位。</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（2）投标人从其他施工单位通过受让或租借的方式获取资格或资质证书。</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（3）由其他单位及法定代表人在自己编制的投标文件上加盖印章或签字的行为。</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b/>
                <w:bCs/>
                <w:color w:val="000000" w:themeColor="text1"/>
                <w:highlight w:val="none"/>
                <w14:textFill>
                  <w14:solidFill>
                    <w14:schemeClr w14:val="tx1"/>
                  </w14:solidFill>
                </w14:textFill>
              </w:rPr>
              <w:t>2.下列行为，视为允许他人以本单位名义承揽工程：</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（1）投标人的法定代表人的委托代理人不是投标人本单位人员。</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（2）投标人拟在施工现场所设项目管理机构的项目负责人、技术负责人、专职安全生产管理人员、施工员、质检员、安全员不是本单位人员。</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投标人本单位人员，必须同时满足以下条件：</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1）劳动合同必须由投标人单位与其签订，</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2）与投标人单位有合法的工资关系。</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3）投标人单位为其办理社会保险关系，或具有其他有效证明其为本单位人员身份的文件。</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b/>
                <w:bCs/>
                <w:color w:val="000000" w:themeColor="text1"/>
                <w:highlight w:val="none"/>
                <w14:textFill>
                  <w14:solidFill>
                    <w14:schemeClr w14:val="tx1"/>
                  </w14:solidFill>
                </w14:textFill>
              </w:rPr>
              <w:t>3.下列行为均属于投标人相互串通投标：</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（1）投标人之间协商投标报价等投标文件的实质性内容。</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（2）投标人之间约定中标人。</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（3）投标人之间约定部分投标人放弃投标或者中标。</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（4）属于同一集团、协会、商会等组织成员的投标人按照该组织要求协同投标。</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（5）投标人之间为谋取中标或者排斥特定投标人而采取的其他联合行动。</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b/>
                <w:bCs/>
                <w:color w:val="000000" w:themeColor="text1"/>
                <w:highlight w:val="none"/>
                <w14:textFill>
                  <w14:solidFill>
                    <w14:schemeClr w14:val="tx1"/>
                  </w14:solidFill>
                </w14:textFill>
              </w:rPr>
              <w:t>4.下列行为均视为投标人相互串通投标：</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（1）不同投标人的投标文件由同一单位或者个人编制。电子招投标过程中不同投标人的投标文件制作机器码一致或文件创建标识码相同的。</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（2）不同投标人委托同一单位或者个人办理投标事宜。电子招投标过程中不同投标人从同一投标单位或同一自然人的</w:t>
            </w:r>
            <w:r>
              <w:rPr>
                <w:rFonts w:asciiTheme="minorEastAsia" w:hAnsiTheme="minorEastAsia" w:eastAsiaTheme="minorEastAsia" w:cstheme="minorEastAsia"/>
                <w:color w:val="000000" w:themeColor="text1"/>
                <w:highlight w:val="none"/>
                <w14:textFill>
                  <w14:solidFill>
                    <w14:schemeClr w14:val="tx1"/>
                  </w14:solidFill>
                </w14:textFill>
              </w:rPr>
              <w:t>IP</w:t>
            </w:r>
            <w:r>
              <w:rPr>
                <w:rFonts w:hint="eastAsia" w:asciiTheme="minorEastAsia" w:hAnsiTheme="minorEastAsia" w:eastAsiaTheme="minorEastAsia" w:cstheme="minorEastAsia"/>
                <w:color w:val="000000" w:themeColor="text1"/>
                <w:highlight w:val="none"/>
                <w14:textFill>
                  <w14:solidFill>
                    <w14:schemeClr w14:val="tx1"/>
                  </w14:solidFill>
                </w14:textFill>
              </w:rPr>
              <w:t>地址下载招标文件、上传投标文件、购买电子保函或参加投标活动的人员为同一标段其他投标人的在职人员的。</w:t>
            </w:r>
          </w:p>
          <w:p>
            <w:pPr>
              <w:spacing w:before="10" w:after="10" w:line="360" w:lineRule="exact"/>
              <w:ind w:left="42" w:leftChars="20" w:right="42" w:rightChars="20"/>
              <w:jc w:val="both"/>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（3）不同投标人的投标文件载明的项目管理成员为同一人。</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spacing w:val="-6"/>
                <w:sz w:val="2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（4）</w:t>
            </w:r>
            <w:r>
              <w:rPr>
                <w:rFonts w:hint="eastAsia" w:asciiTheme="minorEastAsia" w:hAnsiTheme="minorEastAsia" w:eastAsiaTheme="minorEastAsia" w:cstheme="minorEastAsia"/>
                <w:color w:val="000000" w:themeColor="text1"/>
                <w:spacing w:val="-6"/>
                <w:sz w:val="21"/>
                <w:highlight w:val="none"/>
                <w14:textFill>
                  <w14:solidFill>
                    <w14:schemeClr w14:val="tx1"/>
                  </w14:solidFill>
                </w14:textFill>
              </w:rPr>
              <w:t>不同投标人的投标文件异常一致或者投标报价呈规律性差异。</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（5）不同投标人的投标文件相互混装。</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（6）不同投标人的投标保证金从同一单位或者个人的账户转出。</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5.下列行为均属于投标人弄虚作假的行为；</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（1）使用伪造、变造的许可证件。</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（2）提供虚假的财务状况或者业绩。</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（3）提供虚假的项目负责人或者主要技术人员简历、劳动关系证明。</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（4）提供虚假的信用状况。</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（5）其他弄虚作假的行为。</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6.投标人出现上述情形之一的，评标委员会应否决其投标。评标结束后，招标人将有串标嫌疑的投标文件送有关部门进行后续调查，即使最终无法认定串通投标行为成立，也不影响其按无效标处理的结果。</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9.5</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异议与投诉</w:t>
            </w:r>
          </w:p>
        </w:tc>
        <w:tc>
          <w:tcPr>
            <w:tcW w:w="6240" w:type="dxa"/>
          </w:tcPr>
          <w:p>
            <w:pPr>
              <w:spacing w:before="10" w:after="10" w:line="360" w:lineRule="exact"/>
              <w:ind w:left="42" w:leftChars="20" w:right="42" w:rightChars="20" w:firstLine="210" w:firstLineChars="100"/>
              <w:jc w:val="both"/>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lang w:val="en-US" w:eastAsia="zh-CN"/>
              </w:rPr>
              <w:t xml:space="preserve">1.异议 </w:t>
            </w:r>
          </w:p>
          <w:p>
            <w:pPr>
              <w:spacing w:before="10" w:after="10" w:line="360" w:lineRule="exact"/>
              <w:ind w:left="42" w:leftChars="20" w:right="42" w:rightChars="20"/>
              <w:jc w:val="both"/>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lang w:val="en-US" w:eastAsia="zh-CN"/>
              </w:rPr>
              <w:t xml:space="preserve">（一）潜在投标人或者其他利害关系人对招标文件有异议的，应当在投标截止时间10日前以书面形式向招标人提出。招标人应在收到异议之日起3日内作出书面答复；作出答复前，暂停招标投标活动。 </w:t>
            </w:r>
          </w:p>
          <w:p>
            <w:pPr>
              <w:spacing w:before="10" w:after="10" w:line="360" w:lineRule="exact"/>
              <w:ind w:left="42" w:leftChars="20" w:right="42" w:rightChars="20"/>
              <w:jc w:val="both"/>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lang w:val="en-US" w:eastAsia="zh-CN"/>
              </w:rPr>
              <w:t xml:space="preserve">（二）投标人认为开标不符合有关规定的，应当在开标现场向招标人提出异议。招标人将当场对异议给予处理或者告知处理的办法。异议和答复应记入开标记录或者制作专门记录以存档备查。 </w:t>
            </w:r>
          </w:p>
          <w:p>
            <w:pPr>
              <w:spacing w:before="10" w:after="10" w:line="360" w:lineRule="exact"/>
              <w:ind w:left="42" w:leftChars="20" w:right="42" w:rightChars="20"/>
              <w:jc w:val="both"/>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lang w:val="en-US" w:eastAsia="zh-CN"/>
              </w:rPr>
              <w:t xml:space="preserve">（三）投标人及其他利害关系人对评标结果有异议的，应当在中标候选人公示期内以书面形式向招标人提出。招标人应在收到异议之日起3日内作出书面答复；作出答复前，暂停招标投标活动。 </w:t>
            </w:r>
          </w:p>
          <w:p>
            <w:pPr>
              <w:spacing w:before="10" w:after="10" w:line="360" w:lineRule="exact"/>
              <w:ind w:left="42" w:leftChars="20" w:right="42" w:rightChars="20"/>
              <w:jc w:val="both"/>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lang w:val="en-US" w:eastAsia="zh-CN"/>
              </w:rPr>
              <w:t xml:space="preserve">（四）对招标文件、开标结果和评标结果的异议，提出和答复均应通过书面形式。 </w:t>
            </w:r>
          </w:p>
          <w:p>
            <w:pPr>
              <w:spacing w:before="10" w:after="10" w:line="360" w:lineRule="exact"/>
              <w:ind w:left="42" w:leftChars="20" w:right="42" w:rightChars="20" w:firstLine="210" w:firstLineChars="100"/>
              <w:jc w:val="both"/>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lang w:val="en-US" w:eastAsia="zh-CN"/>
              </w:rPr>
              <w:t xml:space="preserve">2 .投诉 </w:t>
            </w:r>
          </w:p>
          <w:p>
            <w:pPr>
              <w:spacing w:before="10" w:after="10" w:line="360" w:lineRule="exact"/>
              <w:ind w:left="42" w:leftChars="20" w:right="42" w:rightChars="20" w:firstLine="210" w:firstLineChars="100"/>
              <w:jc w:val="both"/>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lang w:val="en-US" w:eastAsia="zh-CN"/>
              </w:rPr>
              <w:t xml:space="preserve">投标人或者其他利害关系人认为招标投标活动不符合法律、行政法规和招标文件规定的，可以自知道或者应当知道之日起10日内向有关行政监督部门投诉。投诉应当有明确的请求和必要的证明资料，具体要求应符合《工程建设项目招标投标活动投诉处理办法》（国家发改委等七部委2004年第1 1号令）规定。就招标文件、开标和评标结果投诉的，应当先向招标人提出异议，异议答复期不计算在前款规定的期限内。 </w:t>
            </w:r>
          </w:p>
          <w:p>
            <w:pPr>
              <w:spacing w:before="10" w:after="10" w:line="360" w:lineRule="exact"/>
              <w:ind w:left="42" w:leftChars="20" w:right="42" w:rightChars="20"/>
              <w:jc w:val="both"/>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lang w:val="en-US" w:eastAsia="zh-CN"/>
              </w:rPr>
              <w:t xml:space="preserve">3.上述时限最后一日如遇国家法定休假日的，顺延至法定休 </w:t>
            </w:r>
          </w:p>
          <w:p>
            <w:pPr>
              <w:spacing w:before="10" w:after="10" w:line="360" w:lineRule="exact"/>
              <w:ind w:left="42" w:leftChars="20" w:right="42" w:rightChars="20"/>
              <w:jc w:val="both"/>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lang w:val="en-US" w:eastAsia="zh-CN"/>
              </w:rPr>
              <w:t xml:space="preserve">假日后的第一个工作日。 </w:t>
            </w:r>
          </w:p>
          <w:p>
            <w:pPr>
              <w:spacing w:before="10" w:after="10" w:line="360" w:lineRule="exact"/>
              <w:ind w:right="42" w:rightChars="20" w:firstLine="210" w:firstLineChars="100"/>
              <w:jc w:val="both"/>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auto"/>
                <w:highlight w:val="none"/>
                <w:lang w:val="en-US" w:eastAsia="zh-CN"/>
              </w:rPr>
              <w:t>前款所提的“应当知道”起始时间界定为：1.对招标文件公告资格条件的投诉以下载招标文件的第一天为准；2.对除公告资格条件外招标文件其他内容的投诉以招标文件下载最后一天为准；3.对开标的投诉以开标时间为准；4.对评标结果的投诉以中标候选人公示</w:t>
            </w: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 xml:space="preserve">期的起始时间为准（招标人发起的投诉除外）。 </w:t>
            </w:r>
          </w:p>
          <w:p>
            <w:pPr>
              <w:spacing w:before="10" w:after="10" w:line="360" w:lineRule="exact"/>
              <w:ind w:left="42" w:leftChars="20" w:right="42" w:rightChars="20"/>
              <w:jc w:val="both"/>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 xml:space="preserve">投诉受理机构：嵊州市水利水电局 </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电话：0575-83799275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10</w:t>
            </w:r>
          </w:p>
        </w:tc>
        <w:tc>
          <w:tcPr>
            <w:tcW w:w="8625" w:type="dxa"/>
            <w:gridSpan w:val="2"/>
            <w:vAlign w:val="center"/>
          </w:tcPr>
          <w:p>
            <w:pPr>
              <w:spacing w:before="10" w:after="10" w:line="360" w:lineRule="exact"/>
              <w:ind w:left="42" w:leftChars="20" w:right="42" w:rightChars="2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其他内容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10.1</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类似项目</w:t>
            </w:r>
          </w:p>
        </w:tc>
        <w:tc>
          <w:tcPr>
            <w:tcW w:w="6240"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详见招标公告。</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10.2</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投标文件的</w:t>
            </w:r>
          </w:p>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澄清、质询</w:t>
            </w:r>
          </w:p>
        </w:tc>
        <w:tc>
          <w:tcPr>
            <w:tcW w:w="6240" w:type="dxa"/>
            <w:vAlign w:val="center"/>
          </w:tcPr>
          <w:p>
            <w:pPr>
              <w:spacing w:before="10" w:after="10" w:line="360" w:lineRule="exact"/>
              <w:ind w:left="42" w:leftChars="20" w:right="42" w:rightChars="20"/>
              <w:jc w:val="both"/>
              <w:rPr>
                <w:rFonts w:hint="eastAsia" w:asciiTheme="minorEastAsia" w:hAnsiTheme="minorEastAsia" w:eastAsiaTheme="minorEastAsia" w:cstheme="minorEastAsia"/>
                <w:color w:val="auto"/>
                <w:highlight w:val="none"/>
              </w:rPr>
            </w:pPr>
            <w:r>
              <w:rPr>
                <w:rFonts w:hint="eastAsia" w:ascii="宋体" w:hAnsi="宋体" w:eastAsia="宋体" w:cs="宋体"/>
                <w:snapToGrid w:val="0"/>
                <w:color w:val="000000"/>
                <w:kern w:val="0"/>
                <w:sz w:val="21"/>
                <w:szCs w:val="21"/>
                <w:lang w:val="en-US" w:eastAsia="zh-CN" w:bidi="ar"/>
              </w:rPr>
              <w:t>1.</w:t>
            </w:r>
            <w:r>
              <w:rPr>
                <w:rFonts w:hint="eastAsia" w:asciiTheme="minorEastAsia" w:hAnsiTheme="minorEastAsia" w:eastAsiaTheme="minorEastAsia" w:cstheme="minorEastAsia"/>
                <w:color w:val="auto"/>
                <w:highlight w:val="none"/>
                <w:lang w:val="en-US" w:eastAsia="zh-CN"/>
              </w:rPr>
              <w:t xml:space="preserve">投标人逾期或未按要求澄清回复的，将视为不予回复或确认。 </w:t>
            </w:r>
          </w:p>
          <w:p>
            <w:pPr>
              <w:spacing w:before="10" w:after="10" w:line="360" w:lineRule="exact"/>
              <w:ind w:left="42" w:leftChars="20" w:right="42" w:rightChars="20"/>
              <w:jc w:val="both"/>
              <w:rPr>
                <w:rFonts w:hint="default" w:asciiTheme="minorEastAsia" w:hAnsiTheme="minorEastAsia" w:eastAsiaTheme="minorEastAsia" w:cstheme="minorEastAsia"/>
                <w:color w:val="auto"/>
                <w:highlight w:val="none"/>
                <w:lang w:val="en-US"/>
              </w:rPr>
            </w:pPr>
            <w:r>
              <w:rPr>
                <w:rFonts w:hint="eastAsia" w:asciiTheme="minorEastAsia" w:hAnsiTheme="minorEastAsia" w:eastAsiaTheme="minorEastAsia" w:cstheme="minorEastAsia"/>
                <w:color w:val="auto"/>
                <w:highlight w:val="none"/>
                <w:lang w:val="en-US" w:eastAsia="zh-CN"/>
              </w:rPr>
              <w:t>2.评标委员会对投标人提交的澄清、说明或补正有疑问的，可以要求投标人进一步澄清、说明或补正，直至满足评标委员会的要求。投标人的澄清、说明不得超过投标文件的范围或者改变投标文件的实质性内容。评标委员会不得暗示或者诱导投标人作出澄清、说明，不得接受投标人主动提出的澄清、说明。</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10.3</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实质性响应招标文件资料及评审打分资料</w:t>
            </w:r>
          </w:p>
        </w:tc>
        <w:tc>
          <w:tcPr>
            <w:tcW w:w="6240" w:type="dxa"/>
            <w:vAlign w:val="center"/>
          </w:tcPr>
          <w:p>
            <w:pPr>
              <w:spacing w:before="10" w:after="10" w:line="360" w:lineRule="exact"/>
              <w:ind w:left="42" w:leftChars="20" w:right="42" w:rightChars="20"/>
              <w:jc w:val="both"/>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 xml:space="preserve">一、实质性响应招标文件资料 </w:t>
            </w:r>
          </w:p>
          <w:p>
            <w:pPr>
              <w:spacing w:before="10" w:after="10" w:line="360" w:lineRule="exact"/>
              <w:ind w:left="42" w:leftChars="20" w:right="42" w:rightChars="20"/>
              <w:jc w:val="both"/>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 xml:space="preserve">1.企业法人营业执照（联合体投标的，联合体各方均应提供）； </w:t>
            </w:r>
          </w:p>
          <w:p>
            <w:pPr>
              <w:spacing w:before="10" w:after="10" w:line="360" w:lineRule="exact"/>
              <w:ind w:left="42" w:leftChars="20" w:right="42" w:rightChars="20"/>
              <w:jc w:val="both"/>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 xml:space="preserve">2.有效的法定代表人授权委托书（投标文件委托代理人签字的提供，联合体投标的，应由联合体牵头人授权委托）； </w:t>
            </w:r>
          </w:p>
          <w:p>
            <w:pPr>
              <w:spacing w:before="10" w:after="10" w:line="360" w:lineRule="exact"/>
              <w:ind w:left="42" w:leftChars="20" w:right="42" w:rightChars="20"/>
              <w:jc w:val="both"/>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 xml:space="preserve">3.联合体各方签订的共同投标协议（联合体投标的提供）； </w:t>
            </w:r>
          </w:p>
          <w:p>
            <w:pPr>
              <w:spacing w:before="10" w:after="10" w:line="360" w:lineRule="exact"/>
              <w:ind w:left="42" w:leftChars="20" w:right="42" w:rightChars="20"/>
              <w:jc w:val="both"/>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 xml:space="preserve">4.建筑业企业资质证书（联合体投标的，联合体各方均应提供）； </w:t>
            </w:r>
          </w:p>
          <w:p>
            <w:pPr>
              <w:spacing w:before="10" w:after="10" w:line="360" w:lineRule="exact"/>
              <w:ind w:left="42" w:leftChars="20" w:right="42" w:rightChars="20"/>
              <w:jc w:val="both"/>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 xml:space="preserve">5.企业安全生产许可证（联合体投标的，联合体各方均应提供）； </w:t>
            </w:r>
          </w:p>
          <w:p>
            <w:pPr>
              <w:spacing w:before="10" w:after="10" w:line="360" w:lineRule="exact"/>
              <w:ind w:left="42" w:leftChars="20" w:right="42" w:rightChars="20"/>
              <w:jc w:val="both"/>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 xml:space="preserve">6.法定代表人、企业经理、企业分管安全生产的副经理、企业技术负责人“三类人员”A类证书，企业经理、企业技术负责人、企业分管安全生产副经理企业的任命书（联合体投标的，联合体各方均应提供）； </w:t>
            </w:r>
          </w:p>
          <w:p>
            <w:pPr>
              <w:spacing w:before="10" w:after="10" w:line="360" w:lineRule="exact"/>
              <w:ind w:left="42" w:leftChars="20" w:right="42" w:rightChars="20"/>
              <w:jc w:val="both"/>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 xml:space="preserve">7.项目负责人、技术负责人（如有要求）“全国建筑市场监管公共服务平台”网注册建造师信息查询页面 （最终的完整信息页面）打印件（需加盖投标人公章和建造师执业章）或注册执业证书（一级建造师提供电子注册证书）或建设行政部门相关名单公告（需提供下载的纸质公告和网址，公示名单无效）； </w:t>
            </w:r>
          </w:p>
          <w:p>
            <w:pPr>
              <w:spacing w:before="10" w:after="10" w:line="360" w:lineRule="exact"/>
              <w:ind w:left="42" w:leftChars="20" w:right="42" w:rightChars="20"/>
              <w:jc w:val="both"/>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 xml:space="preserve">8.拟派技术负责人职称证书； </w:t>
            </w:r>
          </w:p>
          <w:p>
            <w:pPr>
              <w:keepNext w:val="0"/>
              <w:keepLines w:val="0"/>
              <w:pageBreakBefore w:val="0"/>
              <w:widowControl/>
              <w:kinsoku w:val="0"/>
              <w:wordWrap/>
              <w:overflowPunct/>
              <w:topLinePunct w:val="0"/>
              <w:autoSpaceDE w:val="0"/>
              <w:autoSpaceDN w:val="0"/>
              <w:bidi w:val="0"/>
              <w:adjustRightInd w:val="0"/>
              <w:snapToGrid w:val="0"/>
              <w:spacing w:before="10" w:after="10" w:line="360" w:lineRule="exact"/>
              <w:ind w:left="42" w:leftChars="20" w:right="42" w:rightChars="20"/>
              <w:jc w:val="both"/>
              <w:textAlignment w:val="baseline"/>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 xml:space="preserve">9.项目安全员、质检员和施工员全国水利水电工程施工现场管理人员培训合格证书； </w:t>
            </w:r>
          </w:p>
          <w:p>
            <w:pPr>
              <w:keepNext w:val="0"/>
              <w:keepLines w:val="0"/>
              <w:pageBreakBefore w:val="0"/>
              <w:widowControl/>
              <w:kinsoku w:val="0"/>
              <w:wordWrap/>
              <w:overflowPunct/>
              <w:topLinePunct w:val="0"/>
              <w:autoSpaceDE w:val="0"/>
              <w:autoSpaceDN w:val="0"/>
              <w:bidi w:val="0"/>
              <w:adjustRightInd w:val="0"/>
              <w:snapToGrid w:val="0"/>
              <w:spacing w:before="10" w:after="10" w:line="360" w:lineRule="exact"/>
              <w:ind w:left="42" w:leftChars="20" w:right="42" w:rightChars="20"/>
              <w:jc w:val="both"/>
              <w:textAlignment w:val="baseline"/>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 xml:space="preserve">10.拟派项目负责人“三类人员”B类证书； </w:t>
            </w:r>
          </w:p>
          <w:p>
            <w:pPr>
              <w:keepNext w:val="0"/>
              <w:keepLines w:val="0"/>
              <w:pageBreakBefore w:val="0"/>
              <w:widowControl/>
              <w:kinsoku w:val="0"/>
              <w:wordWrap/>
              <w:overflowPunct/>
              <w:topLinePunct w:val="0"/>
              <w:autoSpaceDE w:val="0"/>
              <w:autoSpaceDN w:val="0"/>
              <w:bidi w:val="0"/>
              <w:adjustRightInd w:val="0"/>
              <w:snapToGrid w:val="0"/>
              <w:spacing w:before="10" w:after="10" w:line="360" w:lineRule="exact"/>
              <w:ind w:left="42" w:leftChars="20" w:right="42" w:rightChars="20"/>
              <w:jc w:val="both"/>
              <w:textAlignment w:val="baseline"/>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 xml:space="preserve">11.拟派施工现场专职安全生产管理人员“三类人员”C类证书； </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42" w:leftChars="20" w:right="42" w:rightChars="20"/>
              <w:jc w:val="both"/>
              <w:textAlignment w:val="baseline"/>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 xml:space="preserve">12.拟派项目组主要人员在浙江省水利厅“透明工程”应用上公示网页的打印件； </w:t>
            </w:r>
          </w:p>
          <w:p>
            <w:pPr>
              <w:keepNext w:val="0"/>
              <w:keepLines w:val="0"/>
              <w:pageBreakBefore w:val="0"/>
              <w:widowControl/>
              <w:kinsoku w:val="0"/>
              <w:wordWrap/>
              <w:overflowPunct/>
              <w:topLinePunct w:val="0"/>
              <w:autoSpaceDE w:val="0"/>
              <w:autoSpaceDN w:val="0"/>
              <w:bidi w:val="0"/>
              <w:adjustRightInd w:val="0"/>
              <w:snapToGrid w:val="0"/>
              <w:spacing w:line="360" w:lineRule="exact"/>
              <w:textAlignment w:val="baseline"/>
              <w:rPr>
                <w:rFonts w:hint="default"/>
                <w:color w:val="000000" w:themeColor="text1"/>
                <w:lang w:val="en-US" w:eastAsia="zh-CN"/>
                <w14:textFill>
                  <w14:solidFill>
                    <w14:schemeClr w14:val="tx1"/>
                  </w14:solidFill>
                </w14:textFill>
              </w:rPr>
            </w:pPr>
            <w:r>
              <w:rPr>
                <w:rFonts w:ascii="宋体" w:hAnsi="宋体" w:eastAsia="宋体" w:cs="宋体"/>
                <w:color w:val="000000" w:themeColor="text1"/>
                <w:spacing w:val="-21"/>
                <w:sz w:val="21"/>
                <w:szCs w:val="21"/>
                <w14:textFill>
                  <w14:solidFill>
                    <w14:schemeClr w14:val="tx1"/>
                  </w14:solidFill>
                </w14:textFill>
              </w:rPr>
              <w:t>1</w:t>
            </w:r>
            <w:r>
              <w:rPr>
                <w:rFonts w:ascii="宋体" w:hAnsi="宋体" w:eastAsia="宋体" w:cs="宋体"/>
                <w:color w:val="000000" w:themeColor="text1"/>
                <w:spacing w:val="-14"/>
                <w:sz w:val="21"/>
                <w:szCs w:val="21"/>
                <w14:textFill>
                  <w14:solidFill>
                    <w14:schemeClr w14:val="tx1"/>
                  </w14:solidFill>
                </w14:textFill>
              </w:rPr>
              <w:t>3.投标承诺书 (按照招标文件提供的格式条款提供)；</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42" w:leftChars="20" w:right="42" w:rightChars="20"/>
              <w:jc w:val="both"/>
              <w:textAlignment w:val="baseline"/>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 xml:space="preserve">14.符合招标公告要求的类似项目施工业绩证明材料； </w:t>
            </w:r>
          </w:p>
          <w:p>
            <w:pPr>
              <w:pStyle w:val="28"/>
              <w:keepNext/>
              <w:keepLines/>
              <w:pageBreakBefore w:val="0"/>
              <w:widowControl w:val="0"/>
              <w:kinsoku/>
              <w:wordWrap/>
              <w:overflowPunct/>
              <w:topLinePunct w:val="0"/>
              <w:autoSpaceDE/>
              <w:autoSpaceDN/>
              <w:bidi w:val="0"/>
              <w:adjustRightInd/>
              <w:snapToGrid/>
              <w:spacing w:after="0"/>
              <w:jc w:val="both"/>
              <w:textAlignment w:val="auto"/>
              <w:outlineLvl w:val="9"/>
              <w:rPr>
                <w:rFonts w:hint="default"/>
                <w:color w:val="000000" w:themeColor="text1"/>
                <w:lang w:val="en-US"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1"/>
                <w:szCs w:val="21"/>
                <w:highlight w:val="none"/>
                <w:lang w:val="en-US" w:eastAsia="zh-CN"/>
                <w14:textFill>
                  <w14:solidFill>
                    <w14:schemeClr w14:val="tx1"/>
                  </w14:solidFill>
                </w14:textFill>
              </w:rPr>
              <w:t>15、投标保证金由评标专家在系统中核查。</w:t>
            </w:r>
          </w:p>
          <w:p>
            <w:pPr>
              <w:keepNext w:val="0"/>
              <w:keepLines w:val="0"/>
              <w:pageBreakBefore w:val="0"/>
              <w:widowControl/>
              <w:kinsoku w:val="0"/>
              <w:wordWrap/>
              <w:overflowPunct/>
              <w:topLinePunct w:val="0"/>
              <w:autoSpaceDE w:val="0"/>
              <w:autoSpaceDN w:val="0"/>
              <w:bidi w:val="0"/>
              <w:adjustRightInd w:val="0"/>
              <w:snapToGrid w:val="0"/>
              <w:spacing w:line="360" w:lineRule="exact"/>
              <w:textAlignment w:val="baseline"/>
              <w:rPr>
                <w:color w:val="000000" w:themeColor="text1"/>
                <w14:textFill>
                  <w14:solidFill>
                    <w14:schemeClr w14:val="tx1"/>
                  </w14:solidFill>
                </w14:textFill>
              </w:rPr>
            </w:pPr>
            <w:r>
              <w:rPr>
                <w:rFonts w:hint="eastAsia" w:ascii="宋体" w:hAnsi="宋体" w:eastAsia="宋体" w:cs="宋体"/>
                <w:snapToGrid w:val="0"/>
                <w:color w:val="000000" w:themeColor="text1"/>
                <w:kern w:val="0"/>
                <w:sz w:val="21"/>
                <w:szCs w:val="21"/>
                <w:lang w:val="en-US" w:eastAsia="zh-CN" w:bidi="ar"/>
                <w14:textFill>
                  <w14:solidFill>
                    <w14:schemeClr w14:val="tx1"/>
                  </w14:solidFill>
                </w14:textFill>
              </w:rPr>
              <w:t>二、</w:t>
            </w:r>
            <w:r>
              <w:rPr>
                <w:rFonts w:hint="eastAsia" w:asciiTheme="minorEastAsia" w:hAnsiTheme="minorEastAsia" w:eastAsiaTheme="minorEastAsia" w:cstheme="minorEastAsia"/>
                <w:color w:val="000000" w:themeColor="text1"/>
                <w:highlight w:val="none"/>
                <w14:textFill>
                  <w14:solidFill>
                    <w14:schemeClr w14:val="tx1"/>
                  </w14:solidFill>
                </w14:textFill>
              </w:rPr>
              <w:t>评审打分资料：</w:t>
            </w:r>
            <w:bookmarkStart w:id="18" w:name="EB4a3e7d1d6dfe49deb4b5c60f4b4ab073"/>
            <w:r>
              <w:rPr>
                <w:rFonts w:hint="eastAsia" w:ascii="宋体" w:hAnsi="宋体" w:cs="宋体"/>
                <w:color w:val="000000" w:themeColor="text1"/>
                <w:szCs w:val="21"/>
                <w:highlight w:val="white"/>
                <w14:textFill>
                  <w14:solidFill>
                    <w14:schemeClr w14:val="tx1"/>
                  </w14:solidFill>
                </w14:textFill>
              </w:rPr>
              <w:t>1.符合评审打分要求的信用等级证明材料。2.符合评审打分要求的业绩证明材料。</w:t>
            </w:r>
            <w:bookmarkEnd w:id="18"/>
          </w:p>
          <w:p>
            <w:pPr>
              <w:keepNext w:val="0"/>
              <w:keepLines w:val="0"/>
              <w:pageBreakBefore w:val="0"/>
              <w:widowControl/>
              <w:kinsoku w:val="0"/>
              <w:wordWrap/>
              <w:overflowPunct/>
              <w:topLinePunct w:val="0"/>
              <w:autoSpaceDE w:val="0"/>
              <w:autoSpaceDN w:val="0"/>
              <w:bidi w:val="0"/>
              <w:adjustRightInd w:val="0"/>
              <w:snapToGrid w:val="0"/>
              <w:spacing w:line="360" w:lineRule="exact"/>
              <w:ind w:left="85" w:right="85" w:firstLine="255"/>
              <w:textAlignment w:val="baseline"/>
              <w:rPr>
                <w:rFonts w:ascii="宋体" w:hAnsi="宋体" w:eastAsia="宋体" w:cs="宋体"/>
                <w:color w:val="000000" w:themeColor="text1"/>
                <w:sz w:val="21"/>
                <w:szCs w:val="21"/>
                <w14:textFill>
                  <w14:solidFill>
                    <w14:schemeClr w14:val="tx1"/>
                  </w14:solidFill>
                </w14:textFill>
              </w:rPr>
            </w:pPr>
            <w:r>
              <w:rPr>
                <w:rFonts w:ascii="宋体" w:hAnsi="宋体" w:eastAsia="宋体" w:cs="宋体"/>
                <w:color w:val="000000" w:themeColor="text1"/>
                <w:spacing w:val="18"/>
                <w:sz w:val="21"/>
                <w:szCs w:val="21"/>
                <w14:textFill>
                  <w14:solidFill>
                    <w14:schemeClr w14:val="tx1"/>
                  </w14:solidFill>
                </w14:textFill>
              </w:rPr>
              <w:t>以</w:t>
            </w:r>
            <w:r>
              <w:rPr>
                <w:rFonts w:ascii="宋体" w:hAnsi="宋体" w:eastAsia="宋体" w:cs="宋体"/>
                <w:color w:val="000000" w:themeColor="text1"/>
                <w:spacing w:val="12"/>
                <w:sz w:val="21"/>
                <w:szCs w:val="21"/>
                <w14:textFill>
                  <w14:solidFill>
                    <w14:schemeClr w14:val="tx1"/>
                  </w14:solidFill>
                </w14:textFill>
              </w:rPr>
              <w:t>上</w:t>
            </w:r>
            <w:r>
              <w:rPr>
                <w:rFonts w:hint="eastAsia" w:ascii="宋体" w:hAnsi="宋体" w:eastAsia="宋体" w:cs="宋体"/>
                <w:color w:val="000000" w:themeColor="text1"/>
                <w:spacing w:val="12"/>
                <w:sz w:val="21"/>
                <w:szCs w:val="21"/>
                <w:lang w:val="en-US" w:eastAsia="zh-CN"/>
                <w14:textFill>
                  <w14:solidFill>
                    <w14:schemeClr w14:val="tx1"/>
                  </w14:solidFill>
                </w14:textFill>
              </w:rPr>
              <w:t>一、二条</w:t>
            </w:r>
            <w:r>
              <w:rPr>
                <w:rFonts w:ascii="宋体" w:hAnsi="宋体" w:eastAsia="宋体" w:cs="宋体"/>
                <w:color w:val="000000" w:themeColor="text1"/>
                <w:spacing w:val="12"/>
                <w:sz w:val="21"/>
                <w:szCs w:val="21"/>
                <w14:textFill>
                  <w14:solidFill>
                    <w14:schemeClr w14:val="tx1"/>
                  </w14:solidFill>
                </w14:textFill>
              </w:rPr>
              <w:t>涉及证书 (均应在有效期内，已在有效期外尚在办理延期</w:t>
            </w:r>
            <w:r>
              <w:rPr>
                <w:rFonts w:ascii="宋体" w:hAnsi="宋体" w:eastAsia="宋体" w:cs="宋体"/>
                <w:color w:val="000000" w:themeColor="text1"/>
                <w:spacing w:val="16"/>
                <w:sz w:val="21"/>
                <w:szCs w:val="21"/>
                <w14:textFill>
                  <w14:solidFill>
                    <w14:schemeClr w14:val="tx1"/>
                  </w14:solidFill>
                </w14:textFill>
              </w:rPr>
              <w:t>过程</w:t>
            </w:r>
            <w:r>
              <w:rPr>
                <w:rFonts w:ascii="宋体" w:hAnsi="宋体" w:eastAsia="宋体" w:cs="宋体"/>
                <w:color w:val="000000" w:themeColor="text1"/>
                <w:spacing w:val="15"/>
                <w:sz w:val="21"/>
                <w:szCs w:val="21"/>
                <w14:textFill>
                  <w14:solidFill>
                    <w14:schemeClr w14:val="tx1"/>
                  </w14:solidFill>
                </w14:textFill>
              </w:rPr>
              <w:t>中</w:t>
            </w:r>
            <w:r>
              <w:rPr>
                <w:rFonts w:ascii="宋体" w:hAnsi="宋体" w:eastAsia="宋体" w:cs="宋体"/>
                <w:color w:val="000000" w:themeColor="text1"/>
                <w:spacing w:val="8"/>
                <w:sz w:val="21"/>
                <w:szCs w:val="21"/>
                <w14:textFill>
                  <w14:solidFill>
                    <w14:schemeClr w14:val="tx1"/>
                  </w14:solidFill>
                </w14:textFill>
              </w:rPr>
              <w:t>的视为无效； 注册建造师证书按实质性响应招标文件资料第</w:t>
            </w:r>
            <w:r>
              <w:rPr>
                <w:rFonts w:ascii="宋体" w:hAnsi="宋体" w:eastAsia="宋体" w:cs="宋体"/>
                <w:color w:val="000000" w:themeColor="text1"/>
                <w:spacing w:val="25"/>
                <w:sz w:val="21"/>
                <w:szCs w:val="21"/>
                <w14:textFill>
                  <w14:solidFill>
                    <w14:schemeClr w14:val="tx1"/>
                  </w14:solidFill>
                </w14:textFill>
              </w:rPr>
              <w:t>7</w:t>
            </w:r>
            <w:r>
              <w:rPr>
                <w:rFonts w:ascii="宋体" w:hAnsi="宋体" w:eastAsia="宋体" w:cs="宋体"/>
                <w:color w:val="000000" w:themeColor="text1"/>
                <w:spacing w:val="15"/>
                <w:sz w:val="21"/>
                <w:szCs w:val="21"/>
                <w14:textFill>
                  <w14:solidFill>
                    <w14:schemeClr w14:val="tx1"/>
                  </w14:solidFill>
                </w14:textFill>
              </w:rPr>
              <w:t>条处理)。资料应在投标文件中附复制件〔已在有关行政主管部</w:t>
            </w:r>
            <w:r>
              <w:rPr>
                <w:rFonts w:ascii="宋体" w:hAnsi="宋体" w:eastAsia="宋体" w:cs="宋体"/>
                <w:color w:val="000000" w:themeColor="text1"/>
                <w:spacing w:val="17"/>
                <w:sz w:val="21"/>
                <w:szCs w:val="21"/>
                <w14:textFill>
                  <w14:solidFill>
                    <w14:schemeClr w14:val="tx1"/>
                  </w14:solidFill>
                </w14:textFill>
              </w:rPr>
              <w:t>门</w:t>
            </w:r>
            <w:r>
              <w:rPr>
                <w:rFonts w:ascii="宋体" w:hAnsi="宋体" w:eastAsia="宋体" w:cs="宋体"/>
                <w:color w:val="000000" w:themeColor="text1"/>
                <w:spacing w:val="16"/>
                <w:sz w:val="21"/>
                <w:szCs w:val="21"/>
                <w14:textFill>
                  <w14:solidFill>
                    <w14:schemeClr w14:val="tx1"/>
                  </w14:solidFill>
                </w14:textFill>
              </w:rPr>
              <w:t>(包括浙江省水利厅“透明工程”应用公示)或有电子件的，可</w:t>
            </w:r>
            <w:r>
              <w:rPr>
                <w:rFonts w:ascii="宋体" w:hAnsi="宋体" w:eastAsia="宋体" w:cs="宋体"/>
                <w:color w:val="000000" w:themeColor="text1"/>
                <w:spacing w:val="10"/>
                <w:sz w:val="21"/>
                <w:szCs w:val="21"/>
                <w14:textFill>
                  <w14:solidFill>
                    <w14:schemeClr w14:val="tx1"/>
                  </w14:solidFill>
                </w14:textFill>
              </w:rPr>
              <w:t>附网</w:t>
            </w:r>
            <w:r>
              <w:rPr>
                <w:rFonts w:ascii="宋体" w:hAnsi="宋体" w:eastAsia="宋体" w:cs="宋体"/>
                <w:color w:val="000000" w:themeColor="text1"/>
                <w:spacing w:val="7"/>
                <w:sz w:val="21"/>
                <w:szCs w:val="21"/>
                <w14:textFill>
                  <w14:solidFill>
                    <w14:schemeClr w14:val="tx1"/>
                  </w14:solidFill>
                </w14:textFill>
              </w:rPr>
              <w:t>页</w:t>
            </w:r>
            <w:r>
              <w:rPr>
                <w:rFonts w:ascii="宋体" w:hAnsi="宋体" w:eastAsia="宋体" w:cs="宋体"/>
                <w:color w:val="000000" w:themeColor="text1"/>
                <w:spacing w:val="5"/>
                <w:sz w:val="21"/>
                <w:szCs w:val="21"/>
                <w14:textFill>
                  <w14:solidFill>
                    <w14:schemeClr w14:val="tx1"/>
                  </w14:solidFill>
                </w14:textFill>
              </w:rPr>
              <w:t>截图或电子件〕并加盖投标人公章。</w:t>
            </w:r>
          </w:p>
          <w:p>
            <w:pPr>
              <w:keepNext w:val="0"/>
              <w:keepLines w:val="0"/>
              <w:pageBreakBefore w:val="0"/>
              <w:widowControl/>
              <w:kinsoku w:val="0"/>
              <w:wordWrap/>
              <w:overflowPunct/>
              <w:topLinePunct w:val="0"/>
              <w:autoSpaceDE w:val="0"/>
              <w:autoSpaceDN w:val="0"/>
              <w:bidi w:val="0"/>
              <w:adjustRightInd w:val="0"/>
              <w:snapToGrid w:val="0"/>
              <w:spacing w:before="2" w:line="360" w:lineRule="exact"/>
              <w:ind w:left="229" w:right="110" w:firstLine="212"/>
              <w:textAlignment w:val="baseline"/>
              <w:rPr>
                <w:rFonts w:ascii="宋体" w:hAnsi="宋体" w:eastAsia="宋体" w:cs="宋体"/>
                <w:color w:val="000000" w:themeColor="text1"/>
                <w:sz w:val="21"/>
                <w:szCs w:val="21"/>
                <w14:textFill>
                  <w14:solidFill>
                    <w14:schemeClr w14:val="tx1"/>
                  </w14:solidFill>
                </w14:textFill>
              </w:rPr>
            </w:pPr>
            <w:r>
              <w:rPr>
                <w:rFonts w:ascii="宋体" w:hAnsi="宋体" w:eastAsia="宋体" w:cs="宋体"/>
                <w:color w:val="000000" w:themeColor="text1"/>
                <w:spacing w:val="-6"/>
                <w:sz w:val="21"/>
                <w:szCs w:val="21"/>
                <w14:textFill>
                  <w14:solidFill>
                    <w14:schemeClr w14:val="tx1"/>
                  </w14:solidFill>
                </w14:textFill>
              </w:rPr>
              <w:t>如评标委员会</w:t>
            </w:r>
            <w:r>
              <w:rPr>
                <w:rFonts w:ascii="宋体" w:hAnsi="宋体" w:eastAsia="宋体" w:cs="宋体"/>
                <w:color w:val="000000" w:themeColor="text1"/>
                <w:spacing w:val="-5"/>
                <w:sz w:val="21"/>
                <w:szCs w:val="21"/>
                <w14:textFill>
                  <w14:solidFill>
                    <w14:schemeClr w14:val="tx1"/>
                  </w14:solidFill>
                </w14:textFill>
              </w:rPr>
              <w:t>要</w:t>
            </w:r>
            <w:r>
              <w:rPr>
                <w:rFonts w:ascii="宋体" w:hAnsi="宋体" w:eastAsia="宋体" w:cs="宋体"/>
                <w:color w:val="000000" w:themeColor="text1"/>
                <w:spacing w:val="-3"/>
                <w:sz w:val="21"/>
                <w:szCs w:val="21"/>
                <w14:textFill>
                  <w14:solidFill>
                    <w14:schemeClr w14:val="tx1"/>
                  </w14:solidFill>
                </w14:textFill>
              </w:rPr>
              <w:t>求核查原件时， 提供的资料不得超过投标文件的范</w:t>
            </w:r>
            <w:r>
              <w:rPr>
                <w:rFonts w:ascii="宋体" w:hAnsi="宋体" w:eastAsia="宋体" w:cs="宋体"/>
                <w:color w:val="000000" w:themeColor="text1"/>
                <w:spacing w:val="-17"/>
                <w:sz w:val="21"/>
                <w:szCs w:val="21"/>
                <w14:textFill>
                  <w14:solidFill>
                    <w14:schemeClr w14:val="tx1"/>
                  </w14:solidFill>
                </w14:textFill>
              </w:rPr>
              <w:t>围</w:t>
            </w:r>
            <w:r>
              <w:rPr>
                <w:rFonts w:ascii="宋体" w:hAnsi="宋体" w:eastAsia="宋体" w:cs="宋体"/>
                <w:color w:val="000000" w:themeColor="text1"/>
                <w:spacing w:val="-10"/>
                <w:sz w:val="21"/>
                <w:szCs w:val="21"/>
                <w14:textFill>
                  <w14:solidFill>
                    <w14:schemeClr w14:val="tx1"/>
                  </w14:solidFill>
                </w14:textFill>
              </w:rPr>
              <w:t>或者改变投标文件实质性内容，具体要求如下：</w:t>
            </w:r>
          </w:p>
          <w:p>
            <w:pPr>
              <w:keepNext w:val="0"/>
              <w:keepLines w:val="0"/>
              <w:pageBreakBefore w:val="0"/>
              <w:widowControl/>
              <w:kinsoku w:val="0"/>
              <w:wordWrap/>
              <w:overflowPunct/>
              <w:topLinePunct w:val="0"/>
              <w:autoSpaceDE w:val="0"/>
              <w:autoSpaceDN w:val="0"/>
              <w:bidi w:val="0"/>
              <w:adjustRightInd w:val="0"/>
              <w:snapToGrid w:val="0"/>
              <w:spacing w:before="3" w:line="360" w:lineRule="exact"/>
              <w:ind w:left="210" w:right="92" w:firstLine="200"/>
              <w:textAlignment w:val="baseline"/>
              <w:rPr>
                <w:rFonts w:ascii="宋体" w:hAnsi="宋体" w:eastAsia="宋体" w:cs="宋体"/>
                <w:color w:val="000000" w:themeColor="text1"/>
                <w:sz w:val="21"/>
                <w:szCs w:val="21"/>
                <w14:textFill>
                  <w14:solidFill>
                    <w14:schemeClr w14:val="tx1"/>
                  </w14:solidFill>
                </w14:textFill>
              </w:rPr>
            </w:pPr>
            <w:r>
              <w:rPr>
                <w:rFonts w:ascii="宋体" w:hAnsi="宋体" w:eastAsia="宋体" w:cs="宋体"/>
                <w:color w:val="000000" w:themeColor="text1"/>
                <w:spacing w:val="16"/>
                <w:sz w:val="21"/>
                <w:szCs w:val="21"/>
                <w14:textFill>
                  <w14:solidFill>
                    <w14:schemeClr w14:val="tx1"/>
                  </w14:solidFill>
                </w14:textFill>
              </w:rPr>
              <w:t>1</w:t>
            </w:r>
            <w:r>
              <w:rPr>
                <w:rFonts w:ascii="宋体" w:hAnsi="宋体" w:eastAsia="宋体" w:cs="宋体"/>
                <w:color w:val="000000" w:themeColor="text1"/>
                <w:spacing w:val="10"/>
                <w:sz w:val="21"/>
                <w:szCs w:val="21"/>
                <w14:textFill>
                  <w14:solidFill>
                    <w14:schemeClr w14:val="tx1"/>
                  </w14:solidFill>
                </w14:textFill>
              </w:rPr>
              <w:t>)</w:t>
            </w:r>
            <w:r>
              <w:rPr>
                <w:rFonts w:ascii="宋体" w:hAnsi="宋体" w:eastAsia="宋体" w:cs="宋体"/>
                <w:color w:val="000000" w:themeColor="text1"/>
                <w:spacing w:val="8"/>
                <w:sz w:val="21"/>
                <w:szCs w:val="21"/>
                <w14:textFill>
                  <w14:solidFill>
                    <w14:schemeClr w14:val="tx1"/>
                  </w14:solidFill>
                </w14:textFill>
              </w:rPr>
              <w:t>企业营业执照、企业资质证书、安全生产许可证、各类人员证</w:t>
            </w:r>
            <w:r>
              <w:rPr>
                <w:rFonts w:ascii="宋体" w:hAnsi="宋体" w:eastAsia="宋体" w:cs="宋体"/>
                <w:color w:val="000000" w:themeColor="text1"/>
                <w:spacing w:val="24"/>
                <w:sz w:val="21"/>
                <w:szCs w:val="21"/>
                <w14:textFill>
                  <w14:solidFill>
                    <w14:schemeClr w14:val="tx1"/>
                  </w14:solidFill>
                </w14:textFill>
              </w:rPr>
              <w:t>书</w:t>
            </w:r>
            <w:r>
              <w:rPr>
                <w:rFonts w:ascii="宋体" w:hAnsi="宋体" w:eastAsia="宋体" w:cs="宋体"/>
                <w:color w:val="000000" w:themeColor="text1"/>
                <w:spacing w:val="14"/>
                <w:sz w:val="21"/>
                <w:szCs w:val="21"/>
                <w14:textFill>
                  <w14:solidFill>
                    <w14:schemeClr w14:val="tx1"/>
                  </w14:solidFill>
                </w14:textFill>
              </w:rPr>
              <w:t>等</w:t>
            </w:r>
            <w:r>
              <w:rPr>
                <w:rFonts w:ascii="宋体" w:hAnsi="宋体" w:eastAsia="宋体" w:cs="宋体"/>
                <w:color w:val="000000" w:themeColor="text1"/>
                <w:spacing w:val="12"/>
                <w:sz w:val="21"/>
                <w:szCs w:val="21"/>
                <w14:textFill>
                  <w14:solidFill>
                    <w14:schemeClr w14:val="tx1"/>
                  </w14:solidFill>
                </w14:textFill>
              </w:rPr>
              <w:t>已在有关行政主管部门 (包括浙江省水利厅“透明工程”应</w:t>
            </w:r>
            <w:r>
              <w:rPr>
                <w:rFonts w:ascii="宋体" w:hAnsi="宋体" w:eastAsia="宋体" w:cs="宋体"/>
                <w:color w:val="000000" w:themeColor="text1"/>
                <w:spacing w:val="13"/>
                <w:sz w:val="21"/>
                <w:szCs w:val="21"/>
                <w14:textFill>
                  <w14:solidFill>
                    <w14:schemeClr w14:val="tx1"/>
                  </w14:solidFill>
                </w14:textFill>
              </w:rPr>
              <w:t>用</w:t>
            </w:r>
            <w:r>
              <w:rPr>
                <w:rFonts w:ascii="宋体" w:hAnsi="宋体" w:eastAsia="宋体" w:cs="宋体"/>
                <w:color w:val="000000" w:themeColor="text1"/>
                <w:spacing w:val="12"/>
                <w:sz w:val="21"/>
                <w:szCs w:val="21"/>
                <w14:textFill>
                  <w14:solidFill>
                    <w14:schemeClr w14:val="tx1"/>
                  </w14:solidFill>
                </w14:textFill>
              </w:rPr>
              <w:t>公示)或有电子件的，投标人必须在评标委员会规定的时间内提供</w:t>
            </w:r>
            <w:r>
              <w:rPr>
                <w:rFonts w:ascii="宋体" w:hAnsi="宋体" w:eastAsia="宋体" w:cs="宋体"/>
                <w:color w:val="000000" w:themeColor="text1"/>
                <w:spacing w:val="7"/>
                <w:sz w:val="21"/>
                <w:szCs w:val="21"/>
                <w14:textFill>
                  <w14:solidFill>
                    <w14:schemeClr w14:val="tx1"/>
                  </w14:solidFill>
                </w14:textFill>
              </w:rPr>
              <w:t>网页截图或电子件。(不再要求提交原件)</w:t>
            </w:r>
          </w:p>
          <w:p>
            <w:pPr>
              <w:keepNext w:val="0"/>
              <w:keepLines w:val="0"/>
              <w:pageBreakBefore w:val="0"/>
              <w:widowControl/>
              <w:kinsoku w:val="0"/>
              <w:wordWrap/>
              <w:overflowPunct/>
              <w:topLinePunct w:val="0"/>
              <w:autoSpaceDE w:val="0"/>
              <w:autoSpaceDN w:val="0"/>
              <w:bidi w:val="0"/>
              <w:adjustRightInd w:val="0"/>
              <w:snapToGrid w:val="0"/>
              <w:spacing w:before="2" w:line="360" w:lineRule="exact"/>
              <w:ind w:left="99" w:right="161" w:firstLine="312"/>
              <w:textAlignment w:val="baseline"/>
              <w:rPr>
                <w:rFonts w:ascii="宋体" w:hAnsi="宋体" w:eastAsia="宋体" w:cs="宋体"/>
                <w:color w:val="000000" w:themeColor="text1"/>
                <w:sz w:val="21"/>
                <w:szCs w:val="21"/>
                <w14:textFill>
                  <w14:solidFill>
                    <w14:schemeClr w14:val="tx1"/>
                  </w14:solidFill>
                </w14:textFill>
              </w:rPr>
            </w:pPr>
            <w:r>
              <w:rPr>
                <w:rFonts w:ascii="宋体" w:hAnsi="宋体" w:eastAsia="宋体" w:cs="宋体"/>
                <w:color w:val="000000" w:themeColor="text1"/>
                <w:spacing w:val="28"/>
                <w:sz w:val="21"/>
                <w:szCs w:val="21"/>
                <w14:textFill>
                  <w14:solidFill>
                    <w14:schemeClr w14:val="tx1"/>
                  </w14:solidFill>
                </w14:textFill>
              </w:rPr>
              <w:t>2</w:t>
            </w:r>
            <w:r>
              <w:rPr>
                <w:rFonts w:ascii="宋体" w:hAnsi="宋体" w:eastAsia="宋体" w:cs="宋体"/>
                <w:color w:val="000000" w:themeColor="text1"/>
                <w:spacing w:val="15"/>
                <w:sz w:val="21"/>
                <w:szCs w:val="21"/>
                <w14:textFill>
                  <w14:solidFill>
                    <w14:schemeClr w14:val="tx1"/>
                  </w14:solidFill>
                </w14:textFill>
              </w:rPr>
              <w:t>)其他未在有关行政主管部门(包括浙江省水利厅“透明工</w:t>
            </w:r>
            <w:r>
              <w:rPr>
                <w:rFonts w:ascii="宋体" w:hAnsi="宋体" w:eastAsia="宋体" w:cs="宋体"/>
                <w:color w:val="000000" w:themeColor="text1"/>
                <w:spacing w:val="4"/>
                <w:sz w:val="21"/>
                <w:szCs w:val="21"/>
                <w14:textFill>
                  <w14:solidFill>
                    <w14:schemeClr w14:val="tx1"/>
                  </w14:solidFill>
                </w14:textFill>
              </w:rPr>
              <w:t>程”应用</w:t>
            </w:r>
            <w:r>
              <w:rPr>
                <w:rFonts w:ascii="宋体" w:hAnsi="宋体" w:eastAsia="宋体" w:cs="宋体"/>
                <w:color w:val="000000" w:themeColor="text1"/>
                <w:spacing w:val="2"/>
                <w:sz w:val="21"/>
                <w:szCs w:val="21"/>
                <w14:textFill>
                  <w14:solidFill>
                    <w14:schemeClr w14:val="tx1"/>
                  </w14:solidFill>
                </w14:textFill>
              </w:rPr>
              <w:t>公示)的材料，投标人必须在评标委员会规定的时间</w:t>
            </w:r>
            <w:r>
              <w:rPr>
                <w:rFonts w:ascii="宋体" w:hAnsi="宋体" w:eastAsia="宋体" w:cs="宋体"/>
                <w:color w:val="000000" w:themeColor="text1"/>
                <w:sz w:val="21"/>
                <w:szCs w:val="21"/>
                <w14:textFill>
                  <w14:solidFill>
                    <w14:schemeClr w14:val="tx1"/>
                  </w14:solidFill>
                </w14:textFill>
              </w:rPr>
              <w:t xml:space="preserve"> </w:t>
            </w:r>
            <w:r>
              <w:rPr>
                <w:rFonts w:ascii="宋体" w:hAnsi="宋体" w:eastAsia="宋体" w:cs="宋体"/>
                <w:color w:val="000000" w:themeColor="text1"/>
                <w:spacing w:val="-21"/>
                <w:sz w:val="21"/>
                <w:szCs w:val="21"/>
                <w14:textFill>
                  <w14:solidFill>
                    <w14:schemeClr w14:val="tx1"/>
                  </w14:solidFill>
                </w14:textFill>
              </w:rPr>
              <w:t xml:space="preserve">内送达 </w:t>
            </w:r>
            <w:r>
              <w:rPr>
                <w:rFonts w:ascii="宋体" w:hAnsi="宋体" w:eastAsia="宋体" w:cs="宋体"/>
                <w:color w:val="000000" w:themeColor="text1"/>
                <w:spacing w:val="-20"/>
                <w:sz w:val="21"/>
                <w:szCs w:val="21"/>
                <w14:textFill>
                  <w14:solidFill>
                    <w14:schemeClr w14:val="tx1"/>
                  </w14:solidFill>
                </w14:textFill>
              </w:rPr>
              <w:t>。</w:t>
            </w:r>
          </w:p>
          <w:p>
            <w:pPr>
              <w:keepNext w:val="0"/>
              <w:keepLines w:val="0"/>
              <w:pageBreakBefore w:val="0"/>
              <w:widowControl/>
              <w:kinsoku w:val="0"/>
              <w:wordWrap/>
              <w:overflowPunct/>
              <w:topLinePunct w:val="0"/>
              <w:autoSpaceDE w:val="0"/>
              <w:autoSpaceDN w:val="0"/>
              <w:bidi w:val="0"/>
              <w:adjustRightInd w:val="0"/>
              <w:snapToGrid w:val="0"/>
              <w:spacing w:before="10" w:after="10" w:line="360" w:lineRule="exact"/>
              <w:ind w:right="42" w:rightChars="20" w:firstLine="218" w:firstLineChars="100"/>
              <w:jc w:val="both"/>
              <w:textAlignment w:val="baseline"/>
              <w:rPr>
                <w:rFonts w:asciiTheme="minorEastAsia" w:hAnsiTheme="minorEastAsia" w:eastAsiaTheme="minorEastAsia" w:cstheme="minorEastAsia"/>
                <w:color w:val="000000" w:themeColor="text1"/>
                <w:highlight w:val="none"/>
                <w14:textFill>
                  <w14:solidFill>
                    <w14:schemeClr w14:val="tx1"/>
                  </w14:solidFill>
                </w14:textFill>
              </w:rPr>
            </w:pPr>
            <w:r>
              <w:rPr>
                <w:rFonts w:ascii="宋体" w:hAnsi="宋体" w:eastAsia="宋体" w:cs="宋体"/>
                <w:color w:val="000000" w:themeColor="text1"/>
                <w:spacing w:val="4"/>
                <w:sz w:val="21"/>
                <w:szCs w:val="21"/>
                <w14:textFill>
                  <w14:solidFill>
                    <w14:schemeClr w14:val="tx1"/>
                  </w14:solidFill>
                </w14:textFill>
              </w:rPr>
              <w:t>若投标文件中未附上述资料或未能在规定的时间内提供截图(或电</w:t>
            </w:r>
            <w:r>
              <w:rPr>
                <w:rFonts w:ascii="宋体" w:hAnsi="宋体" w:eastAsia="宋体" w:cs="宋体"/>
                <w:color w:val="000000" w:themeColor="text1"/>
                <w:spacing w:val="2"/>
                <w:sz w:val="21"/>
                <w:szCs w:val="21"/>
                <w14:textFill>
                  <w14:solidFill>
                    <w14:schemeClr w14:val="tx1"/>
                  </w14:solidFill>
                </w14:textFill>
              </w:rPr>
              <w:t>子</w:t>
            </w:r>
            <w:r>
              <w:rPr>
                <w:rFonts w:ascii="宋体" w:hAnsi="宋体" w:eastAsia="宋体" w:cs="宋体"/>
                <w:color w:val="000000" w:themeColor="text1"/>
                <w:spacing w:val="4"/>
                <w:sz w:val="21"/>
                <w:szCs w:val="21"/>
                <w14:textFill>
                  <w14:solidFill>
                    <w14:schemeClr w14:val="tx1"/>
                  </w14:solidFill>
                </w14:textFill>
              </w:rPr>
              <w:t>件)或将</w:t>
            </w:r>
            <w:r>
              <w:rPr>
                <w:rFonts w:ascii="宋体" w:hAnsi="宋体" w:eastAsia="宋体" w:cs="宋体"/>
                <w:color w:val="000000" w:themeColor="text1"/>
                <w:spacing w:val="3"/>
                <w:sz w:val="21"/>
                <w:szCs w:val="21"/>
                <w14:textFill>
                  <w14:solidFill>
                    <w14:schemeClr w14:val="tx1"/>
                  </w14:solidFill>
                </w14:textFill>
              </w:rPr>
              <w:t>原</w:t>
            </w:r>
            <w:r>
              <w:rPr>
                <w:rFonts w:ascii="宋体" w:hAnsi="宋体" w:eastAsia="宋体" w:cs="宋体"/>
                <w:color w:val="000000" w:themeColor="text1"/>
                <w:spacing w:val="2"/>
                <w:sz w:val="21"/>
                <w:szCs w:val="21"/>
                <w14:textFill>
                  <w14:solidFill>
                    <w14:schemeClr w14:val="tx1"/>
                  </w14:solidFill>
                </w14:textFill>
              </w:rPr>
              <w:t>件送达的，属招标文件实质性要求响应资料的，评标委员会</w:t>
            </w:r>
            <w:r>
              <w:rPr>
                <w:rFonts w:ascii="宋体" w:hAnsi="宋体" w:eastAsia="宋体" w:cs="宋体"/>
                <w:color w:val="000000" w:themeColor="text1"/>
                <w:spacing w:val="-2"/>
                <w:sz w:val="21"/>
                <w:szCs w:val="21"/>
                <w14:textFill>
                  <w14:solidFill>
                    <w14:schemeClr w14:val="tx1"/>
                  </w14:solidFill>
                </w14:textFill>
              </w:rPr>
              <w:t>将按相关证明资料缺少或无效处理；属打分评审资料的，按相应评分</w:t>
            </w:r>
            <w:r>
              <w:rPr>
                <w:rFonts w:ascii="宋体" w:hAnsi="宋体" w:eastAsia="宋体" w:cs="宋体"/>
                <w:color w:val="000000" w:themeColor="text1"/>
                <w:sz w:val="21"/>
                <w:szCs w:val="21"/>
                <w14:textFill>
                  <w14:solidFill>
                    <w14:schemeClr w14:val="tx1"/>
                  </w14:solidFill>
                </w14:textFill>
              </w:rPr>
              <w:t>内</w:t>
            </w:r>
            <w:r>
              <w:rPr>
                <w:rFonts w:ascii="宋体" w:hAnsi="宋体" w:eastAsia="宋体" w:cs="宋体"/>
                <w:color w:val="000000" w:themeColor="text1"/>
                <w:spacing w:val="20"/>
                <w:sz w:val="21"/>
                <w:szCs w:val="21"/>
                <w14:textFill>
                  <w14:solidFill>
                    <w14:schemeClr w14:val="tx1"/>
                  </w14:solidFill>
                </w14:textFill>
              </w:rPr>
              <w:t>容</w:t>
            </w:r>
            <w:r>
              <w:rPr>
                <w:rFonts w:ascii="宋体" w:hAnsi="宋体" w:eastAsia="宋体" w:cs="宋体"/>
                <w:color w:val="000000" w:themeColor="text1"/>
                <w:spacing w:val="17"/>
                <w:sz w:val="21"/>
                <w:szCs w:val="21"/>
                <w14:textFill>
                  <w14:solidFill>
                    <w14:schemeClr w14:val="tx1"/>
                  </w14:solidFill>
                </w14:textFill>
              </w:rPr>
              <w:t>不得分处理。</w:t>
            </w: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10.4</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中标后须提交的投标文件副本份数</w:t>
            </w:r>
          </w:p>
        </w:tc>
        <w:tc>
          <w:tcPr>
            <w:tcW w:w="6240"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u w:val="single"/>
                <w:lang w:val="en-US" w:eastAsia="zh-CN"/>
              </w:rPr>
              <w:t xml:space="preserve"> 5 </w:t>
            </w: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rPr>
              <w:t>份。</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p>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10.5</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yellow"/>
              </w:rPr>
            </w:pPr>
          </w:p>
          <w:p>
            <w:pPr>
              <w:spacing w:line="360" w:lineRule="exact"/>
              <w:ind w:left="63" w:leftChars="30" w:right="63" w:rightChars="30"/>
              <w:jc w:val="center"/>
              <w:rPr>
                <w:rFonts w:asciiTheme="minorEastAsia" w:hAnsiTheme="minorEastAsia" w:eastAsiaTheme="minorEastAsia" w:cstheme="minorEastAsia"/>
                <w:color w:val="auto"/>
                <w:highlight w:val="yellow"/>
              </w:rPr>
            </w:pPr>
            <w:r>
              <w:rPr>
                <w:rFonts w:hint="eastAsia" w:asciiTheme="minorEastAsia" w:hAnsiTheme="minorEastAsia" w:eastAsiaTheme="minorEastAsia" w:cstheme="minorEastAsia"/>
                <w:color w:val="auto"/>
                <w:highlight w:val="yellow"/>
              </w:rPr>
              <w:t>招标人最高投标限价或其计算方法</w:t>
            </w:r>
          </w:p>
        </w:tc>
        <w:tc>
          <w:tcPr>
            <w:tcW w:w="6240" w:type="dxa"/>
            <w:vAlign w:val="center"/>
          </w:tcPr>
          <w:p>
            <w:pPr>
              <w:keepNext w:val="0"/>
              <w:keepLines w:val="0"/>
              <w:pageBreakBefore w:val="0"/>
              <w:widowControl/>
              <w:kinsoku w:val="0"/>
              <w:wordWrap/>
              <w:overflowPunct/>
              <w:topLinePunct w:val="0"/>
              <w:autoSpaceDE w:val="0"/>
              <w:autoSpaceDN w:val="0"/>
              <w:bidi w:val="0"/>
              <w:adjustRightInd w:val="0"/>
              <w:snapToGrid w:val="0"/>
              <w:spacing w:line="320" w:lineRule="exact"/>
              <w:textAlignment w:val="baseline"/>
              <w:rPr>
                <w:rFonts w:hint="eastAsia" w:asciiTheme="minorEastAsia" w:hAnsiTheme="minorEastAsia" w:eastAsiaTheme="minorEastAsia" w:cstheme="minorEastAsia"/>
                <w:color w:val="000000" w:themeColor="text1"/>
                <w:highlight w:val="yellow"/>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yellow"/>
                <w14:textFill>
                  <w14:solidFill>
                    <w14:schemeClr w14:val="tx1"/>
                  </w14:solidFill>
                </w14:textFill>
              </w:rPr>
              <w:t>☑</w:t>
            </w:r>
            <w:r>
              <w:rPr>
                <w:rFonts w:hint="eastAsia" w:asciiTheme="minorEastAsia" w:hAnsiTheme="minorEastAsia" w:eastAsiaTheme="minorEastAsia" w:cstheme="minorEastAsia"/>
                <w:b/>
                <w:bCs/>
                <w:color w:val="000000" w:themeColor="text1"/>
                <w:highlight w:val="yellow"/>
                <w14:textFill>
                  <w14:solidFill>
                    <w14:schemeClr w14:val="tx1"/>
                  </w14:solidFill>
                </w14:textFill>
              </w:rPr>
              <w:t>最高投标限价人民币</w:t>
            </w:r>
            <w:r>
              <w:rPr>
                <w:rFonts w:hint="eastAsia" w:asciiTheme="minorEastAsia" w:hAnsiTheme="minorEastAsia" w:eastAsiaTheme="minorEastAsia" w:cstheme="minorEastAsia"/>
                <w:b/>
                <w:bCs/>
                <w:color w:val="000000" w:themeColor="text1"/>
                <w:highlight w:val="yellow"/>
                <w:u w:val="single"/>
                <w14:textFill>
                  <w14:solidFill>
                    <w14:schemeClr w14:val="tx1"/>
                  </w14:solidFill>
                </w14:textFill>
              </w:rPr>
              <w:t>（大写</w:t>
            </w:r>
            <w:r>
              <w:rPr>
                <w:rFonts w:hint="eastAsia" w:asciiTheme="minorEastAsia" w:hAnsiTheme="minorEastAsia" w:eastAsiaTheme="minorEastAsia" w:cstheme="minorEastAsia"/>
                <w:b/>
                <w:bCs/>
                <w:color w:val="000000" w:themeColor="text1"/>
                <w:highlight w:val="yellow"/>
                <w14:textFill>
                  <w14:solidFill>
                    <w14:schemeClr w14:val="tx1"/>
                  </w14:solidFill>
                </w14:textFill>
              </w:rPr>
              <w:t>）</w:t>
            </w:r>
            <w:r>
              <w:rPr>
                <w:rFonts w:hint="eastAsia" w:asciiTheme="minorEastAsia" w:hAnsiTheme="minorEastAsia" w:eastAsiaTheme="minorEastAsia" w:cstheme="minorEastAsia"/>
                <w:b/>
                <w:bCs/>
                <w:color w:val="000000" w:themeColor="text1"/>
                <w:highlight w:val="yellow"/>
                <w:lang w:val="en-US" w:eastAsia="zh-CN"/>
                <w14:textFill>
                  <w14:solidFill>
                    <w14:schemeClr w14:val="tx1"/>
                  </w14:solidFill>
                </w14:textFill>
              </w:rPr>
              <w:t>叁佰捌拾柒万伍仟伍佰玖拾叁</w:t>
            </w:r>
            <w:r>
              <w:rPr>
                <w:rFonts w:hint="eastAsia" w:asciiTheme="minorEastAsia" w:hAnsiTheme="minorEastAsia" w:eastAsiaTheme="minorEastAsia" w:cstheme="minorEastAsia"/>
                <w:b/>
                <w:bCs/>
                <w:color w:val="000000" w:themeColor="text1"/>
                <w:highlight w:val="yellow"/>
                <w14:textFill>
                  <w14:solidFill>
                    <w14:schemeClr w14:val="tx1"/>
                  </w14:solidFill>
                </w14:textFill>
              </w:rPr>
              <w:t>元</w:t>
            </w:r>
            <w:r>
              <w:rPr>
                <w:rFonts w:hint="eastAsia" w:asciiTheme="minorEastAsia" w:hAnsiTheme="minorEastAsia" w:eastAsiaTheme="minorEastAsia" w:cstheme="minorEastAsia"/>
                <w:b/>
                <w:bCs/>
                <w:color w:val="000000" w:themeColor="text1"/>
                <w:highlight w:val="yellow"/>
                <w:lang w:val="en-US" w:eastAsia="zh-CN"/>
                <w14:textFill>
                  <w14:solidFill>
                    <w14:schemeClr w14:val="tx1"/>
                  </w14:solidFill>
                </w14:textFill>
              </w:rPr>
              <w:t xml:space="preserve">    </w:t>
            </w:r>
            <w:r>
              <w:rPr>
                <w:rFonts w:hint="eastAsia" w:asciiTheme="minorEastAsia" w:hAnsiTheme="minorEastAsia" w:eastAsiaTheme="minorEastAsia" w:cstheme="minorEastAsia"/>
                <w:b/>
                <w:bCs/>
                <w:color w:val="000000" w:themeColor="text1"/>
                <w:highlight w:val="yellow"/>
                <w14:textFill>
                  <w14:solidFill>
                    <w14:schemeClr w14:val="tx1"/>
                  </w14:solidFill>
                </w14:textFill>
              </w:rPr>
              <w:t>（￥</w:t>
            </w:r>
            <w:r>
              <w:rPr>
                <w:rFonts w:hint="eastAsia" w:asciiTheme="minorEastAsia" w:hAnsiTheme="minorEastAsia" w:eastAsiaTheme="minorEastAsia" w:cstheme="minorEastAsia"/>
                <w:b/>
                <w:bCs/>
                <w:color w:val="000000" w:themeColor="text1"/>
                <w:highlight w:val="yellow"/>
                <w:lang w:val="en-US" w:eastAsia="zh-CN"/>
                <w14:textFill>
                  <w14:solidFill>
                    <w14:schemeClr w14:val="tx1"/>
                  </w14:solidFill>
                </w14:textFill>
              </w:rPr>
              <w:t>3875593</w:t>
            </w:r>
            <w:r>
              <w:rPr>
                <w:rFonts w:hint="eastAsia" w:asciiTheme="minorEastAsia" w:hAnsiTheme="minorEastAsia" w:eastAsiaTheme="minorEastAsia" w:cstheme="minorEastAsia"/>
                <w:b/>
                <w:bCs/>
                <w:color w:val="000000" w:themeColor="text1"/>
                <w:highlight w:val="yellow"/>
                <w14:textFill>
                  <w14:solidFill>
                    <w14:schemeClr w14:val="tx1"/>
                  </w14:solidFill>
                </w14:textFill>
              </w:rPr>
              <w:t>元）。</w:t>
            </w:r>
            <w:r>
              <w:rPr>
                <w:rFonts w:hint="eastAsia" w:asciiTheme="minorEastAsia" w:hAnsiTheme="minorEastAsia" w:eastAsiaTheme="minorEastAsia" w:cstheme="minorEastAsia"/>
                <w:color w:val="000000" w:themeColor="text1"/>
                <w:highlight w:val="yellow"/>
                <w14:textFill>
                  <w14:solidFill>
                    <w14:schemeClr w14:val="tx1"/>
                  </w14:solidFill>
                </w14:textFill>
              </w:rPr>
              <w:t>招标预算：</w:t>
            </w:r>
            <w:r>
              <w:rPr>
                <w:rFonts w:hint="eastAsia" w:asciiTheme="minorEastAsia" w:hAnsiTheme="minorEastAsia" w:eastAsiaTheme="minorEastAsia" w:cstheme="minorEastAsia"/>
                <w:color w:val="000000" w:themeColor="text1"/>
                <w:highlight w:val="yellow"/>
                <w:lang w:val="en-US" w:eastAsia="zh-CN"/>
                <w14:textFill>
                  <w14:solidFill>
                    <w14:schemeClr w14:val="tx1"/>
                  </w14:solidFill>
                </w14:textFill>
              </w:rPr>
              <w:t xml:space="preserve">  </w:t>
            </w:r>
            <w:r>
              <w:rPr>
                <w:rFonts w:hint="eastAsia" w:eastAsia="宋体"/>
                <w:snapToGrid w:val="0"/>
                <w:color w:val="000000" w:themeColor="text1"/>
                <w:kern w:val="0"/>
                <w:szCs w:val="21"/>
                <w:highlight w:val="yellow"/>
                <w:u w:val="single"/>
                <w:lang w:val="en-US" w:eastAsia="zh-CN"/>
                <w14:textFill>
                  <w14:solidFill>
                    <w14:schemeClr w14:val="tx1"/>
                  </w14:solidFill>
                </w14:textFill>
              </w:rPr>
              <w:t xml:space="preserve"> </w:t>
            </w:r>
            <w:r>
              <w:rPr>
                <w:rFonts w:hint="eastAsia" w:eastAsia="宋体"/>
                <w:snapToGrid w:val="0"/>
                <w:color w:val="000000" w:themeColor="text1"/>
                <w:szCs w:val="21"/>
                <w:highlight w:val="yellow"/>
                <w:u w:val="single"/>
                <w:lang w:val="en-US" w:eastAsia="zh-CN"/>
                <w14:textFill>
                  <w14:solidFill>
                    <w14:schemeClr w14:val="tx1"/>
                  </w14:solidFill>
                </w14:textFill>
              </w:rPr>
              <w:t>4192601</w:t>
            </w:r>
            <w:r>
              <w:rPr>
                <w:rFonts w:hint="eastAsia" w:eastAsia="宋体"/>
                <w:snapToGrid w:val="0"/>
                <w:color w:val="000000" w:themeColor="text1"/>
                <w:kern w:val="0"/>
                <w:szCs w:val="21"/>
                <w:highlight w:val="yellow"/>
                <w:u w:val="none"/>
                <w:lang w:val="en-US" w:eastAsia="zh-CN"/>
                <w14:textFill>
                  <w14:solidFill>
                    <w14:schemeClr w14:val="tx1"/>
                  </w14:solidFill>
                </w14:textFill>
              </w:rPr>
              <w:t>元</w:t>
            </w:r>
            <w:r>
              <w:rPr>
                <w:rFonts w:hint="eastAsia" w:asciiTheme="minorEastAsia" w:hAnsiTheme="minorEastAsia" w:eastAsiaTheme="minorEastAsia" w:cstheme="minorEastAsia"/>
                <w:color w:val="000000" w:themeColor="text1"/>
                <w:highlight w:val="yellow"/>
                <w:u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highlight w:val="yellow"/>
                <w14:textFill>
                  <w14:solidFill>
                    <w14:schemeClr w14:val="tx1"/>
                  </w14:solidFill>
                </w14:textFill>
              </w:rPr>
              <w:t>预留金：</w:t>
            </w:r>
            <w:r>
              <w:rPr>
                <w:rFonts w:hint="eastAsia" w:eastAsia="宋体"/>
                <w:snapToGrid w:val="0"/>
                <w:color w:val="000000" w:themeColor="text1"/>
                <w:kern w:val="0"/>
                <w:szCs w:val="21"/>
                <w:highlight w:val="yellow"/>
                <w:u w:val="single"/>
                <w:lang w:val="en-US" w:eastAsia="zh-CN"/>
                <w14:textFill>
                  <w14:solidFill>
                    <w14:schemeClr w14:val="tx1"/>
                  </w14:solidFill>
                </w14:textFill>
              </w:rPr>
              <w:t xml:space="preserve"> 180000  </w:t>
            </w:r>
            <w:r>
              <w:rPr>
                <w:rFonts w:hint="eastAsia" w:eastAsia="宋体"/>
                <w:snapToGrid w:val="0"/>
                <w:color w:val="000000" w:themeColor="text1"/>
                <w:kern w:val="0"/>
                <w:szCs w:val="21"/>
                <w:highlight w:val="yellow"/>
                <w:u w:val="none"/>
                <w:lang w:val="en-US" w:eastAsia="zh-CN"/>
                <w14:textFill>
                  <w14:solidFill>
                    <w14:schemeClr w14:val="tx1"/>
                  </w14:solidFill>
                </w14:textFill>
              </w:rPr>
              <w:t>元，</w:t>
            </w:r>
            <w:r>
              <w:rPr>
                <w:rFonts w:hint="eastAsia" w:asciiTheme="minorEastAsia" w:hAnsiTheme="minorEastAsia" w:eastAsiaTheme="minorEastAsia" w:cstheme="minorEastAsia"/>
                <w:color w:val="000000" w:themeColor="text1"/>
                <w:highlight w:val="yellow"/>
                <w14:textFill>
                  <w14:solidFill>
                    <w14:schemeClr w14:val="tx1"/>
                  </w14:solidFill>
                </w14:textFill>
              </w:rPr>
              <w:t>暂估价：</w:t>
            </w:r>
            <w:r>
              <w:rPr>
                <w:rFonts w:hint="eastAsia" w:asciiTheme="minorEastAsia" w:hAnsiTheme="minorEastAsia" w:eastAsiaTheme="minorEastAsia" w:cstheme="minorEastAsia"/>
                <w:color w:val="000000" w:themeColor="text1"/>
                <w:highlight w:val="yellow"/>
                <w:u w:val="single"/>
                <w:lang w:val="en-US" w:eastAsia="zh-CN"/>
                <w14:textFill>
                  <w14:solidFill>
                    <w14:schemeClr w14:val="tx1"/>
                  </w14:solidFill>
                </w14:textFill>
              </w:rPr>
              <w:t xml:space="preserve"> </w:t>
            </w:r>
            <w:r>
              <w:rPr>
                <w:rFonts w:hint="eastAsia" w:eastAsia="宋体"/>
                <w:snapToGrid w:val="0"/>
                <w:color w:val="000000" w:themeColor="text1"/>
                <w:szCs w:val="21"/>
                <w:highlight w:val="yellow"/>
                <w:u w:val="single"/>
                <w:lang w:val="en-US" w:eastAsia="zh-CN"/>
                <w14:textFill>
                  <w14:solidFill>
                    <w14:schemeClr w14:val="tx1"/>
                  </w14:solidFill>
                </w14:textFill>
              </w:rPr>
              <w:t xml:space="preserve">50000 </w:t>
            </w:r>
            <w:r>
              <w:rPr>
                <w:rFonts w:hint="eastAsia" w:eastAsia="宋体"/>
                <w:snapToGrid w:val="0"/>
                <w:color w:val="000000" w:themeColor="text1"/>
                <w:kern w:val="0"/>
                <w:szCs w:val="21"/>
                <w:highlight w:val="yellow"/>
                <w:u w:val="none"/>
                <w:lang w:val="en-US" w:eastAsia="zh-CN"/>
                <w14:textFill>
                  <w14:solidFill>
                    <w14:schemeClr w14:val="tx1"/>
                  </w14:solidFill>
                </w14:textFill>
              </w:rPr>
              <w:t>元</w:t>
            </w:r>
            <w:r>
              <w:rPr>
                <w:rFonts w:hint="eastAsia" w:asciiTheme="minorEastAsia" w:hAnsiTheme="minorEastAsia" w:eastAsiaTheme="minorEastAsia" w:cstheme="minorEastAsia"/>
                <w:color w:val="000000" w:themeColor="text1"/>
                <w:highlight w:val="yellow"/>
                <w14:textFill>
                  <w14:solidFill>
                    <w14:schemeClr w14:val="tx1"/>
                  </w14:solidFill>
                </w14:textFill>
              </w:rPr>
              <w:t>。最高投标限价的计算方法：最高投标限价=（预算价-预留金-暂估价）×（1-下浮值）+预留金+暂估价，下浮值</w:t>
            </w:r>
            <w:r>
              <w:rPr>
                <w:rFonts w:hint="eastAsia" w:asciiTheme="minorEastAsia" w:hAnsiTheme="minorEastAsia" w:eastAsiaTheme="minorEastAsia" w:cstheme="minorEastAsia"/>
                <w:color w:val="000000" w:themeColor="text1"/>
                <w:highlight w:val="yellow"/>
                <w:lang w:val="en-US" w:eastAsia="zh-CN"/>
                <w14:textFill>
                  <w14:solidFill>
                    <w14:schemeClr w14:val="tx1"/>
                  </w14:solidFill>
                </w14:textFill>
              </w:rPr>
              <w:t>为8%</w:t>
            </w:r>
            <w:r>
              <w:rPr>
                <w:rFonts w:hint="eastAsia" w:asciiTheme="minorEastAsia" w:hAnsiTheme="minorEastAsia" w:eastAsiaTheme="minorEastAsia" w:cstheme="minorEastAsia"/>
                <w:color w:val="000000" w:themeColor="text1"/>
                <w:highlight w:val="yellow"/>
                <w14:textFill>
                  <w14:solidFill>
                    <w14:schemeClr w14:val="tx1"/>
                  </w14:solidFill>
                </w14:textFill>
              </w:rPr>
              <w:t>，投标报价不得超过最高限价</w:t>
            </w:r>
            <w:r>
              <w:rPr>
                <w:rFonts w:hint="eastAsia" w:asciiTheme="minorEastAsia" w:hAnsiTheme="minorEastAsia" w:eastAsiaTheme="minorEastAsia" w:cstheme="minorEastAsia"/>
                <w:color w:val="000000" w:themeColor="text1"/>
                <w:highlight w:val="yellow"/>
                <w:lang w:eastAsia="zh-CN"/>
                <w14:textFill>
                  <w14:solidFill>
                    <w14:schemeClr w14:val="tx1"/>
                  </w14:solidFill>
                </w14:textFill>
              </w:rPr>
              <w:t>。</w:t>
            </w:r>
          </w:p>
          <w:p>
            <w:pPr>
              <w:spacing w:before="10" w:after="10" w:line="360" w:lineRule="exact"/>
              <w:ind w:left="42" w:leftChars="20" w:right="42" w:rightChars="20"/>
              <w:jc w:val="both"/>
              <w:rPr>
                <w:rFonts w:asciiTheme="minorEastAsia" w:hAnsiTheme="minorEastAsia" w:eastAsiaTheme="minorEastAsia" w:cstheme="minorEastAsia"/>
                <w:color w:val="auto"/>
                <w:highlight w:val="yellow"/>
              </w:rPr>
            </w:pPr>
            <w:r>
              <w:rPr>
                <w:rFonts w:hint="eastAsia" w:asciiTheme="minorEastAsia" w:hAnsiTheme="minorEastAsia" w:eastAsiaTheme="minorEastAsia" w:cstheme="minorEastAsia"/>
                <w:color w:val="auto"/>
                <w:spacing w:val="-17"/>
                <w:sz w:val="21"/>
                <w:highlight w:val="yellow"/>
              </w:rPr>
              <w:t>招标预算指根据浙江省现行水利工程造价计价依据和有关规定，以及拟定的招标文件，结合工程具体情况、市场价格进行编制的造价文件</w:t>
            </w:r>
            <w:r>
              <w:rPr>
                <w:rFonts w:hint="eastAsia" w:asciiTheme="minorEastAsia" w:hAnsiTheme="minorEastAsia" w:eastAsiaTheme="minorEastAsia" w:cstheme="minorEastAsia"/>
                <w:color w:val="auto"/>
                <w:highlight w:val="yellow"/>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10.6</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在建合同工程的认定及变更证明</w:t>
            </w:r>
          </w:p>
        </w:tc>
        <w:tc>
          <w:tcPr>
            <w:tcW w:w="6240"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1.对项目负责人“有在建合同工程”的认定标准：</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拟派项目负责人在投标截止时间尚有在其他在建合同工程中担任项目负责人（包括工程总承包项目中的施工负责人）的情形为“有在建合同工程”。</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在建合同工程项目，包括在中华人民共和国境内所有建设工程，不受地域、行业和投资性质的限制。</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在建合同工程的时间界定：中标通知书发出之日（不通过招标方式的，开始时间为合同签订之日），结束时间为该合同工程通过验收或合同解除之日。</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以下情形视为“有在建合同工程”：</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（1）合同协议书尚未签订的，中标通知书中载明的项目负责人（包括工程总承包项目中的施工负责人）为准；</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（2）合同协议书已经签订，合同协议书中明确的项目负责人（包括工程总承包项目中的施工负责人）为准；</w:t>
            </w:r>
          </w:p>
          <w:p>
            <w:pPr>
              <w:spacing w:before="10" w:after="10" w:line="360" w:lineRule="exact"/>
              <w:ind w:left="42" w:leftChars="20" w:right="42" w:rightChars="20"/>
              <w:jc w:val="both"/>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（3）项目负责人发生更换的，投标人在投标文件中附有下列第2项证明材料的，以现任项目负责人视为有“在建合同工程”；未附证明材料的，则仍然以更换前的项目负责人视为有“在建合同工程”</w:t>
            </w:r>
            <w:r>
              <w:rPr>
                <w:rFonts w:hint="eastAsia" w:asciiTheme="minorEastAsia" w:hAnsiTheme="minorEastAsia" w:eastAsiaTheme="minorEastAsia" w:cstheme="minorEastAsia"/>
                <w:color w:val="auto"/>
                <w:highlight w:val="none"/>
                <w:lang w:eastAsia="zh-CN"/>
              </w:rPr>
              <w:t>。</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2.在建项目的项目负责人办理更换后，投标时需提供的资料，</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（1）项目业主同意更换的证明；</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（2）原项目负责人有备案主管部门的，应提供备案主管部门同意更换的证明或网上变更信息复制件。</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55"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10.7</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特别说明</w:t>
            </w:r>
          </w:p>
        </w:tc>
        <w:tc>
          <w:tcPr>
            <w:tcW w:w="6240"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投标人须知前附表”是对“投标人须知”正文中未尽事宜进一步明确及重点内容的概括，招标人应结合招标项目具体特点和实际需要编制和填写，但不应与“投标人须知”正文内容相抵触，若有抵触以“投标人须知前附表”载明的内容为准。</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2.投标人投标函与投标函附录不一致的，以投标人投标函为准。</w:t>
            </w:r>
          </w:p>
        </w:tc>
      </w:tr>
    </w:tbl>
    <w:p>
      <w:pPr>
        <w:keepNext w:val="0"/>
        <w:keepLines w:val="0"/>
        <w:pageBreakBefore w:val="0"/>
        <w:wordWrap/>
        <w:overflowPunct/>
        <w:topLinePunct w:val="0"/>
        <w:bidi w:val="0"/>
        <w:spacing w:line="460" w:lineRule="exact"/>
        <w:outlineLvl w:val="1"/>
        <w:rPr>
          <w:rFonts w:ascii="宋体" w:hAnsi="宋体" w:eastAsia="宋体" w:cs="宋体"/>
          <w:b/>
          <w:bCs/>
          <w:color w:val="auto"/>
          <w:sz w:val="28"/>
          <w:szCs w:val="28"/>
          <w:highlight w:val="none"/>
        </w:rPr>
      </w:pPr>
      <w:bookmarkStart w:id="19" w:name="_Toc690"/>
      <w:r>
        <w:rPr>
          <w:rFonts w:hint="eastAsia" w:ascii="宋体" w:hAnsi="宋体" w:eastAsia="宋体" w:cs="宋体"/>
          <w:b/>
          <w:bCs/>
          <w:color w:val="auto"/>
          <w:sz w:val="28"/>
          <w:szCs w:val="28"/>
          <w:highlight w:val="none"/>
        </w:rPr>
        <w:t>1  总则</w:t>
      </w:r>
      <w:bookmarkEnd w:id="19"/>
    </w:p>
    <w:p>
      <w:pPr>
        <w:keepNext w:val="0"/>
        <w:keepLines w:val="0"/>
        <w:pageBreakBefore w:val="0"/>
        <w:wordWrap/>
        <w:overflowPunct/>
        <w:topLinePunct w:val="0"/>
        <w:bidi w:val="0"/>
        <w:spacing w:line="460" w:lineRule="exact"/>
        <w:outlineLvl w:val="2"/>
        <w:rPr>
          <w:rFonts w:ascii="宋体" w:hAnsi="宋体" w:eastAsia="宋体" w:cs="宋体"/>
          <w:color w:val="auto"/>
          <w:sz w:val="24"/>
          <w:szCs w:val="24"/>
          <w:highlight w:val="none"/>
        </w:rPr>
      </w:pPr>
      <w:bookmarkStart w:id="20" w:name="_Toc4966"/>
      <w:bookmarkStart w:id="21" w:name="_Toc15558"/>
      <w:bookmarkStart w:id="22" w:name="_Toc3693"/>
      <w:r>
        <w:rPr>
          <w:rFonts w:hint="eastAsia" w:ascii="宋体" w:hAnsi="宋体" w:eastAsia="宋体" w:cs="宋体"/>
          <w:b/>
          <w:bCs/>
          <w:color w:val="auto"/>
          <w:sz w:val="24"/>
          <w:szCs w:val="24"/>
          <w:highlight w:val="none"/>
        </w:rPr>
        <w:t>1.1  项目概况</w:t>
      </w:r>
      <w:bookmarkEnd w:id="20"/>
      <w:bookmarkEnd w:id="21"/>
      <w:bookmarkEnd w:id="22"/>
    </w:p>
    <w:p>
      <w:pPr>
        <w:keepNext w:val="0"/>
        <w:keepLines w:val="0"/>
        <w:pageBreakBefore w:val="0"/>
        <w:wordWrap/>
        <w:overflowPunct/>
        <w:topLinePunct w:val="0"/>
        <w:bidi w:val="0"/>
        <w:spacing w:line="460" w:lineRule="exact"/>
        <w:ind w:firstLine="422" w:firstLineChars="200"/>
        <w:rPr>
          <w:rFonts w:ascii="宋体" w:hAnsi="宋体" w:eastAsia="宋体" w:cs="宋体"/>
          <w:color w:val="auto"/>
          <w:highlight w:val="none"/>
        </w:rPr>
      </w:pPr>
      <w:r>
        <w:rPr>
          <w:rFonts w:hint="eastAsia" w:ascii="宋体" w:hAnsi="宋体" w:eastAsia="宋体" w:cs="宋体"/>
          <w:b/>
          <w:bCs/>
          <w:color w:val="auto"/>
          <w:highlight w:val="none"/>
        </w:rPr>
        <w:t xml:space="preserve">1.1.1  </w:t>
      </w:r>
      <w:r>
        <w:rPr>
          <w:rFonts w:hint="eastAsia" w:ascii="宋体" w:hAnsi="宋体" w:eastAsia="宋体" w:cs="宋体"/>
          <w:color w:val="auto"/>
          <w:highlight w:val="none"/>
        </w:rPr>
        <w:t>根据《中华人民共和国招标投标法》《中华人民共和国招标投标法实施条例》等有关法律、法规和规章的规定，本招标项目已具备招标条件，现对本标段施工进行招标。</w:t>
      </w:r>
    </w:p>
    <w:p>
      <w:pPr>
        <w:keepNext w:val="0"/>
        <w:keepLines w:val="0"/>
        <w:pageBreakBefore w:val="0"/>
        <w:wordWrap/>
        <w:overflowPunct/>
        <w:topLinePunct w:val="0"/>
        <w:bidi w:val="0"/>
        <w:spacing w:line="460" w:lineRule="exact"/>
        <w:ind w:firstLine="422" w:firstLineChars="200"/>
        <w:rPr>
          <w:rFonts w:ascii="宋体" w:hAnsi="宋体" w:eastAsia="宋体" w:cs="宋体"/>
          <w:color w:val="auto"/>
          <w:highlight w:val="none"/>
        </w:rPr>
      </w:pPr>
      <w:r>
        <w:rPr>
          <w:rFonts w:hint="eastAsia" w:ascii="宋体" w:hAnsi="宋体" w:eastAsia="宋体" w:cs="宋体"/>
          <w:b/>
          <w:bCs/>
          <w:color w:val="auto"/>
          <w:highlight w:val="none"/>
        </w:rPr>
        <w:t xml:space="preserve">1.1.2  </w:t>
      </w:r>
      <w:r>
        <w:rPr>
          <w:rFonts w:hint="eastAsia" w:ascii="宋体" w:hAnsi="宋体" w:eastAsia="宋体" w:cs="宋体"/>
          <w:color w:val="auto"/>
          <w:highlight w:val="none"/>
        </w:rPr>
        <w:t>本招标项目招标人：见投标人须知前附表。</w:t>
      </w:r>
    </w:p>
    <w:p>
      <w:pPr>
        <w:keepNext w:val="0"/>
        <w:keepLines w:val="0"/>
        <w:pageBreakBefore w:val="0"/>
        <w:wordWrap/>
        <w:overflowPunct/>
        <w:topLinePunct w:val="0"/>
        <w:bidi w:val="0"/>
        <w:spacing w:line="460" w:lineRule="exact"/>
        <w:ind w:firstLine="422" w:firstLineChars="200"/>
        <w:rPr>
          <w:rFonts w:ascii="宋体" w:hAnsi="宋体" w:eastAsia="宋体" w:cs="宋体"/>
          <w:color w:val="auto"/>
          <w:highlight w:val="none"/>
        </w:rPr>
      </w:pPr>
      <w:r>
        <w:rPr>
          <w:rFonts w:hint="eastAsia" w:ascii="宋体" w:hAnsi="宋体" w:eastAsia="宋体" w:cs="宋体"/>
          <w:b/>
          <w:bCs/>
          <w:color w:val="auto"/>
          <w:highlight w:val="none"/>
        </w:rPr>
        <w:t xml:space="preserve">1.1.3  </w:t>
      </w:r>
      <w:r>
        <w:rPr>
          <w:rFonts w:hint="eastAsia" w:ascii="宋体" w:hAnsi="宋体" w:eastAsia="宋体" w:cs="宋体"/>
          <w:color w:val="auto"/>
          <w:highlight w:val="none"/>
        </w:rPr>
        <w:t>本标段招标代理机构：见投标人须知前附表。</w:t>
      </w:r>
    </w:p>
    <w:p>
      <w:pPr>
        <w:keepNext w:val="0"/>
        <w:keepLines w:val="0"/>
        <w:pageBreakBefore w:val="0"/>
        <w:wordWrap/>
        <w:overflowPunct/>
        <w:topLinePunct w:val="0"/>
        <w:bidi w:val="0"/>
        <w:spacing w:line="460" w:lineRule="exact"/>
        <w:ind w:firstLine="422" w:firstLineChars="200"/>
        <w:rPr>
          <w:rFonts w:ascii="宋体" w:hAnsi="宋体" w:eastAsia="宋体" w:cs="宋体"/>
          <w:color w:val="auto"/>
          <w:highlight w:val="none"/>
        </w:rPr>
      </w:pPr>
      <w:r>
        <w:rPr>
          <w:rFonts w:hint="eastAsia" w:ascii="宋体" w:hAnsi="宋体" w:eastAsia="宋体" w:cs="宋体"/>
          <w:b/>
          <w:bCs/>
          <w:color w:val="auto"/>
          <w:highlight w:val="none"/>
        </w:rPr>
        <w:t xml:space="preserve">1.1.4  </w:t>
      </w:r>
      <w:r>
        <w:rPr>
          <w:rFonts w:hint="eastAsia" w:ascii="宋体" w:hAnsi="宋体" w:eastAsia="宋体" w:cs="宋体"/>
          <w:color w:val="auto"/>
          <w:highlight w:val="none"/>
        </w:rPr>
        <w:t>本招标项目名称：见投标人须知前附表。</w:t>
      </w:r>
    </w:p>
    <w:p>
      <w:pPr>
        <w:keepNext w:val="0"/>
        <w:keepLines w:val="0"/>
        <w:pageBreakBefore w:val="0"/>
        <w:wordWrap/>
        <w:overflowPunct/>
        <w:topLinePunct w:val="0"/>
        <w:bidi w:val="0"/>
        <w:spacing w:line="460" w:lineRule="exact"/>
        <w:ind w:firstLine="422" w:firstLineChars="200"/>
        <w:rPr>
          <w:rFonts w:ascii="宋体" w:hAnsi="宋体" w:eastAsia="宋体" w:cs="宋体"/>
          <w:color w:val="auto"/>
          <w:highlight w:val="none"/>
        </w:rPr>
      </w:pPr>
      <w:r>
        <w:rPr>
          <w:rFonts w:hint="eastAsia" w:ascii="宋体" w:hAnsi="宋体" w:eastAsia="宋体" w:cs="宋体"/>
          <w:b/>
          <w:bCs/>
          <w:color w:val="auto"/>
          <w:highlight w:val="none"/>
        </w:rPr>
        <w:t xml:space="preserve">1.1.5  </w:t>
      </w:r>
      <w:r>
        <w:rPr>
          <w:rFonts w:hint="eastAsia" w:ascii="宋体" w:hAnsi="宋体" w:eastAsia="宋体" w:cs="宋体"/>
          <w:color w:val="auto"/>
          <w:highlight w:val="none"/>
        </w:rPr>
        <w:t>本标段建设地点：见投标人须知前附表。</w:t>
      </w:r>
    </w:p>
    <w:p>
      <w:pPr>
        <w:keepNext w:val="0"/>
        <w:keepLines w:val="0"/>
        <w:pageBreakBefore w:val="0"/>
        <w:wordWrap/>
        <w:overflowPunct/>
        <w:topLinePunct w:val="0"/>
        <w:bidi w:val="0"/>
        <w:spacing w:line="460" w:lineRule="exact"/>
        <w:ind w:firstLine="422" w:firstLineChars="200"/>
        <w:rPr>
          <w:rFonts w:ascii="宋体" w:hAnsi="宋体" w:eastAsia="宋体" w:cs="宋体"/>
          <w:color w:val="auto"/>
          <w:highlight w:val="none"/>
        </w:rPr>
      </w:pPr>
      <w:r>
        <w:rPr>
          <w:rFonts w:hint="eastAsia" w:ascii="宋体" w:hAnsi="宋体" w:eastAsia="宋体" w:cs="宋体"/>
          <w:b/>
          <w:bCs/>
          <w:color w:val="auto"/>
          <w:highlight w:val="none"/>
        </w:rPr>
        <w:t>1.1.6</w:t>
      </w:r>
      <w:r>
        <w:rPr>
          <w:rFonts w:hint="eastAsia" w:ascii="宋体" w:hAnsi="宋体" w:eastAsia="宋体" w:cs="宋体"/>
          <w:color w:val="auto"/>
          <w:highlight w:val="none"/>
        </w:rPr>
        <w:t xml:space="preserve">  本招标项目现场管理机构：见投标人须知前附表。</w:t>
      </w:r>
    </w:p>
    <w:p>
      <w:pPr>
        <w:keepNext w:val="0"/>
        <w:keepLines w:val="0"/>
        <w:pageBreakBefore w:val="0"/>
        <w:wordWrap/>
        <w:overflowPunct/>
        <w:topLinePunct w:val="0"/>
        <w:bidi w:val="0"/>
        <w:spacing w:line="460" w:lineRule="exact"/>
        <w:ind w:firstLine="422" w:firstLineChars="200"/>
        <w:rPr>
          <w:rFonts w:ascii="宋体" w:hAnsi="宋体" w:eastAsia="宋体" w:cs="宋体"/>
          <w:color w:val="auto"/>
          <w:highlight w:val="none"/>
        </w:rPr>
      </w:pPr>
      <w:r>
        <w:rPr>
          <w:rFonts w:hint="eastAsia" w:ascii="宋体" w:hAnsi="宋体" w:eastAsia="宋体" w:cs="宋体"/>
          <w:b/>
          <w:bCs/>
          <w:color w:val="auto"/>
          <w:highlight w:val="none"/>
        </w:rPr>
        <w:t xml:space="preserve">1.1.7  </w:t>
      </w:r>
      <w:r>
        <w:rPr>
          <w:rFonts w:hint="eastAsia" w:ascii="宋体" w:hAnsi="宋体" w:eastAsia="宋体" w:cs="宋体"/>
          <w:color w:val="auto"/>
          <w:highlight w:val="none"/>
        </w:rPr>
        <w:t>本招标项目设计人：见投标人须知前附表。</w:t>
      </w:r>
    </w:p>
    <w:p>
      <w:pPr>
        <w:keepNext w:val="0"/>
        <w:keepLines w:val="0"/>
        <w:pageBreakBefore w:val="0"/>
        <w:wordWrap/>
        <w:overflowPunct/>
        <w:topLinePunct w:val="0"/>
        <w:bidi w:val="0"/>
        <w:spacing w:line="460" w:lineRule="exact"/>
        <w:ind w:firstLine="422" w:firstLineChars="200"/>
        <w:rPr>
          <w:rFonts w:ascii="宋体" w:hAnsi="宋体" w:eastAsia="宋体" w:cs="宋体"/>
          <w:color w:val="auto"/>
          <w:highlight w:val="none"/>
        </w:rPr>
      </w:pPr>
      <w:r>
        <w:rPr>
          <w:rFonts w:hint="eastAsia" w:ascii="宋体" w:hAnsi="宋体" w:eastAsia="宋体" w:cs="宋体"/>
          <w:b/>
          <w:bCs/>
          <w:color w:val="auto"/>
          <w:highlight w:val="none"/>
        </w:rPr>
        <w:t xml:space="preserve">1.1.8  </w:t>
      </w:r>
      <w:r>
        <w:rPr>
          <w:rFonts w:hint="eastAsia" w:ascii="宋体" w:hAnsi="宋体" w:eastAsia="宋体" w:cs="宋体"/>
          <w:color w:val="auto"/>
          <w:highlight w:val="none"/>
        </w:rPr>
        <w:t>本招标项目监理人：见投标人须知前附表。</w:t>
      </w:r>
    </w:p>
    <w:p>
      <w:pPr>
        <w:keepNext w:val="0"/>
        <w:keepLines w:val="0"/>
        <w:pageBreakBefore w:val="0"/>
        <w:wordWrap/>
        <w:overflowPunct/>
        <w:topLinePunct w:val="0"/>
        <w:bidi w:val="0"/>
        <w:spacing w:line="460" w:lineRule="exact"/>
        <w:ind w:firstLine="422" w:firstLineChars="200"/>
        <w:rPr>
          <w:rFonts w:ascii="宋体" w:hAnsi="宋体" w:eastAsia="宋体" w:cs="宋体"/>
          <w:color w:val="auto"/>
          <w:highlight w:val="none"/>
        </w:rPr>
      </w:pPr>
      <w:r>
        <w:rPr>
          <w:rFonts w:hint="eastAsia" w:ascii="宋体" w:hAnsi="宋体" w:eastAsia="宋体" w:cs="宋体"/>
          <w:b/>
          <w:bCs/>
          <w:color w:val="auto"/>
          <w:highlight w:val="none"/>
        </w:rPr>
        <w:t xml:space="preserve">1.1.9  </w:t>
      </w:r>
      <w:r>
        <w:rPr>
          <w:rFonts w:hint="eastAsia" w:ascii="宋体" w:hAnsi="宋体" w:eastAsia="宋体" w:cs="宋体"/>
          <w:color w:val="auto"/>
          <w:highlight w:val="none"/>
        </w:rPr>
        <w:t>本招标项目代建机构：见投标人须知前附表。</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23" w:name="_Toc19901"/>
      <w:bookmarkStart w:id="24" w:name="_Toc5107"/>
      <w:bookmarkStart w:id="25" w:name="_Toc10735"/>
      <w:r>
        <w:rPr>
          <w:rFonts w:hint="eastAsia" w:ascii="宋体" w:hAnsi="宋体" w:eastAsia="宋体" w:cs="宋体"/>
          <w:b/>
          <w:bCs/>
          <w:color w:val="auto"/>
          <w:sz w:val="24"/>
          <w:szCs w:val="24"/>
          <w:highlight w:val="none"/>
        </w:rPr>
        <w:t>1.2  资金来源和落实情况</w:t>
      </w:r>
      <w:bookmarkEnd w:id="23"/>
      <w:bookmarkEnd w:id="24"/>
      <w:bookmarkEnd w:id="25"/>
    </w:p>
    <w:p>
      <w:pPr>
        <w:keepNext w:val="0"/>
        <w:keepLines w:val="0"/>
        <w:pageBreakBefore w:val="0"/>
        <w:wordWrap/>
        <w:overflowPunct/>
        <w:topLinePunct w:val="0"/>
        <w:bidi w:val="0"/>
        <w:spacing w:line="460" w:lineRule="exact"/>
        <w:ind w:firstLine="422" w:firstLineChars="200"/>
        <w:rPr>
          <w:rFonts w:ascii="宋体" w:hAnsi="宋体" w:eastAsia="宋体" w:cs="宋体"/>
          <w:color w:val="auto"/>
          <w:highlight w:val="none"/>
        </w:rPr>
      </w:pPr>
      <w:r>
        <w:rPr>
          <w:rFonts w:hint="eastAsia" w:ascii="宋体" w:hAnsi="宋体" w:eastAsia="宋体" w:cs="宋体"/>
          <w:b/>
          <w:bCs/>
          <w:color w:val="auto"/>
          <w:highlight w:val="none"/>
        </w:rPr>
        <w:t xml:space="preserve">1.2.1  </w:t>
      </w:r>
      <w:r>
        <w:rPr>
          <w:rFonts w:hint="eastAsia" w:ascii="宋体" w:hAnsi="宋体" w:eastAsia="宋体" w:cs="宋体"/>
          <w:color w:val="auto"/>
          <w:highlight w:val="none"/>
        </w:rPr>
        <w:t>本招标项目的资金来源：见投标人须知前附表。</w:t>
      </w:r>
    </w:p>
    <w:p>
      <w:pPr>
        <w:keepNext w:val="0"/>
        <w:keepLines w:val="0"/>
        <w:pageBreakBefore w:val="0"/>
        <w:wordWrap/>
        <w:overflowPunct/>
        <w:topLinePunct w:val="0"/>
        <w:bidi w:val="0"/>
        <w:spacing w:line="460" w:lineRule="exact"/>
        <w:ind w:firstLine="422" w:firstLineChars="200"/>
        <w:rPr>
          <w:rFonts w:ascii="宋体" w:hAnsi="宋体" w:eastAsia="宋体" w:cs="宋体"/>
          <w:color w:val="auto"/>
          <w:highlight w:val="none"/>
        </w:rPr>
      </w:pPr>
      <w:r>
        <w:rPr>
          <w:rFonts w:hint="eastAsia" w:ascii="宋体" w:hAnsi="宋体" w:eastAsia="宋体" w:cs="宋体"/>
          <w:b/>
          <w:bCs/>
          <w:color w:val="auto"/>
          <w:highlight w:val="none"/>
        </w:rPr>
        <w:t xml:space="preserve">1.2.2 </w:t>
      </w:r>
      <w:r>
        <w:rPr>
          <w:rFonts w:hint="eastAsia" w:ascii="宋体" w:hAnsi="宋体" w:eastAsia="宋体" w:cs="宋体"/>
          <w:color w:val="auto"/>
          <w:highlight w:val="none"/>
        </w:rPr>
        <w:t xml:space="preserve"> 本招标项目的出资比例：见投标人须知前附表。</w:t>
      </w:r>
    </w:p>
    <w:p>
      <w:pPr>
        <w:keepNext w:val="0"/>
        <w:keepLines w:val="0"/>
        <w:pageBreakBefore w:val="0"/>
        <w:wordWrap/>
        <w:overflowPunct/>
        <w:topLinePunct w:val="0"/>
        <w:bidi w:val="0"/>
        <w:spacing w:line="460" w:lineRule="exact"/>
        <w:ind w:firstLine="422" w:firstLineChars="200"/>
        <w:rPr>
          <w:rFonts w:ascii="宋体" w:hAnsi="宋体" w:eastAsia="宋体" w:cs="宋体"/>
          <w:color w:val="auto"/>
          <w:highlight w:val="none"/>
        </w:rPr>
      </w:pPr>
      <w:r>
        <w:rPr>
          <w:rFonts w:hint="eastAsia" w:ascii="宋体" w:hAnsi="宋体" w:eastAsia="宋体" w:cs="宋体"/>
          <w:b/>
          <w:bCs/>
          <w:color w:val="auto"/>
          <w:highlight w:val="none"/>
        </w:rPr>
        <w:t xml:space="preserve">1.2.3 </w:t>
      </w:r>
      <w:r>
        <w:rPr>
          <w:rFonts w:hint="eastAsia" w:ascii="宋体" w:hAnsi="宋体" w:eastAsia="宋体" w:cs="宋体"/>
          <w:color w:val="auto"/>
          <w:highlight w:val="none"/>
        </w:rPr>
        <w:t xml:space="preserve"> 本招标项目的资金落实情况：见投标人须知前附表。</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26" w:name="_Toc30958"/>
      <w:bookmarkStart w:id="27" w:name="_Toc22316"/>
      <w:bookmarkStart w:id="28" w:name="_Toc14892"/>
      <w:r>
        <w:rPr>
          <w:rFonts w:hint="eastAsia" w:ascii="宋体" w:hAnsi="宋体" w:eastAsia="宋体" w:cs="宋体"/>
          <w:b/>
          <w:bCs/>
          <w:color w:val="auto"/>
          <w:sz w:val="24"/>
          <w:szCs w:val="24"/>
          <w:highlight w:val="none"/>
        </w:rPr>
        <w:t>1.3  招标范围、计划工期和质量要求</w:t>
      </w:r>
      <w:bookmarkEnd w:id="26"/>
      <w:bookmarkEnd w:id="27"/>
      <w:bookmarkEnd w:id="28"/>
    </w:p>
    <w:p>
      <w:pPr>
        <w:keepNext w:val="0"/>
        <w:keepLines w:val="0"/>
        <w:pageBreakBefore w:val="0"/>
        <w:wordWrap/>
        <w:overflowPunct/>
        <w:topLinePunct w:val="0"/>
        <w:bidi w:val="0"/>
        <w:spacing w:line="460" w:lineRule="exact"/>
        <w:ind w:firstLine="422" w:firstLineChars="200"/>
        <w:rPr>
          <w:rFonts w:ascii="宋体" w:hAnsi="宋体" w:eastAsia="宋体" w:cs="宋体"/>
          <w:color w:val="auto"/>
          <w:highlight w:val="none"/>
        </w:rPr>
      </w:pPr>
      <w:r>
        <w:rPr>
          <w:rFonts w:hint="eastAsia" w:ascii="宋体" w:hAnsi="宋体" w:eastAsia="宋体" w:cs="宋体"/>
          <w:b/>
          <w:bCs/>
          <w:color w:val="auto"/>
          <w:highlight w:val="none"/>
        </w:rPr>
        <w:t xml:space="preserve">1.3.1  </w:t>
      </w:r>
      <w:r>
        <w:rPr>
          <w:rFonts w:hint="eastAsia" w:ascii="宋体" w:hAnsi="宋体" w:eastAsia="宋体" w:cs="宋体"/>
          <w:color w:val="auto"/>
          <w:highlight w:val="none"/>
        </w:rPr>
        <w:t>本次招标范围：见投标人须知前附表。</w:t>
      </w:r>
    </w:p>
    <w:p>
      <w:pPr>
        <w:keepNext w:val="0"/>
        <w:keepLines w:val="0"/>
        <w:pageBreakBefore w:val="0"/>
        <w:wordWrap/>
        <w:overflowPunct/>
        <w:topLinePunct w:val="0"/>
        <w:bidi w:val="0"/>
        <w:spacing w:line="460" w:lineRule="exact"/>
        <w:ind w:firstLine="422" w:firstLineChars="200"/>
        <w:rPr>
          <w:rFonts w:ascii="宋体" w:hAnsi="宋体" w:eastAsia="宋体" w:cs="宋体"/>
          <w:color w:val="auto"/>
          <w:highlight w:val="none"/>
        </w:rPr>
      </w:pPr>
      <w:r>
        <w:rPr>
          <w:rFonts w:hint="eastAsia" w:ascii="宋体" w:hAnsi="宋体" w:eastAsia="宋体" w:cs="宋体"/>
          <w:b/>
          <w:bCs/>
          <w:color w:val="auto"/>
          <w:highlight w:val="none"/>
        </w:rPr>
        <w:t xml:space="preserve">1.3.2  </w:t>
      </w:r>
      <w:r>
        <w:rPr>
          <w:rFonts w:hint="eastAsia" w:ascii="宋体" w:hAnsi="宋体" w:eastAsia="宋体" w:cs="宋体"/>
          <w:color w:val="auto"/>
          <w:highlight w:val="none"/>
        </w:rPr>
        <w:t>本标段的计划工期：见投标人须知前附表。</w:t>
      </w:r>
    </w:p>
    <w:p>
      <w:pPr>
        <w:keepNext w:val="0"/>
        <w:keepLines w:val="0"/>
        <w:pageBreakBefore w:val="0"/>
        <w:wordWrap/>
        <w:overflowPunct/>
        <w:topLinePunct w:val="0"/>
        <w:bidi w:val="0"/>
        <w:spacing w:line="460" w:lineRule="exact"/>
        <w:ind w:firstLine="422" w:firstLineChars="200"/>
        <w:rPr>
          <w:rFonts w:ascii="宋体" w:hAnsi="宋体" w:eastAsia="宋体" w:cs="宋体"/>
          <w:color w:val="auto"/>
          <w:highlight w:val="none"/>
        </w:rPr>
      </w:pPr>
      <w:r>
        <w:rPr>
          <w:rFonts w:hint="eastAsia" w:ascii="宋体" w:hAnsi="宋体" w:eastAsia="宋体" w:cs="宋体"/>
          <w:b/>
          <w:bCs/>
          <w:color w:val="auto"/>
          <w:highlight w:val="none"/>
        </w:rPr>
        <w:t xml:space="preserve">1.3.3  </w:t>
      </w:r>
      <w:r>
        <w:rPr>
          <w:rFonts w:hint="eastAsia" w:ascii="宋体" w:hAnsi="宋体" w:eastAsia="宋体" w:cs="宋体"/>
          <w:color w:val="auto"/>
          <w:highlight w:val="none"/>
        </w:rPr>
        <w:t>本标段的质量要求：见投标人须知前附表。</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29" w:name="_Toc9240"/>
      <w:bookmarkStart w:id="30" w:name="_Toc18952"/>
      <w:bookmarkStart w:id="31" w:name="_Toc29781"/>
      <w:r>
        <w:rPr>
          <w:rFonts w:hint="eastAsia" w:ascii="宋体" w:hAnsi="宋体" w:eastAsia="宋体" w:cs="宋体"/>
          <w:b/>
          <w:bCs/>
          <w:color w:val="auto"/>
          <w:sz w:val="24"/>
          <w:szCs w:val="24"/>
          <w:highlight w:val="none"/>
        </w:rPr>
        <w:t>1.4 投标人资格要求（适用于未进行资格预审的）</w:t>
      </w:r>
      <w:bookmarkEnd w:id="29"/>
      <w:bookmarkEnd w:id="30"/>
      <w:bookmarkEnd w:id="31"/>
    </w:p>
    <w:p>
      <w:pPr>
        <w:keepNext w:val="0"/>
        <w:keepLines w:val="0"/>
        <w:pageBreakBefore w:val="0"/>
        <w:wordWrap/>
        <w:overflowPunct/>
        <w:topLinePunct w:val="0"/>
        <w:bidi w:val="0"/>
        <w:spacing w:line="460" w:lineRule="exact"/>
        <w:ind w:firstLine="422" w:firstLineChars="200"/>
        <w:rPr>
          <w:rFonts w:ascii="宋体" w:hAnsi="宋体" w:eastAsia="宋体" w:cs="宋体"/>
          <w:color w:val="auto"/>
          <w:highlight w:val="none"/>
        </w:rPr>
      </w:pPr>
      <w:r>
        <w:rPr>
          <w:rFonts w:hint="eastAsia" w:ascii="宋体" w:hAnsi="宋体" w:eastAsia="宋体" w:cs="宋体"/>
          <w:b/>
          <w:bCs/>
          <w:color w:val="auto"/>
          <w:highlight w:val="none"/>
        </w:rPr>
        <w:t xml:space="preserve">1.4.1  </w:t>
      </w:r>
      <w:r>
        <w:rPr>
          <w:rFonts w:hint="eastAsia" w:ascii="宋体" w:hAnsi="宋体" w:eastAsia="宋体" w:cs="宋体"/>
          <w:color w:val="auto"/>
          <w:highlight w:val="none"/>
        </w:rPr>
        <w:t>投标人应具备承担本标段施工的资质条件、能力和信誉。</w:t>
      </w:r>
    </w:p>
    <w:p>
      <w:pPr>
        <w:keepNext w:val="0"/>
        <w:keepLines w:val="0"/>
        <w:pageBreakBefore w:val="0"/>
        <w:wordWrap/>
        <w:overflowPunct/>
        <w:topLinePunct w:val="0"/>
        <w:bidi w:val="0"/>
        <w:spacing w:line="46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（1）资质条件：见投标人须知前附表。</w:t>
      </w:r>
    </w:p>
    <w:p>
      <w:pPr>
        <w:keepNext w:val="0"/>
        <w:keepLines w:val="0"/>
        <w:pageBreakBefore w:val="0"/>
        <w:wordWrap/>
        <w:overflowPunct/>
        <w:topLinePunct w:val="0"/>
        <w:bidi w:val="0"/>
        <w:spacing w:line="46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（2）财务要求：见投标人须知前附表。</w:t>
      </w:r>
    </w:p>
    <w:p>
      <w:pPr>
        <w:keepNext w:val="0"/>
        <w:keepLines w:val="0"/>
        <w:pageBreakBefore w:val="0"/>
        <w:wordWrap/>
        <w:overflowPunct/>
        <w:topLinePunct w:val="0"/>
        <w:bidi w:val="0"/>
        <w:spacing w:line="460" w:lineRule="exact"/>
        <w:ind w:firstLine="420" w:firstLineChars="200"/>
        <w:rPr>
          <w:rFonts w:ascii="宋体" w:hAnsi="宋体" w:eastAsia="宋体" w:cs="宋体"/>
          <w:color w:val="auto"/>
          <w:highlight w:val="none"/>
        </w:rPr>
        <w:sectPr>
          <w:footerReference r:id="rId8" w:type="default"/>
          <w:pgSz w:w="11905" w:h="16838"/>
          <w:pgMar w:top="1247" w:right="1417" w:bottom="1247" w:left="1417" w:header="0" w:footer="1468" w:gutter="0"/>
          <w:pgNumType w:fmt="decimal"/>
          <w:cols w:space="0" w:num="1"/>
        </w:sectPr>
      </w:pPr>
    </w:p>
    <w:p>
      <w:pPr>
        <w:keepNext w:val="0"/>
        <w:keepLines w:val="0"/>
        <w:pageBreakBefore w:val="0"/>
        <w:wordWrap/>
        <w:overflowPunct/>
        <w:topLinePunct w:val="0"/>
        <w:bidi w:val="0"/>
        <w:spacing w:line="46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（3）业绩要求：见投标人须知前附表。</w:t>
      </w:r>
    </w:p>
    <w:p>
      <w:pPr>
        <w:keepNext w:val="0"/>
        <w:keepLines w:val="0"/>
        <w:pageBreakBefore w:val="0"/>
        <w:wordWrap/>
        <w:overflowPunct/>
        <w:topLinePunct w:val="0"/>
        <w:bidi w:val="0"/>
        <w:spacing w:line="46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（4）信誉要求：见投标人须知前附表。</w:t>
      </w:r>
    </w:p>
    <w:p>
      <w:pPr>
        <w:keepNext w:val="0"/>
        <w:keepLines w:val="0"/>
        <w:pageBreakBefore w:val="0"/>
        <w:wordWrap/>
        <w:overflowPunct/>
        <w:topLinePunct w:val="0"/>
        <w:bidi w:val="0"/>
        <w:spacing w:line="46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（5）项目负责人资格：见投标人须知前附表。</w:t>
      </w:r>
    </w:p>
    <w:p>
      <w:pPr>
        <w:keepNext w:val="0"/>
        <w:keepLines w:val="0"/>
        <w:pageBreakBefore w:val="0"/>
        <w:wordWrap/>
        <w:overflowPunct/>
        <w:topLinePunct w:val="0"/>
        <w:bidi w:val="0"/>
        <w:spacing w:line="46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（6）其他要求：见投标人须知前附表。</w:t>
      </w:r>
    </w:p>
    <w:p>
      <w:pPr>
        <w:keepNext w:val="0"/>
        <w:keepLines w:val="0"/>
        <w:pageBreakBefore w:val="0"/>
        <w:wordWrap/>
        <w:overflowPunct/>
        <w:topLinePunct w:val="0"/>
        <w:bidi w:val="0"/>
        <w:spacing w:line="460" w:lineRule="exact"/>
        <w:ind w:firstLine="422" w:firstLineChars="200"/>
        <w:rPr>
          <w:rFonts w:ascii="宋体" w:hAnsi="宋体" w:eastAsia="宋体" w:cs="宋体"/>
          <w:color w:val="auto"/>
          <w:highlight w:val="none"/>
        </w:rPr>
      </w:pPr>
      <w:r>
        <w:rPr>
          <w:rFonts w:hint="eastAsia" w:ascii="宋体" w:hAnsi="宋体" w:eastAsia="宋体" w:cs="宋体"/>
          <w:b/>
          <w:bCs/>
          <w:color w:val="auto"/>
          <w:highlight w:val="none"/>
        </w:rPr>
        <w:t xml:space="preserve">1.4.2  </w:t>
      </w:r>
      <w:r>
        <w:rPr>
          <w:rFonts w:hint="eastAsia" w:ascii="宋体" w:hAnsi="宋体" w:eastAsia="宋体" w:cs="宋体"/>
          <w:color w:val="auto"/>
          <w:highlight w:val="none"/>
        </w:rPr>
        <w:t>投标人须知前附表规定接受联合体投标的，除应符合本章第1.4.1项和投标人须知前附表的要求外，还应遵守以下规定</w:t>
      </w:r>
    </w:p>
    <w:p>
      <w:pPr>
        <w:keepNext w:val="0"/>
        <w:keepLines w:val="0"/>
        <w:pageBreakBefore w:val="0"/>
        <w:wordWrap/>
        <w:overflowPunct/>
        <w:topLinePunct w:val="0"/>
        <w:bidi w:val="0"/>
        <w:spacing w:line="46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（1）联合体各方应按招标文件提供的格式签订联合体协议书，明确联合体牵头人和各方权利义务。</w:t>
      </w:r>
    </w:p>
    <w:p>
      <w:pPr>
        <w:keepNext w:val="0"/>
        <w:keepLines w:val="0"/>
        <w:pageBreakBefore w:val="0"/>
        <w:wordWrap/>
        <w:overflowPunct/>
        <w:topLinePunct w:val="0"/>
        <w:bidi w:val="0"/>
        <w:spacing w:line="46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（2）由同一专业的单位组成的联合体，按照资质等级较低的单位确定资质等级。</w:t>
      </w:r>
    </w:p>
    <w:p>
      <w:pPr>
        <w:keepNext w:val="0"/>
        <w:keepLines w:val="0"/>
        <w:pageBreakBefore w:val="0"/>
        <w:wordWrap/>
        <w:overflowPunct/>
        <w:topLinePunct w:val="0"/>
        <w:bidi w:val="0"/>
        <w:spacing w:line="46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（3）联合体各方不得再以自己名义单独或参加其他联合体在同一标段中投标。</w:t>
      </w:r>
    </w:p>
    <w:p>
      <w:pPr>
        <w:keepNext w:val="0"/>
        <w:keepLines w:val="0"/>
        <w:pageBreakBefore w:val="0"/>
        <w:wordWrap/>
        <w:overflowPunct/>
        <w:topLinePunct w:val="0"/>
        <w:bidi w:val="0"/>
        <w:spacing w:line="460" w:lineRule="exact"/>
        <w:ind w:firstLine="422" w:firstLineChars="200"/>
        <w:rPr>
          <w:rFonts w:ascii="宋体" w:hAnsi="宋体" w:eastAsia="宋体" w:cs="宋体"/>
          <w:color w:val="auto"/>
          <w:highlight w:val="none"/>
        </w:rPr>
      </w:pPr>
      <w:r>
        <w:rPr>
          <w:rFonts w:hint="eastAsia" w:ascii="宋体" w:hAnsi="宋体" w:eastAsia="宋体" w:cs="宋体"/>
          <w:b/>
          <w:bCs/>
          <w:color w:val="auto"/>
          <w:highlight w:val="none"/>
        </w:rPr>
        <w:t xml:space="preserve">1.4.3  </w:t>
      </w:r>
      <w:r>
        <w:rPr>
          <w:rFonts w:hint="eastAsia" w:ascii="宋体" w:hAnsi="宋体" w:eastAsia="宋体" w:cs="宋体"/>
          <w:color w:val="auto"/>
          <w:highlight w:val="none"/>
        </w:rPr>
        <w:t>投标人不得存在下列情形之一：</w:t>
      </w:r>
    </w:p>
    <w:p>
      <w:pPr>
        <w:keepNext w:val="0"/>
        <w:keepLines w:val="0"/>
        <w:pageBreakBefore w:val="0"/>
        <w:wordWrap/>
        <w:overflowPunct/>
        <w:topLinePunct w:val="0"/>
        <w:bidi w:val="0"/>
        <w:spacing w:line="46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（1）为招标人不具有独立法人资格的附属机构（单位）。</w:t>
      </w:r>
    </w:p>
    <w:p>
      <w:pPr>
        <w:keepNext w:val="0"/>
        <w:keepLines w:val="0"/>
        <w:pageBreakBefore w:val="0"/>
        <w:wordWrap/>
        <w:overflowPunct/>
        <w:topLinePunct w:val="0"/>
        <w:bidi w:val="0"/>
        <w:spacing w:line="46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（2）为本标段前期准备提供设计或咨询服务的，但设计施工总承包的除外。</w:t>
      </w:r>
    </w:p>
    <w:p>
      <w:pPr>
        <w:keepNext w:val="0"/>
        <w:keepLines w:val="0"/>
        <w:pageBreakBefore w:val="0"/>
        <w:wordWrap/>
        <w:overflowPunct/>
        <w:topLinePunct w:val="0"/>
        <w:bidi w:val="0"/>
        <w:spacing w:line="46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（3）为本标段的监理人。</w:t>
      </w:r>
    </w:p>
    <w:p>
      <w:pPr>
        <w:keepNext w:val="0"/>
        <w:keepLines w:val="0"/>
        <w:pageBreakBefore w:val="0"/>
        <w:wordWrap/>
        <w:overflowPunct/>
        <w:topLinePunct w:val="0"/>
        <w:bidi w:val="0"/>
        <w:spacing w:line="46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（4）为本标段的代建人。</w:t>
      </w:r>
    </w:p>
    <w:p>
      <w:pPr>
        <w:keepNext w:val="0"/>
        <w:keepLines w:val="0"/>
        <w:pageBreakBefore w:val="0"/>
        <w:wordWrap/>
        <w:overflowPunct/>
        <w:topLinePunct w:val="0"/>
        <w:bidi w:val="0"/>
        <w:spacing w:line="46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（5）为本标段提供招标代理服务的。</w:t>
      </w:r>
    </w:p>
    <w:p>
      <w:pPr>
        <w:keepNext w:val="0"/>
        <w:keepLines w:val="0"/>
        <w:pageBreakBefore w:val="0"/>
        <w:wordWrap/>
        <w:overflowPunct/>
        <w:topLinePunct w:val="0"/>
        <w:bidi w:val="0"/>
        <w:spacing w:line="46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（6）与本标段的监理人或代建人或招标代理机构同为一个法定代表人的。</w:t>
      </w:r>
    </w:p>
    <w:p>
      <w:pPr>
        <w:keepNext w:val="0"/>
        <w:keepLines w:val="0"/>
        <w:pageBreakBefore w:val="0"/>
        <w:wordWrap/>
        <w:overflowPunct/>
        <w:topLinePunct w:val="0"/>
        <w:bidi w:val="0"/>
        <w:spacing w:line="46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（7）与本标段的监理人或代建人或招标代理机构相互控股或参股的。</w:t>
      </w:r>
    </w:p>
    <w:p>
      <w:pPr>
        <w:keepNext w:val="0"/>
        <w:keepLines w:val="0"/>
        <w:pageBreakBefore w:val="0"/>
        <w:wordWrap/>
        <w:overflowPunct/>
        <w:topLinePunct w:val="0"/>
        <w:bidi w:val="0"/>
        <w:spacing w:line="46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（8）与本标段的监理人或代建人或招标代理机构相互任职或工作的。</w:t>
      </w:r>
    </w:p>
    <w:p>
      <w:pPr>
        <w:keepNext w:val="0"/>
        <w:keepLines w:val="0"/>
        <w:pageBreakBefore w:val="0"/>
        <w:wordWrap/>
        <w:overflowPunct/>
        <w:topLinePunct w:val="0"/>
        <w:bidi w:val="0"/>
        <w:spacing w:line="46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（9）被责令停业的。</w:t>
      </w:r>
    </w:p>
    <w:p>
      <w:pPr>
        <w:keepNext w:val="0"/>
        <w:keepLines w:val="0"/>
        <w:pageBreakBefore w:val="0"/>
        <w:wordWrap/>
        <w:overflowPunct/>
        <w:topLinePunct w:val="0"/>
        <w:bidi w:val="0"/>
        <w:spacing w:line="46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（10）被暂停或取消投标资格的。</w:t>
      </w:r>
    </w:p>
    <w:p>
      <w:pPr>
        <w:keepNext w:val="0"/>
        <w:keepLines w:val="0"/>
        <w:pageBreakBefore w:val="0"/>
        <w:wordWrap/>
        <w:overflowPunct/>
        <w:topLinePunct w:val="0"/>
        <w:bidi w:val="0"/>
        <w:spacing w:line="46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（11）财产被接管或冻结的。</w:t>
      </w:r>
    </w:p>
    <w:p>
      <w:pPr>
        <w:keepNext w:val="0"/>
        <w:keepLines w:val="0"/>
        <w:pageBreakBefore w:val="0"/>
        <w:wordWrap/>
        <w:overflowPunct/>
        <w:topLinePunct w:val="0"/>
        <w:bidi w:val="0"/>
        <w:spacing w:line="46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（12）在最近3年内有骗取中标或严重违约或重大工程质量问题的。</w:t>
      </w:r>
    </w:p>
    <w:p>
      <w:pPr>
        <w:keepNext w:val="0"/>
        <w:keepLines w:val="0"/>
        <w:pageBreakBefore w:val="0"/>
        <w:wordWrap/>
        <w:overflowPunct/>
        <w:topLinePunct w:val="0"/>
        <w:bidi w:val="0"/>
        <w:spacing w:line="46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（13）与招标人存在利害关系，可能影响招标公正性的法人或者其他组织。</w:t>
      </w:r>
    </w:p>
    <w:p>
      <w:pPr>
        <w:keepNext w:val="0"/>
        <w:keepLines w:val="0"/>
        <w:pageBreakBefore w:val="0"/>
        <w:wordWrap/>
        <w:overflowPunct/>
        <w:topLinePunct w:val="0"/>
        <w:bidi w:val="0"/>
        <w:spacing w:line="46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（14）单位负责人为同一人或者存在控股、管理关系的不同单位。</w:t>
      </w:r>
    </w:p>
    <w:p>
      <w:pPr>
        <w:keepNext w:val="0"/>
        <w:keepLines w:val="0"/>
        <w:pageBreakBefore w:val="0"/>
        <w:wordWrap/>
        <w:overflowPunct/>
        <w:topLinePunct w:val="0"/>
        <w:bidi w:val="0"/>
        <w:spacing w:line="46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（15）其他法律法规规定的情形。</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32" w:name="_Toc22500"/>
      <w:bookmarkStart w:id="33" w:name="_Toc924"/>
      <w:bookmarkStart w:id="34" w:name="_Toc4620"/>
      <w:r>
        <w:rPr>
          <w:rFonts w:hint="eastAsia" w:ascii="宋体" w:hAnsi="宋体" w:eastAsia="宋体" w:cs="宋体"/>
          <w:b/>
          <w:bCs/>
          <w:color w:val="auto"/>
          <w:sz w:val="24"/>
          <w:szCs w:val="24"/>
          <w:highlight w:val="none"/>
        </w:rPr>
        <w:t>1.5  费用承担</w:t>
      </w:r>
      <w:bookmarkEnd w:id="32"/>
      <w:bookmarkEnd w:id="33"/>
      <w:bookmarkEnd w:id="34"/>
    </w:p>
    <w:p>
      <w:pPr>
        <w:keepNext w:val="0"/>
        <w:keepLines w:val="0"/>
        <w:pageBreakBefore w:val="0"/>
        <w:wordWrap/>
        <w:overflowPunct/>
        <w:topLinePunct w:val="0"/>
        <w:bidi w:val="0"/>
        <w:spacing w:line="46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投标人准备和参加投标活动发生的费用自理。</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35" w:name="_Toc32578"/>
      <w:bookmarkStart w:id="36" w:name="_Toc1453"/>
      <w:bookmarkStart w:id="37" w:name="_Toc7234"/>
      <w:r>
        <w:rPr>
          <w:rFonts w:hint="eastAsia" w:ascii="宋体" w:hAnsi="宋体" w:eastAsia="宋体" w:cs="宋体"/>
          <w:b/>
          <w:bCs/>
          <w:color w:val="auto"/>
          <w:sz w:val="24"/>
          <w:szCs w:val="24"/>
          <w:highlight w:val="none"/>
        </w:rPr>
        <w:t>1.6  保密</w:t>
      </w:r>
      <w:bookmarkEnd w:id="35"/>
      <w:bookmarkEnd w:id="36"/>
      <w:bookmarkEnd w:id="37"/>
    </w:p>
    <w:p>
      <w:pPr>
        <w:pStyle w:val="26"/>
        <w:keepNext w:val="0"/>
        <w:keepLines w:val="0"/>
        <w:pageBreakBefore w:val="0"/>
        <w:wordWrap/>
        <w:overflowPunct/>
        <w:topLinePunct w:val="0"/>
        <w:bidi w:val="0"/>
        <w:spacing w:after="0" w:line="460" w:lineRule="exact"/>
        <w:ind w:firstLine="420" w:firstLineChars="200"/>
        <w:rPr>
          <w:color w:val="auto"/>
          <w:sz w:val="21"/>
          <w:szCs w:val="21"/>
          <w:highlight w:val="none"/>
        </w:rPr>
      </w:pPr>
      <w:r>
        <w:rPr>
          <w:rFonts w:hint="eastAsia"/>
          <w:color w:val="auto"/>
          <w:sz w:val="21"/>
          <w:szCs w:val="21"/>
          <w:highlight w:val="none"/>
        </w:rPr>
        <w:t>参与招标投标活动的各方应对招标文件和投标文件中的商业和技术等秘密保密，违者应对由此造成的后果承担法律责任。</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38" w:name="_Toc849"/>
      <w:bookmarkStart w:id="39" w:name="_Toc15293"/>
      <w:bookmarkStart w:id="40" w:name="_Toc22791"/>
      <w:r>
        <w:rPr>
          <w:rFonts w:hint="eastAsia" w:ascii="宋体" w:hAnsi="宋体" w:eastAsia="宋体" w:cs="宋体"/>
          <w:b/>
          <w:bCs/>
          <w:color w:val="auto"/>
          <w:sz w:val="24"/>
          <w:szCs w:val="24"/>
          <w:highlight w:val="none"/>
        </w:rPr>
        <w:t>1.7  语言文字</w:t>
      </w:r>
      <w:bookmarkEnd w:id="38"/>
      <w:bookmarkEnd w:id="39"/>
      <w:bookmarkEnd w:id="40"/>
    </w:p>
    <w:p>
      <w:pPr>
        <w:pStyle w:val="26"/>
        <w:keepNext w:val="0"/>
        <w:keepLines w:val="0"/>
        <w:pageBreakBefore w:val="0"/>
        <w:wordWrap/>
        <w:overflowPunct/>
        <w:topLinePunct w:val="0"/>
        <w:bidi w:val="0"/>
        <w:spacing w:after="0" w:line="460" w:lineRule="exact"/>
        <w:ind w:firstLine="420" w:firstLineChars="200"/>
        <w:rPr>
          <w:color w:val="auto"/>
          <w:sz w:val="21"/>
          <w:szCs w:val="21"/>
          <w:highlight w:val="none"/>
        </w:rPr>
      </w:pPr>
      <w:r>
        <w:rPr>
          <w:rFonts w:hint="eastAsia"/>
          <w:color w:val="auto"/>
          <w:sz w:val="21"/>
          <w:szCs w:val="21"/>
          <w:highlight w:val="none"/>
        </w:rPr>
        <w:t>除专用术语外，与招标投标有关的语言均使用中文。必要时专用术语应附有中文注释。</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41" w:name="_Toc3534"/>
      <w:bookmarkStart w:id="42" w:name="_Toc21521"/>
      <w:bookmarkStart w:id="43" w:name="_Toc10857"/>
      <w:r>
        <w:rPr>
          <w:rFonts w:hint="eastAsia" w:ascii="宋体" w:hAnsi="宋体" w:eastAsia="宋体" w:cs="宋体"/>
          <w:b/>
          <w:bCs/>
          <w:color w:val="auto"/>
          <w:sz w:val="24"/>
          <w:szCs w:val="24"/>
          <w:highlight w:val="none"/>
        </w:rPr>
        <w:t>1.8  计量单位</w:t>
      </w:r>
      <w:bookmarkEnd w:id="41"/>
      <w:bookmarkEnd w:id="42"/>
      <w:bookmarkEnd w:id="43"/>
    </w:p>
    <w:p>
      <w:pPr>
        <w:pStyle w:val="26"/>
        <w:keepNext w:val="0"/>
        <w:keepLines w:val="0"/>
        <w:pageBreakBefore w:val="0"/>
        <w:wordWrap/>
        <w:overflowPunct/>
        <w:topLinePunct w:val="0"/>
        <w:bidi w:val="0"/>
        <w:spacing w:after="0" w:line="460" w:lineRule="exact"/>
        <w:ind w:firstLine="420" w:firstLineChars="200"/>
        <w:rPr>
          <w:color w:val="auto"/>
          <w:sz w:val="21"/>
          <w:szCs w:val="21"/>
          <w:highlight w:val="none"/>
        </w:rPr>
      </w:pPr>
      <w:r>
        <w:rPr>
          <w:rFonts w:hint="eastAsia"/>
          <w:color w:val="auto"/>
          <w:sz w:val="21"/>
          <w:szCs w:val="21"/>
          <w:highlight w:val="none"/>
        </w:rPr>
        <w:t>所有计量均采用中华人民共和国法定计量单位。</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44" w:name="_Toc8377"/>
      <w:bookmarkStart w:id="45" w:name="_Toc8730"/>
      <w:bookmarkStart w:id="46" w:name="_Toc30536"/>
      <w:r>
        <w:rPr>
          <w:rFonts w:hint="eastAsia" w:ascii="宋体" w:hAnsi="宋体" w:eastAsia="宋体" w:cs="宋体"/>
          <w:b/>
          <w:bCs/>
          <w:color w:val="auto"/>
          <w:sz w:val="24"/>
          <w:szCs w:val="24"/>
          <w:highlight w:val="none"/>
        </w:rPr>
        <w:t>1.9  踏勘现场</w:t>
      </w:r>
      <w:bookmarkEnd w:id="44"/>
      <w:bookmarkEnd w:id="45"/>
      <w:bookmarkEnd w:id="46"/>
    </w:p>
    <w:p>
      <w:pPr>
        <w:pStyle w:val="26"/>
        <w:keepNext w:val="0"/>
        <w:keepLines w:val="0"/>
        <w:pageBreakBefore w:val="0"/>
        <w:wordWrap/>
        <w:overflowPunct/>
        <w:topLinePunct w:val="0"/>
        <w:bidi w:val="0"/>
        <w:spacing w:after="0" w:line="460" w:lineRule="exact"/>
        <w:ind w:firstLine="422" w:firstLineChars="200"/>
        <w:rPr>
          <w:color w:val="auto"/>
          <w:sz w:val="21"/>
          <w:szCs w:val="21"/>
          <w:highlight w:val="none"/>
        </w:rPr>
      </w:pPr>
      <w:r>
        <w:rPr>
          <w:rFonts w:hint="eastAsia"/>
          <w:b/>
          <w:bCs/>
          <w:color w:val="auto"/>
          <w:sz w:val="21"/>
          <w:szCs w:val="21"/>
          <w:highlight w:val="none"/>
          <w:lang w:val="en-US" w:eastAsia="zh-CN" w:bidi="en-US"/>
        </w:rPr>
        <w:t xml:space="preserve">1.9.1  </w:t>
      </w:r>
      <w:r>
        <w:rPr>
          <w:rFonts w:hint="eastAsia"/>
          <w:color w:val="auto"/>
          <w:sz w:val="21"/>
          <w:szCs w:val="21"/>
          <w:highlight w:val="none"/>
        </w:rPr>
        <w:t>投标人须知前附表规定组织踏勘现场的，招标人按照投标人须知前附表规定的时间和地点组织踏勘现场。</w:t>
      </w:r>
    </w:p>
    <w:p>
      <w:pPr>
        <w:pStyle w:val="26"/>
        <w:keepNext w:val="0"/>
        <w:keepLines w:val="0"/>
        <w:pageBreakBefore w:val="0"/>
        <w:tabs>
          <w:tab w:val="left" w:pos="1104"/>
        </w:tabs>
        <w:wordWrap/>
        <w:overflowPunct/>
        <w:topLinePunct w:val="0"/>
        <w:bidi w:val="0"/>
        <w:spacing w:after="0" w:line="460" w:lineRule="exact"/>
        <w:ind w:left="420" w:leftChars="200" w:firstLine="0"/>
        <w:rPr>
          <w:color w:val="auto"/>
          <w:sz w:val="21"/>
          <w:szCs w:val="21"/>
          <w:highlight w:val="none"/>
        </w:rPr>
      </w:pPr>
      <w:bookmarkStart w:id="47" w:name="bookmark0"/>
      <w:bookmarkEnd w:id="47"/>
      <w:r>
        <w:rPr>
          <w:rFonts w:hint="eastAsia"/>
          <w:b/>
          <w:bCs/>
          <w:color w:val="auto"/>
          <w:sz w:val="21"/>
          <w:szCs w:val="21"/>
          <w:highlight w:val="none"/>
          <w:lang w:val="en-US" w:eastAsia="zh-CN" w:bidi="en-US"/>
        </w:rPr>
        <w:t xml:space="preserve">1.9.2  </w:t>
      </w:r>
      <w:r>
        <w:rPr>
          <w:rFonts w:hint="eastAsia"/>
          <w:color w:val="auto"/>
          <w:sz w:val="21"/>
          <w:szCs w:val="21"/>
          <w:highlight w:val="none"/>
        </w:rPr>
        <w:t>投标人踏勘现场发生的费用自理。</w:t>
      </w:r>
    </w:p>
    <w:p>
      <w:pPr>
        <w:pStyle w:val="26"/>
        <w:keepNext w:val="0"/>
        <w:keepLines w:val="0"/>
        <w:pageBreakBefore w:val="0"/>
        <w:wordWrap/>
        <w:overflowPunct/>
        <w:topLinePunct w:val="0"/>
        <w:bidi w:val="0"/>
        <w:spacing w:after="0" w:line="460" w:lineRule="exact"/>
        <w:ind w:firstLine="422" w:firstLineChars="200"/>
        <w:rPr>
          <w:color w:val="auto"/>
          <w:sz w:val="21"/>
          <w:szCs w:val="21"/>
          <w:highlight w:val="none"/>
        </w:rPr>
      </w:pPr>
      <w:r>
        <w:rPr>
          <w:rFonts w:hint="eastAsia"/>
          <w:b/>
          <w:bCs/>
          <w:color w:val="auto"/>
          <w:sz w:val="21"/>
          <w:szCs w:val="21"/>
          <w:highlight w:val="none"/>
          <w:lang w:val="en-US" w:eastAsia="zh-CN" w:bidi="en-US"/>
        </w:rPr>
        <w:t xml:space="preserve">1.9.3  </w:t>
      </w:r>
      <w:r>
        <w:rPr>
          <w:rFonts w:hint="eastAsia"/>
          <w:color w:val="auto"/>
          <w:sz w:val="21"/>
          <w:szCs w:val="21"/>
          <w:highlight w:val="none"/>
        </w:rPr>
        <w:t>除招标人的原因外，投标人自行负责在踏勘现场中所发生的人员伤亡和财产损失。</w:t>
      </w:r>
    </w:p>
    <w:p>
      <w:pPr>
        <w:pStyle w:val="26"/>
        <w:keepNext w:val="0"/>
        <w:keepLines w:val="0"/>
        <w:pageBreakBefore w:val="0"/>
        <w:wordWrap/>
        <w:overflowPunct/>
        <w:topLinePunct w:val="0"/>
        <w:bidi w:val="0"/>
        <w:spacing w:after="0" w:line="460" w:lineRule="exact"/>
        <w:ind w:firstLine="422" w:firstLineChars="200"/>
        <w:rPr>
          <w:color w:val="auto"/>
          <w:sz w:val="21"/>
          <w:szCs w:val="21"/>
          <w:highlight w:val="none"/>
        </w:rPr>
      </w:pPr>
      <w:r>
        <w:rPr>
          <w:rFonts w:hint="eastAsia"/>
          <w:b/>
          <w:bCs/>
          <w:color w:val="auto"/>
          <w:sz w:val="21"/>
          <w:szCs w:val="21"/>
          <w:highlight w:val="none"/>
          <w:lang w:val="en-US" w:eastAsia="zh-CN" w:bidi="en-US"/>
        </w:rPr>
        <w:t xml:space="preserve">1.9.4  </w:t>
      </w:r>
      <w:r>
        <w:rPr>
          <w:rFonts w:hint="eastAsia"/>
          <w:color w:val="auto"/>
          <w:sz w:val="21"/>
          <w:szCs w:val="21"/>
          <w:highlight w:val="none"/>
        </w:rPr>
        <w:t>招标人在踏勘现场中介绍的工程场地和相关的周边环境情况，供投标人在编制投标文件时参考，招标人不对投标人据此作出的判断和决策负责。</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48" w:name="_Toc9853"/>
      <w:bookmarkStart w:id="49" w:name="_Toc12793"/>
      <w:bookmarkStart w:id="50" w:name="_Toc14782"/>
      <w:r>
        <w:rPr>
          <w:rFonts w:hint="eastAsia" w:ascii="宋体" w:hAnsi="宋体" w:eastAsia="宋体" w:cs="宋体"/>
          <w:b/>
          <w:bCs/>
          <w:color w:val="auto"/>
          <w:sz w:val="24"/>
          <w:szCs w:val="24"/>
          <w:highlight w:val="none"/>
        </w:rPr>
        <w:t>1.10  投标预备会</w:t>
      </w:r>
      <w:bookmarkEnd w:id="48"/>
      <w:bookmarkEnd w:id="49"/>
      <w:bookmarkEnd w:id="50"/>
    </w:p>
    <w:p>
      <w:pPr>
        <w:pStyle w:val="26"/>
        <w:keepNext w:val="0"/>
        <w:keepLines w:val="0"/>
        <w:pageBreakBefore w:val="0"/>
        <w:wordWrap/>
        <w:overflowPunct/>
        <w:topLinePunct w:val="0"/>
        <w:bidi w:val="0"/>
        <w:spacing w:after="0" w:line="460" w:lineRule="exact"/>
        <w:ind w:firstLine="422" w:firstLineChars="200"/>
        <w:rPr>
          <w:color w:val="auto"/>
          <w:sz w:val="21"/>
          <w:szCs w:val="21"/>
          <w:highlight w:val="none"/>
        </w:rPr>
      </w:pPr>
      <w:r>
        <w:rPr>
          <w:rFonts w:hint="eastAsia"/>
          <w:b/>
          <w:bCs/>
          <w:color w:val="auto"/>
          <w:sz w:val="21"/>
          <w:szCs w:val="21"/>
          <w:highlight w:val="none"/>
          <w:lang w:val="en-US" w:eastAsia="zh-CN" w:bidi="en-US"/>
        </w:rPr>
        <w:t>1.10.</w:t>
      </w:r>
      <w:r>
        <w:rPr>
          <w:rFonts w:hint="eastAsia"/>
          <w:b/>
          <w:bCs/>
          <w:color w:val="auto"/>
          <w:sz w:val="21"/>
          <w:szCs w:val="21"/>
          <w:highlight w:val="none"/>
        </w:rPr>
        <w:t>1</w:t>
      </w:r>
      <w:r>
        <w:rPr>
          <w:rFonts w:hint="eastAsia"/>
          <w:b/>
          <w:bCs/>
          <w:color w:val="auto"/>
          <w:sz w:val="21"/>
          <w:szCs w:val="21"/>
          <w:highlight w:val="none"/>
          <w:lang w:val="en-US" w:eastAsia="zh-CN"/>
        </w:rPr>
        <w:t xml:space="preserve">  </w:t>
      </w:r>
      <w:r>
        <w:rPr>
          <w:rFonts w:hint="eastAsia"/>
          <w:color w:val="auto"/>
          <w:sz w:val="21"/>
          <w:szCs w:val="21"/>
          <w:highlight w:val="none"/>
        </w:rPr>
        <w:t>投标人须知前附表规定召开投标预备会的，招标人按照投标人须知前附表规定的时间和地点召开投标预备会。</w:t>
      </w:r>
    </w:p>
    <w:p>
      <w:pPr>
        <w:pStyle w:val="26"/>
        <w:keepNext w:val="0"/>
        <w:keepLines w:val="0"/>
        <w:pageBreakBefore w:val="0"/>
        <w:tabs>
          <w:tab w:val="left" w:pos="1124"/>
        </w:tabs>
        <w:wordWrap/>
        <w:overflowPunct/>
        <w:topLinePunct w:val="0"/>
        <w:bidi w:val="0"/>
        <w:spacing w:after="0" w:line="460" w:lineRule="exact"/>
        <w:ind w:firstLine="422" w:firstLineChars="200"/>
        <w:rPr>
          <w:color w:val="auto"/>
          <w:sz w:val="21"/>
          <w:szCs w:val="21"/>
          <w:highlight w:val="none"/>
        </w:rPr>
      </w:pPr>
      <w:bookmarkStart w:id="51" w:name="bookmark1"/>
      <w:bookmarkEnd w:id="51"/>
      <w:r>
        <w:rPr>
          <w:rFonts w:hint="eastAsia"/>
          <w:b/>
          <w:bCs/>
          <w:color w:val="auto"/>
          <w:sz w:val="21"/>
          <w:szCs w:val="21"/>
          <w:highlight w:val="none"/>
          <w:lang w:val="en-US" w:eastAsia="zh-CN" w:bidi="en-US"/>
        </w:rPr>
        <w:t>1.10.</w:t>
      </w:r>
      <w:r>
        <w:rPr>
          <w:rFonts w:hint="eastAsia"/>
          <w:b/>
          <w:bCs/>
          <w:color w:val="auto"/>
          <w:sz w:val="21"/>
          <w:szCs w:val="21"/>
          <w:highlight w:val="none"/>
        </w:rPr>
        <w:t>2</w:t>
      </w:r>
      <w:r>
        <w:rPr>
          <w:rFonts w:hint="eastAsia"/>
          <w:b/>
          <w:bCs/>
          <w:color w:val="auto"/>
          <w:sz w:val="21"/>
          <w:szCs w:val="21"/>
          <w:highlight w:val="none"/>
          <w:lang w:val="en-US" w:eastAsia="zh-CN"/>
        </w:rPr>
        <w:t xml:space="preserve">  </w:t>
      </w:r>
      <w:r>
        <w:rPr>
          <w:rFonts w:hint="eastAsia"/>
          <w:color w:val="auto"/>
          <w:sz w:val="21"/>
          <w:szCs w:val="21"/>
          <w:highlight w:val="none"/>
        </w:rPr>
        <w:t>在投标预备会召开前，投标人应按投标人须知前附表第</w:t>
      </w:r>
      <w:r>
        <w:rPr>
          <w:rFonts w:hint="eastAsia"/>
          <w:color w:val="auto"/>
          <w:sz w:val="21"/>
          <w:szCs w:val="21"/>
          <w:highlight w:val="none"/>
          <w:lang w:val="en-US" w:eastAsia="zh-CN" w:bidi="en-US"/>
        </w:rPr>
        <w:t>2.2.1</w:t>
      </w:r>
      <w:r>
        <w:rPr>
          <w:rFonts w:hint="eastAsia"/>
          <w:color w:val="auto"/>
          <w:sz w:val="21"/>
          <w:szCs w:val="21"/>
          <w:highlight w:val="none"/>
        </w:rPr>
        <w:t>项规定的形式将需要招标人澄清的问题送达招标人。</w:t>
      </w:r>
    </w:p>
    <w:p>
      <w:pPr>
        <w:pStyle w:val="26"/>
        <w:keepNext w:val="0"/>
        <w:keepLines w:val="0"/>
        <w:pageBreakBefore w:val="0"/>
        <w:wordWrap/>
        <w:overflowPunct/>
        <w:topLinePunct w:val="0"/>
        <w:bidi w:val="0"/>
        <w:spacing w:after="0" w:line="460" w:lineRule="exact"/>
        <w:ind w:firstLine="422" w:firstLineChars="200"/>
        <w:rPr>
          <w:color w:val="auto"/>
          <w:sz w:val="21"/>
          <w:szCs w:val="21"/>
          <w:highlight w:val="none"/>
        </w:rPr>
      </w:pPr>
      <w:r>
        <w:rPr>
          <w:rFonts w:hint="eastAsia"/>
          <w:b/>
          <w:bCs/>
          <w:color w:val="auto"/>
          <w:sz w:val="21"/>
          <w:szCs w:val="21"/>
          <w:highlight w:val="none"/>
          <w:lang w:val="en-US" w:eastAsia="zh-CN" w:bidi="en-US"/>
        </w:rPr>
        <w:t>1.10.</w:t>
      </w:r>
      <w:r>
        <w:rPr>
          <w:rFonts w:hint="eastAsia"/>
          <w:b/>
          <w:bCs/>
          <w:color w:val="auto"/>
          <w:sz w:val="21"/>
          <w:szCs w:val="21"/>
          <w:highlight w:val="none"/>
        </w:rPr>
        <w:t>3</w:t>
      </w:r>
      <w:r>
        <w:rPr>
          <w:rFonts w:hint="eastAsia"/>
          <w:b/>
          <w:bCs/>
          <w:color w:val="auto"/>
          <w:sz w:val="21"/>
          <w:szCs w:val="21"/>
          <w:highlight w:val="none"/>
          <w:lang w:val="en-US" w:eastAsia="zh-CN"/>
        </w:rPr>
        <w:t xml:space="preserve">  </w:t>
      </w:r>
      <w:r>
        <w:rPr>
          <w:rFonts w:hint="eastAsia"/>
          <w:color w:val="auto"/>
          <w:sz w:val="21"/>
          <w:szCs w:val="21"/>
          <w:highlight w:val="none"/>
        </w:rPr>
        <w:t>在投标人须知前附表规定的投标截止时间15日前，招标人将对投标人所提问题的澄清，以投标人须知前附表第2.2.2项规定的方式通知所有获取招标文件的投标人。该澄清通知为招标文件的组成部分。</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52" w:name="_Toc11802"/>
      <w:bookmarkStart w:id="53" w:name="_Toc29185"/>
      <w:bookmarkStart w:id="54" w:name="_Toc674"/>
      <w:r>
        <w:rPr>
          <w:rFonts w:hint="eastAsia" w:ascii="宋体" w:hAnsi="宋体" w:eastAsia="宋体" w:cs="宋体"/>
          <w:b/>
          <w:bCs/>
          <w:color w:val="auto"/>
          <w:sz w:val="24"/>
          <w:szCs w:val="24"/>
          <w:highlight w:val="none"/>
        </w:rPr>
        <w:t>1.11  分包</w:t>
      </w:r>
      <w:bookmarkEnd w:id="52"/>
      <w:bookmarkEnd w:id="53"/>
      <w:bookmarkEnd w:id="54"/>
    </w:p>
    <w:p>
      <w:pPr>
        <w:pStyle w:val="26"/>
        <w:keepNext w:val="0"/>
        <w:keepLines w:val="0"/>
        <w:pageBreakBefore w:val="0"/>
        <w:wordWrap/>
        <w:overflowPunct/>
        <w:topLinePunct w:val="0"/>
        <w:bidi w:val="0"/>
        <w:spacing w:after="0" w:line="460" w:lineRule="exact"/>
        <w:ind w:firstLine="420" w:firstLineChars="200"/>
        <w:rPr>
          <w:color w:val="auto"/>
          <w:sz w:val="21"/>
          <w:szCs w:val="21"/>
          <w:highlight w:val="none"/>
          <w:lang w:val="en-US" w:eastAsia="zh-CN"/>
        </w:rPr>
      </w:pPr>
      <w:r>
        <w:rPr>
          <w:rFonts w:hint="eastAsia"/>
          <w:color w:val="auto"/>
          <w:sz w:val="21"/>
          <w:szCs w:val="21"/>
          <w:highlight w:val="none"/>
        </w:rPr>
        <w:t>投标人须知前附表规定允许分包的，分包的内容、分包金额、接受分包的第三人资质要求见投标人须知前附表。投标人应在投标文件中明确是否在中标后将中标项目的部分非主体、非关键性工作进行分包。投标人拟分包时，分包人应具备与分包工程的标准和规模相适应的资质和业绩，在人力、设备、资金等方面具有承担分包工程施工的能力</w:t>
      </w:r>
      <w:r>
        <w:rPr>
          <w:rFonts w:hint="eastAsia"/>
          <w:color w:val="auto"/>
          <w:sz w:val="21"/>
          <w:szCs w:val="21"/>
          <w:highlight w:val="none"/>
          <w:lang w:val="en-US" w:eastAsia="zh-CN"/>
        </w:rPr>
        <w:t>.</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55" w:name="_Toc27348"/>
      <w:bookmarkStart w:id="56" w:name="_Toc6573"/>
      <w:bookmarkStart w:id="57" w:name="_Toc10599"/>
      <w:r>
        <w:rPr>
          <w:rFonts w:hint="eastAsia" w:ascii="宋体" w:hAnsi="宋体" w:eastAsia="宋体" w:cs="宋体"/>
          <w:b/>
          <w:bCs/>
          <w:color w:val="auto"/>
          <w:sz w:val="24"/>
          <w:szCs w:val="24"/>
          <w:highlight w:val="none"/>
        </w:rPr>
        <w:t>1.12  偏离</w:t>
      </w:r>
      <w:bookmarkEnd w:id="55"/>
      <w:bookmarkEnd w:id="56"/>
      <w:bookmarkEnd w:id="57"/>
    </w:p>
    <w:p>
      <w:pPr>
        <w:pStyle w:val="26"/>
        <w:keepNext w:val="0"/>
        <w:keepLines w:val="0"/>
        <w:pageBreakBefore w:val="0"/>
        <w:wordWrap/>
        <w:overflowPunct/>
        <w:topLinePunct w:val="0"/>
        <w:bidi w:val="0"/>
        <w:spacing w:after="0" w:line="460" w:lineRule="exact"/>
        <w:ind w:firstLine="420" w:firstLineChars="200"/>
        <w:rPr>
          <w:color w:val="auto"/>
          <w:sz w:val="21"/>
          <w:szCs w:val="21"/>
          <w:highlight w:val="none"/>
        </w:rPr>
      </w:pPr>
      <w:r>
        <w:rPr>
          <w:rFonts w:hint="eastAsia"/>
          <w:color w:val="auto"/>
          <w:sz w:val="21"/>
          <w:szCs w:val="21"/>
          <w:highlight w:val="none"/>
        </w:rPr>
        <w:t>投标文件不允许偏离招标文件的实质性要求和条件。允许投标文件偏离招标文件的非实质性要求和条件的，其偏离内容、范围和幅度见投标人须知前附表。</w:t>
      </w:r>
    </w:p>
    <w:p>
      <w:pPr>
        <w:keepNext w:val="0"/>
        <w:keepLines w:val="0"/>
        <w:pageBreakBefore w:val="0"/>
        <w:wordWrap/>
        <w:overflowPunct/>
        <w:topLinePunct w:val="0"/>
        <w:bidi w:val="0"/>
        <w:spacing w:line="460" w:lineRule="exact"/>
        <w:outlineLvl w:val="1"/>
        <w:rPr>
          <w:rFonts w:ascii="宋体" w:hAnsi="宋体" w:eastAsia="宋体" w:cs="宋体"/>
          <w:b/>
          <w:bCs/>
          <w:color w:val="auto"/>
          <w:sz w:val="28"/>
          <w:szCs w:val="28"/>
          <w:highlight w:val="none"/>
        </w:rPr>
      </w:pPr>
      <w:bookmarkStart w:id="58" w:name="bookmark4"/>
      <w:bookmarkStart w:id="59" w:name="bookmark3"/>
      <w:bookmarkStart w:id="60" w:name="bookmark2"/>
      <w:bookmarkStart w:id="61" w:name="_Toc20385"/>
      <w:r>
        <w:rPr>
          <w:rFonts w:hint="eastAsia" w:ascii="宋体" w:hAnsi="宋体" w:eastAsia="宋体" w:cs="宋体"/>
          <w:b/>
          <w:bCs/>
          <w:color w:val="auto"/>
          <w:sz w:val="28"/>
          <w:szCs w:val="28"/>
          <w:highlight w:val="none"/>
        </w:rPr>
        <w:t>2  招标文件</w:t>
      </w:r>
      <w:bookmarkEnd w:id="58"/>
      <w:bookmarkEnd w:id="59"/>
      <w:bookmarkEnd w:id="60"/>
      <w:bookmarkEnd w:id="61"/>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62" w:name="_Toc7938"/>
      <w:bookmarkStart w:id="63" w:name="_Toc30983"/>
      <w:bookmarkStart w:id="64" w:name="_Toc22480"/>
      <w:r>
        <w:rPr>
          <w:rFonts w:hint="eastAsia" w:ascii="宋体" w:hAnsi="宋体" w:eastAsia="宋体" w:cs="宋体"/>
          <w:b/>
          <w:bCs/>
          <w:color w:val="auto"/>
          <w:sz w:val="24"/>
          <w:szCs w:val="24"/>
          <w:highlight w:val="none"/>
        </w:rPr>
        <w:t>2.1  招标文件的组成</w:t>
      </w:r>
      <w:bookmarkEnd w:id="62"/>
      <w:bookmarkEnd w:id="63"/>
      <w:bookmarkEnd w:id="64"/>
    </w:p>
    <w:p>
      <w:pPr>
        <w:pStyle w:val="26"/>
        <w:keepNext w:val="0"/>
        <w:keepLines w:val="0"/>
        <w:pageBreakBefore w:val="0"/>
        <w:wordWrap/>
        <w:overflowPunct/>
        <w:topLinePunct w:val="0"/>
        <w:bidi w:val="0"/>
        <w:spacing w:after="0" w:line="460" w:lineRule="exact"/>
        <w:ind w:firstLine="420" w:firstLineChars="200"/>
        <w:rPr>
          <w:color w:val="auto"/>
          <w:sz w:val="21"/>
          <w:szCs w:val="21"/>
          <w:highlight w:val="none"/>
        </w:rPr>
      </w:pPr>
      <w:r>
        <w:rPr>
          <w:rFonts w:hint="eastAsia"/>
          <w:color w:val="auto"/>
          <w:sz w:val="21"/>
          <w:szCs w:val="21"/>
          <w:highlight w:val="none"/>
        </w:rPr>
        <w:t>本招标文件包括下列内容：</w:t>
      </w:r>
    </w:p>
    <w:p>
      <w:pPr>
        <w:pStyle w:val="26"/>
        <w:keepNext w:val="0"/>
        <w:keepLines w:val="0"/>
        <w:pageBreakBefore w:val="0"/>
        <w:tabs>
          <w:tab w:val="left" w:pos="1300"/>
        </w:tabs>
        <w:wordWrap/>
        <w:overflowPunct/>
        <w:topLinePunct w:val="0"/>
        <w:bidi w:val="0"/>
        <w:spacing w:after="0" w:line="460" w:lineRule="exact"/>
        <w:ind w:left="420" w:leftChars="200" w:firstLine="0"/>
        <w:rPr>
          <w:color w:val="auto"/>
          <w:sz w:val="21"/>
          <w:szCs w:val="21"/>
          <w:highlight w:val="none"/>
        </w:rPr>
      </w:pPr>
      <w:bookmarkStart w:id="65" w:name="bookmark5"/>
      <w:bookmarkEnd w:id="65"/>
      <w:r>
        <w:rPr>
          <w:rFonts w:hint="eastAsia"/>
          <w:color w:val="auto"/>
          <w:sz w:val="21"/>
          <w:szCs w:val="21"/>
          <w:highlight w:val="none"/>
          <w:lang w:eastAsia="zh-CN"/>
        </w:rPr>
        <w:t>（</w:t>
      </w:r>
      <w:r>
        <w:rPr>
          <w:rFonts w:hint="eastAsia"/>
          <w:color w:val="auto"/>
          <w:sz w:val="21"/>
          <w:szCs w:val="21"/>
          <w:highlight w:val="none"/>
          <w:lang w:val="en-US" w:eastAsia="zh-CN"/>
        </w:rPr>
        <w:t>1</w:t>
      </w:r>
      <w:r>
        <w:rPr>
          <w:rFonts w:hint="eastAsia"/>
          <w:color w:val="auto"/>
          <w:sz w:val="21"/>
          <w:szCs w:val="21"/>
          <w:highlight w:val="none"/>
          <w:lang w:eastAsia="zh-CN"/>
        </w:rPr>
        <w:t>）</w:t>
      </w:r>
      <w:r>
        <w:rPr>
          <w:rFonts w:hint="eastAsia"/>
          <w:color w:val="auto"/>
          <w:sz w:val="21"/>
          <w:szCs w:val="21"/>
          <w:highlight w:val="none"/>
        </w:rPr>
        <w:t>招标公告</w:t>
      </w:r>
      <w:r>
        <w:rPr>
          <w:rFonts w:hint="eastAsia"/>
          <w:color w:val="auto"/>
          <w:sz w:val="21"/>
          <w:szCs w:val="21"/>
          <w:highlight w:val="none"/>
          <w:lang w:eastAsia="zh-CN"/>
        </w:rPr>
        <w:t>（</w:t>
      </w:r>
      <w:r>
        <w:rPr>
          <w:rFonts w:hint="eastAsia"/>
          <w:color w:val="auto"/>
          <w:sz w:val="21"/>
          <w:szCs w:val="21"/>
          <w:highlight w:val="none"/>
        </w:rPr>
        <w:t>或投标邀请书</w:t>
      </w:r>
      <w:r>
        <w:rPr>
          <w:rFonts w:hint="eastAsia"/>
          <w:color w:val="auto"/>
          <w:sz w:val="21"/>
          <w:szCs w:val="21"/>
          <w:highlight w:val="none"/>
          <w:lang w:eastAsia="zh-CN"/>
        </w:rPr>
        <w:t>）</w:t>
      </w:r>
      <w:r>
        <w:rPr>
          <w:rFonts w:hint="eastAsia"/>
          <w:color w:val="auto"/>
          <w:sz w:val="21"/>
          <w:szCs w:val="21"/>
          <w:highlight w:val="none"/>
        </w:rPr>
        <w:t>。</w:t>
      </w:r>
    </w:p>
    <w:p>
      <w:pPr>
        <w:pStyle w:val="26"/>
        <w:keepNext w:val="0"/>
        <w:keepLines w:val="0"/>
        <w:pageBreakBefore w:val="0"/>
        <w:tabs>
          <w:tab w:val="left" w:pos="1300"/>
        </w:tabs>
        <w:wordWrap/>
        <w:overflowPunct/>
        <w:topLinePunct w:val="0"/>
        <w:bidi w:val="0"/>
        <w:spacing w:after="0" w:line="460" w:lineRule="exact"/>
        <w:ind w:left="420" w:leftChars="200" w:firstLine="0"/>
        <w:rPr>
          <w:color w:val="auto"/>
          <w:sz w:val="21"/>
          <w:szCs w:val="21"/>
          <w:highlight w:val="none"/>
        </w:rPr>
      </w:pPr>
      <w:bookmarkStart w:id="66" w:name="bookmark6"/>
      <w:bookmarkEnd w:id="66"/>
      <w:r>
        <w:rPr>
          <w:rFonts w:hint="eastAsia"/>
          <w:color w:val="auto"/>
          <w:sz w:val="21"/>
          <w:szCs w:val="21"/>
          <w:highlight w:val="none"/>
          <w:lang w:eastAsia="zh-CN"/>
        </w:rPr>
        <w:t>（</w:t>
      </w:r>
      <w:r>
        <w:rPr>
          <w:rFonts w:hint="eastAsia"/>
          <w:color w:val="auto"/>
          <w:sz w:val="21"/>
          <w:szCs w:val="21"/>
          <w:highlight w:val="none"/>
          <w:lang w:val="en-US" w:eastAsia="zh-CN"/>
        </w:rPr>
        <w:t>2</w:t>
      </w:r>
      <w:r>
        <w:rPr>
          <w:rFonts w:hint="eastAsia"/>
          <w:color w:val="auto"/>
          <w:sz w:val="21"/>
          <w:szCs w:val="21"/>
          <w:highlight w:val="none"/>
          <w:lang w:eastAsia="zh-CN"/>
        </w:rPr>
        <w:t>）</w:t>
      </w:r>
      <w:r>
        <w:rPr>
          <w:rFonts w:hint="eastAsia"/>
          <w:color w:val="auto"/>
          <w:sz w:val="21"/>
          <w:szCs w:val="21"/>
          <w:highlight w:val="none"/>
        </w:rPr>
        <w:t>投标人须知。</w:t>
      </w:r>
    </w:p>
    <w:p>
      <w:pPr>
        <w:pStyle w:val="26"/>
        <w:keepNext w:val="0"/>
        <w:keepLines w:val="0"/>
        <w:pageBreakBefore w:val="0"/>
        <w:tabs>
          <w:tab w:val="left" w:pos="1300"/>
        </w:tabs>
        <w:wordWrap/>
        <w:overflowPunct/>
        <w:topLinePunct w:val="0"/>
        <w:bidi w:val="0"/>
        <w:spacing w:after="0" w:line="460" w:lineRule="exact"/>
        <w:ind w:left="420" w:leftChars="200" w:firstLine="0"/>
        <w:rPr>
          <w:color w:val="auto"/>
          <w:sz w:val="21"/>
          <w:szCs w:val="21"/>
          <w:highlight w:val="none"/>
        </w:rPr>
      </w:pPr>
      <w:bookmarkStart w:id="67" w:name="bookmark7"/>
      <w:bookmarkEnd w:id="67"/>
      <w:r>
        <w:rPr>
          <w:rFonts w:hint="eastAsia"/>
          <w:color w:val="auto"/>
          <w:sz w:val="21"/>
          <w:szCs w:val="21"/>
          <w:highlight w:val="none"/>
          <w:lang w:eastAsia="zh-CN"/>
        </w:rPr>
        <w:t>（</w:t>
      </w:r>
      <w:r>
        <w:rPr>
          <w:rFonts w:hint="eastAsia"/>
          <w:color w:val="auto"/>
          <w:sz w:val="21"/>
          <w:szCs w:val="21"/>
          <w:highlight w:val="none"/>
          <w:lang w:val="en-US" w:eastAsia="zh-CN"/>
        </w:rPr>
        <w:t>3</w:t>
      </w:r>
      <w:r>
        <w:rPr>
          <w:rFonts w:hint="eastAsia"/>
          <w:color w:val="auto"/>
          <w:sz w:val="21"/>
          <w:szCs w:val="21"/>
          <w:highlight w:val="none"/>
          <w:lang w:eastAsia="zh-CN"/>
        </w:rPr>
        <w:t>）</w:t>
      </w:r>
      <w:r>
        <w:rPr>
          <w:rFonts w:hint="eastAsia"/>
          <w:color w:val="auto"/>
          <w:sz w:val="21"/>
          <w:szCs w:val="21"/>
          <w:highlight w:val="none"/>
        </w:rPr>
        <w:t>评标办法。</w:t>
      </w:r>
    </w:p>
    <w:p>
      <w:pPr>
        <w:pStyle w:val="26"/>
        <w:keepNext w:val="0"/>
        <w:keepLines w:val="0"/>
        <w:pageBreakBefore w:val="0"/>
        <w:tabs>
          <w:tab w:val="left" w:pos="1300"/>
        </w:tabs>
        <w:wordWrap/>
        <w:overflowPunct/>
        <w:topLinePunct w:val="0"/>
        <w:bidi w:val="0"/>
        <w:spacing w:after="0" w:line="460" w:lineRule="exact"/>
        <w:ind w:left="420" w:leftChars="200" w:firstLine="0"/>
        <w:rPr>
          <w:color w:val="auto"/>
          <w:sz w:val="21"/>
          <w:szCs w:val="21"/>
          <w:highlight w:val="none"/>
        </w:rPr>
      </w:pPr>
      <w:bookmarkStart w:id="68" w:name="bookmark8"/>
      <w:bookmarkEnd w:id="68"/>
      <w:r>
        <w:rPr>
          <w:rFonts w:hint="eastAsia"/>
          <w:color w:val="auto"/>
          <w:sz w:val="21"/>
          <w:szCs w:val="21"/>
          <w:highlight w:val="none"/>
          <w:lang w:eastAsia="zh-CN"/>
        </w:rPr>
        <w:t>（</w:t>
      </w:r>
      <w:r>
        <w:rPr>
          <w:rFonts w:hint="eastAsia"/>
          <w:color w:val="auto"/>
          <w:sz w:val="21"/>
          <w:szCs w:val="21"/>
          <w:highlight w:val="none"/>
          <w:lang w:val="en-US" w:eastAsia="zh-CN"/>
        </w:rPr>
        <w:t>4</w:t>
      </w:r>
      <w:r>
        <w:rPr>
          <w:rFonts w:hint="eastAsia"/>
          <w:color w:val="auto"/>
          <w:sz w:val="21"/>
          <w:szCs w:val="21"/>
          <w:highlight w:val="none"/>
          <w:lang w:eastAsia="zh-CN"/>
        </w:rPr>
        <w:t>）</w:t>
      </w:r>
      <w:r>
        <w:rPr>
          <w:rFonts w:hint="eastAsia"/>
          <w:color w:val="auto"/>
          <w:sz w:val="21"/>
          <w:szCs w:val="21"/>
          <w:highlight w:val="none"/>
        </w:rPr>
        <w:t>合同条款及格式。</w:t>
      </w:r>
    </w:p>
    <w:p>
      <w:pPr>
        <w:pStyle w:val="26"/>
        <w:keepNext w:val="0"/>
        <w:keepLines w:val="0"/>
        <w:pageBreakBefore w:val="0"/>
        <w:tabs>
          <w:tab w:val="left" w:pos="1300"/>
        </w:tabs>
        <w:wordWrap/>
        <w:overflowPunct/>
        <w:topLinePunct w:val="0"/>
        <w:bidi w:val="0"/>
        <w:spacing w:after="0" w:line="460" w:lineRule="exact"/>
        <w:ind w:left="420" w:leftChars="200" w:firstLine="0"/>
        <w:rPr>
          <w:color w:val="auto"/>
          <w:sz w:val="21"/>
          <w:szCs w:val="21"/>
          <w:highlight w:val="none"/>
        </w:rPr>
      </w:pPr>
      <w:bookmarkStart w:id="69" w:name="bookmark9"/>
      <w:bookmarkEnd w:id="69"/>
      <w:r>
        <w:rPr>
          <w:rFonts w:hint="eastAsia"/>
          <w:color w:val="auto"/>
          <w:sz w:val="21"/>
          <w:szCs w:val="21"/>
          <w:highlight w:val="none"/>
          <w:lang w:eastAsia="zh-CN"/>
        </w:rPr>
        <w:t>（</w:t>
      </w:r>
      <w:r>
        <w:rPr>
          <w:rFonts w:hint="eastAsia"/>
          <w:color w:val="auto"/>
          <w:sz w:val="21"/>
          <w:szCs w:val="21"/>
          <w:highlight w:val="none"/>
          <w:lang w:val="en-US" w:eastAsia="zh-CN"/>
        </w:rPr>
        <w:t>5</w:t>
      </w:r>
      <w:r>
        <w:rPr>
          <w:rFonts w:hint="eastAsia"/>
          <w:color w:val="auto"/>
          <w:sz w:val="21"/>
          <w:szCs w:val="21"/>
          <w:highlight w:val="none"/>
          <w:lang w:eastAsia="zh-CN"/>
        </w:rPr>
        <w:t>）</w:t>
      </w:r>
      <w:r>
        <w:rPr>
          <w:rFonts w:hint="eastAsia"/>
          <w:color w:val="auto"/>
          <w:sz w:val="21"/>
          <w:szCs w:val="21"/>
          <w:highlight w:val="none"/>
        </w:rPr>
        <w:t>工程量清单。</w:t>
      </w:r>
    </w:p>
    <w:p>
      <w:pPr>
        <w:pStyle w:val="26"/>
        <w:keepNext w:val="0"/>
        <w:keepLines w:val="0"/>
        <w:pageBreakBefore w:val="0"/>
        <w:tabs>
          <w:tab w:val="left" w:pos="1300"/>
        </w:tabs>
        <w:wordWrap/>
        <w:overflowPunct/>
        <w:topLinePunct w:val="0"/>
        <w:bidi w:val="0"/>
        <w:spacing w:after="0" w:line="460" w:lineRule="exact"/>
        <w:ind w:left="420" w:leftChars="200" w:firstLine="0"/>
        <w:rPr>
          <w:color w:val="auto"/>
          <w:sz w:val="21"/>
          <w:szCs w:val="21"/>
          <w:highlight w:val="none"/>
        </w:rPr>
      </w:pPr>
      <w:bookmarkStart w:id="70" w:name="bookmark10"/>
      <w:bookmarkEnd w:id="70"/>
      <w:r>
        <w:rPr>
          <w:rFonts w:hint="eastAsia"/>
          <w:color w:val="auto"/>
          <w:sz w:val="21"/>
          <w:szCs w:val="21"/>
          <w:highlight w:val="none"/>
          <w:lang w:eastAsia="zh-CN"/>
        </w:rPr>
        <w:t>（</w:t>
      </w:r>
      <w:r>
        <w:rPr>
          <w:rFonts w:hint="eastAsia"/>
          <w:color w:val="auto"/>
          <w:sz w:val="21"/>
          <w:szCs w:val="21"/>
          <w:highlight w:val="none"/>
          <w:lang w:val="en-US" w:eastAsia="zh-CN"/>
        </w:rPr>
        <w:t>6</w:t>
      </w:r>
      <w:r>
        <w:rPr>
          <w:rFonts w:hint="eastAsia"/>
          <w:color w:val="auto"/>
          <w:sz w:val="21"/>
          <w:szCs w:val="21"/>
          <w:highlight w:val="none"/>
          <w:lang w:eastAsia="zh-CN"/>
        </w:rPr>
        <w:t>）</w:t>
      </w:r>
      <w:r>
        <w:rPr>
          <w:rFonts w:hint="eastAsia"/>
          <w:color w:val="auto"/>
          <w:sz w:val="21"/>
          <w:szCs w:val="21"/>
          <w:highlight w:val="none"/>
        </w:rPr>
        <w:t>图纸。</w:t>
      </w:r>
    </w:p>
    <w:p>
      <w:pPr>
        <w:pStyle w:val="26"/>
        <w:keepNext w:val="0"/>
        <w:keepLines w:val="0"/>
        <w:pageBreakBefore w:val="0"/>
        <w:tabs>
          <w:tab w:val="left" w:pos="1300"/>
        </w:tabs>
        <w:wordWrap/>
        <w:overflowPunct/>
        <w:topLinePunct w:val="0"/>
        <w:bidi w:val="0"/>
        <w:spacing w:after="0" w:line="460" w:lineRule="exact"/>
        <w:ind w:left="420" w:leftChars="200" w:firstLine="0"/>
        <w:rPr>
          <w:color w:val="auto"/>
          <w:sz w:val="21"/>
          <w:szCs w:val="21"/>
          <w:highlight w:val="none"/>
        </w:rPr>
      </w:pPr>
      <w:bookmarkStart w:id="71" w:name="bookmark11"/>
      <w:bookmarkEnd w:id="71"/>
      <w:r>
        <w:rPr>
          <w:rFonts w:hint="eastAsia"/>
          <w:color w:val="auto"/>
          <w:sz w:val="21"/>
          <w:szCs w:val="21"/>
          <w:highlight w:val="none"/>
          <w:lang w:eastAsia="zh-CN"/>
        </w:rPr>
        <w:t>（</w:t>
      </w:r>
      <w:r>
        <w:rPr>
          <w:rFonts w:hint="eastAsia"/>
          <w:color w:val="auto"/>
          <w:sz w:val="21"/>
          <w:szCs w:val="21"/>
          <w:highlight w:val="none"/>
          <w:lang w:val="en-US" w:eastAsia="zh-CN"/>
        </w:rPr>
        <w:t>7</w:t>
      </w:r>
      <w:r>
        <w:rPr>
          <w:rFonts w:hint="eastAsia"/>
          <w:color w:val="auto"/>
          <w:sz w:val="21"/>
          <w:szCs w:val="21"/>
          <w:highlight w:val="none"/>
          <w:lang w:eastAsia="zh-CN"/>
        </w:rPr>
        <w:t>）</w:t>
      </w:r>
      <w:r>
        <w:rPr>
          <w:rFonts w:hint="eastAsia"/>
          <w:color w:val="auto"/>
          <w:sz w:val="21"/>
          <w:szCs w:val="21"/>
          <w:highlight w:val="none"/>
        </w:rPr>
        <w:t>技术标准和要求。</w:t>
      </w:r>
    </w:p>
    <w:p>
      <w:pPr>
        <w:pStyle w:val="26"/>
        <w:keepNext w:val="0"/>
        <w:keepLines w:val="0"/>
        <w:pageBreakBefore w:val="0"/>
        <w:tabs>
          <w:tab w:val="left" w:pos="1300"/>
        </w:tabs>
        <w:wordWrap/>
        <w:overflowPunct/>
        <w:topLinePunct w:val="0"/>
        <w:bidi w:val="0"/>
        <w:spacing w:after="0" w:line="460" w:lineRule="exact"/>
        <w:ind w:left="420" w:leftChars="200" w:firstLine="0"/>
        <w:rPr>
          <w:color w:val="auto"/>
          <w:sz w:val="21"/>
          <w:szCs w:val="21"/>
          <w:highlight w:val="none"/>
        </w:rPr>
      </w:pPr>
      <w:bookmarkStart w:id="72" w:name="bookmark12"/>
      <w:bookmarkEnd w:id="72"/>
      <w:r>
        <w:rPr>
          <w:rFonts w:hint="eastAsia"/>
          <w:color w:val="auto"/>
          <w:sz w:val="21"/>
          <w:szCs w:val="21"/>
          <w:highlight w:val="none"/>
          <w:lang w:eastAsia="zh-CN"/>
        </w:rPr>
        <w:t>（</w:t>
      </w:r>
      <w:r>
        <w:rPr>
          <w:rFonts w:hint="eastAsia"/>
          <w:color w:val="auto"/>
          <w:sz w:val="21"/>
          <w:szCs w:val="21"/>
          <w:highlight w:val="none"/>
          <w:lang w:val="en-US" w:eastAsia="zh-CN"/>
        </w:rPr>
        <w:t>8</w:t>
      </w:r>
      <w:r>
        <w:rPr>
          <w:rFonts w:hint="eastAsia"/>
          <w:color w:val="auto"/>
          <w:sz w:val="21"/>
          <w:szCs w:val="21"/>
          <w:highlight w:val="none"/>
          <w:lang w:eastAsia="zh-CN"/>
        </w:rPr>
        <w:t>）</w:t>
      </w:r>
      <w:r>
        <w:rPr>
          <w:rFonts w:hint="eastAsia"/>
          <w:color w:val="auto"/>
          <w:sz w:val="21"/>
          <w:szCs w:val="21"/>
          <w:highlight w:val="none"/>
        </w:rPr>
        <w:t>投标文件格式。</w:t>
      </w:r>
    </w:p>
    <w:p>
      <w:pPr>
        <w:pStyle w:val="26"/>
        <w:keepNext w:val="0"/>
        <w:keepLines w:val="0"/>
        <w:pageBreakBefore w:val="0"/>
        <w:tabs>
          <w:tab w:val="left" w:pos="1300"/>
        </w:tabs>
        <w:wordWrap/>
        <w:overflowPunct/>
        <w:topLinePunct w:val="0"/>
        <w:bidi w:val="0"/>
        <w:spacing w:after="0" w:line="460" w:lineRule="exact"/>
        <w:ind w:left="420" w:leftChars="200" w:firstLine="0"/>
        <w:rPr>
          <w:color w:val="auto"/>
          <w:sz w:val="21"/>
          <w:szCs w:val="21"/>
          <w:highlight w:val="none"/>
        </w:rPr>
      </w:pPr>
      <w:bookmarkStart w:id="73" w:name="bookmark13"/>
      <w:bookmarkEnd w:id="73"/>
      <w:r>
        <w:rPr>
          <w:rFonts w:hint="eastAsia"/>
          <w:color w:val="auto"/>
          <w:sz w:val="21"/>
          <w:szCs w:val="21"/>
          <w:highlight w:val="none"/>
          <w:lang w:eastAsia="zh-CN"/>
        </w:rPr>
        <w:t>（</w:t>
      </w:r>
      <w:r>
        <w:rPr>
          <w:rFonts w:hint="eastAsia"/>
          <w:color w:val="auto"/>
          <w:sz w:val="21"/>
          <w:szCs w:val="21"/>
          <w:highlight w:val="none"/>
          <w:lang w:val="en-US" w:eastAsia="zh-CN"/>
        </w:rPr>
        <w:t>9</w:t>
      </w:r>
      <w:r>
        <w:rPr>
          <w:rFonts w:hint="eastAsia"/>
          <w:color w:val="auto"/>
          <w:sz w:val="21"/>
          <w:szCs w:val="21"/>
          <w:highlight w:val="none"/>
          <w:lang w:eastAsia="zh-CN"/>
        </w:rPr>
        <w:t>）</w:t>
      </w:r>
      <w:r>
        <w:rPr>
          <w:rFonts w:hint="eastAsia"/>
          <w:color w:val="auto"/>
          <w:sz w:val="21"/>
          <w:szCs w:val="21"/>
          <w:highlight w:val="none"/>
        </w:rPr>
        <w:t>投标人须知前附表规定的其他材料。</w:t>
      </w:r>
    </w:p>
    <w:p>
      <w:pPr>
        <w:pStyle w:val="26"/>
        <w:keepNext w:val="0"/>
        <w:keepLines w:val="0"/>
        <w:pageBreakBefore w:val="0"/>
        <w:wordWrap/>
        <w:overflowPunct/>
        <w:topLinePunct w:val="0"/>
        <w:bidi w:val="0"/>
        <w:spacing w:after="0" w:line="460" w:lineRule="exact"/>
        <w:ind w:firstLine="420" w:firstLineChars="200"/>
        <w:rPr>
          <w:color w:val="auto"/>
          <w:sz w:val="21"/>
          <w:szCs w:val="21"/>
          <w:highlight w:val="none"/>
        </w:rPr>
      </w:pPr>
      <w:r>
        <w:rPr>
          <w:rFonts w:hint="eastAsia"/>
          <w:color w:val="auto"/>
          <w:sz w:val="21"/>
          <w:szCs w:val="21"/>
          <w:highlight w:val="none"/>
        </w:rPr>
        <w:t>根据本章第</w:t>
      </w:r>
      <w:r>
        <w:rPr>
          <w:rFonts w:hint="eastAsia"/>
          <w:color w:val="auto"/>
          <w:sz w:val="21"/>
          <w:szCs w:val="21"/>
          <w:highlight w:val="none"/>
          <w:lang w:val="en-US" w:eastAsia="zh-CN" w:bidi="en-US"/>
        </w:rPr>
        <w:t>1.</w:t>
      </w:r>
      <w:r>
        <w:rPr>
          <w:rFonts w:hint="eastAsia"/>
          <w:color w:val="auto"/>
          <w:sz w:val="21"/>
          <w:szCs w:val="21"/>
          <w:highlight w:val="none"/>
        </w:rPr>
        <w:t>10款、第</w:t>
      </w:r>
      <w:r>
        <w:rPr>
          <w:rFonts w:hint="eastAsia"/>
          <w:color w:val="auto"/>
          <w:sz w:val="21"/>
          <w:szCs w:val="21"/>
          <w:highlight w:val="none"/>
          <w:lang w:val="en-US" w:eastAsia="zh-CN" w:bidi="en-US"/>
        </w:rPr>
        <w:t>2.</w:t>
      </w:r>
      <w:r>
        <w:rPr>
          <w:rFonts w:hint="eastAsia"/>
          <w:color w:val="auto"/>
          <w:sz w:val="21"/>
          <w:szCs w:val="21"/>
          <w:highlight w:val="none"/>
        </w:rPr>
        <w:t>2款和第</w:t>
      </w:r>
      <w:r>
        <w:rPr>
          <w:rFonts w:hint="eastAsia"/>
          <w:color w:val="auto"/>
          <w:sz w:val="21"/>
          <w:szCs w:val="21"/>
          <w:highlight w:val="none"/>
          <w:lang w:val="en-US" w:eastAsia="zh-CN" w:bidi="en-US"/>
        </w:rPr>
        <w:t>2.</w:t>
      </w:r>
      <w:r>
        <w:rPr>
          <w:rFonts w:hint="eastAsia"/>
          <w:color w:val="auto"/>
          <w:sz w:val="21"/>
          <w:szCs w:val="21"/>
          <w:highlight w:val="none"/>
        </w:rPr>
        <w:t>3款对招标文件所作的澄清、修改</w:t>
      </w:r>
      <w:r>
        <w:rPr>
          <w:rFonts w:hint="eastAsia"/>
          <w:color w:val="auto"/>
          <w:sz w:val="21"/>
          <w:szCs w:val="21"/>
          <w:highlight w:val="none"/>
          <w:lang w:eastAsia="zh-CN"/>
        </w:rPr>
        <w:t>，</w:t>
      </w:r>
      <w:r>
        <w:rPr>
          <w:rFonts w:hint="eastAsia"/>
          <w:color w:val="auto"/>
          <w:sz w:val="21"/>
          <w:szCs w:val="21"/>
          <w:highlight w:val="none"/>
        </w:rPr>
        <w:t>构成招标文件的组成部分。</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74" w:name="_Toc2911"/>
      <w:bookmarkStart w:id="75" w:name="_Toc16993"/>
      <w:bookmarkStart w:id="76" w:name="_Toc6704"/>
      <w:r>
        <w:rPr>
          <w:rFonts w:hint="eastAsia" w:ascii="宋体" w:hAnsi="宋体" w:eastAsia="宋体" w:cs="宋体"/>
          <w:b/>
          <w:bCs/>
          <w:color w:val="auto"/>
          <w:sz w:val="24"/>
          <w:szCs w:val="24"/>
          <w:highlight w:val="none"/>
        </w:rPr>
        <w:t>2.2  招标文件的澄清</w:t>
      </w:r>
      <w:bookmarkEnd w:id="74"/>
      <w:bookmarkEnd w:id="75"/>
      <w:bookmarkEnd w:id="76"/>
    </w:p>
    <w:p>
      <w:pPr>
        <w:pStyle w:val="26"/>
        <w:keepNext w:val="0"/>
        <w:keepLines w:val="0"/>
        <w:pageBreakBefore w:val="0"/>
        <w:wordWrap/>
        <w:overflowPunct/>
        <w:topLinePunct w:val="0"/>
        <w:bidi w:val="0"/>
        <w:spacing w:after="0" w:line="460" w:lineRule="exact"/>
        <w:ind w:firstLine="422" w:firstLineChars="200"/>
        <w:rPr>
          <w:color w:val="auto"/>
          <w:sz w:val="21"/>
          <w:szCs w:val="21"/>
          <w:highlight w:val="none"/>
        </w:rPr>
      </w:pPr>
      <w:bookmarkStart w:id="77" w:name="bookmark14"/>
      <w:bookmarkEnd w:id="77"/>
      <w:r>
        <w:rPr>
          <w:rFonts w:hint="eastAsia"/>
          <w:b/>
          <w:bCs/>
          <w:color w:val="auto"/>
          <w:sz w:val="21"/>
          <w:szCs w:val="21"/>
          <w:highlight w:val="none"/>
          <w:lang w:val="en-US" w:eastAsia="zh-CN"/>
        </w:rPr>
        <w:t xml:space="preserve">2.2.1  </w:t>
      </w:r>
      <w:r>
        <w:rPr>
          <w:rFonts w:hint="eastAsia"/>
          <w:color w:val="auto"/>
          <w:sz w:val="21"/>
          <w:szCs w:val="21"/>
          <w:highlight w:val="none"/>
        </w:rPr>
        <w:t>投标人应仔细阅读和检查招标文件的全部内容。如发现缺页或附件不全，应及时向招标人提出，以便补齐。如有疑问，应在投标人须知前附表规定的时间前以规定的形式提出澄清申请，要求招标人对招标文件予以澄清。</w:t>
      </w:r>
    </w:p>
    <w:p>
      <w:pPr>
        <w:pStyle w:val="26"/>
        <w:keepNext w:val="0"/>
        <w:keepLines w:val="0"/>
        <w:pageBreakBefore w:val="0"/>
        <w:wordWrap/>
        <w:overflowPunct/>
        <w:topLinePunct w:val="0"/>
        <w:bidi w:val="0"/>
        <w:spacing w:after="0" w:line="460" w:lineRule="exact"/>
        <w:ind w:firstLine="422" w:firstLineChars="200"/>
        <w:rPr>
          <w:color w:val="auto"/>
          <w:sz w:val="21"/>
          <w:szCs w:val="21"/>
          <w:highlight w:val="none"/>
        </w:rPr>
      </w:pPr>
      <w:bookmarkStart w:id="78" w:name="bookmark15"/>
      <w:bookmarkEnd w:id="78"/>
      <w:r>
        <w:rPr>
          <w:rFonts w:hint="eastAsia"/>
          <w:b/>
          <w:bCs/>
          <w:color w:val="auto"/>
          <w:sz w:val="21"/>
          <w:szCs w:val="21"/>
          <w:highlight w:val="none"/>
          <w:lang w:val="en-US" w:eastAsia="zh-CN"/>
        </w:rPr>
        <w:t xml:space="preserve">2.2.2  </w:t>
      </w:r>
      <w:r>
        <w:rPr>
          <w:rFonts w:hint="eastAsia"/>
          <w:color w:val="auto"/>
          <w:sz w:val="21"/>
          <w:szCs w:val="21"/>
          <w:highlight w:val="none"/>
        </w:rPr>
        <w:t>招标人可以对已发出的招标文件进行必要的澄清，但不指明澄清问题的来源。修改招标文件的时间距投标截止时间不足7日的，相应延长投标截止时间。澄清的内容可能影响投标文件编制的，招标人应当在投标截止时间至少15日前，以投标人须知前附表规定的形式通知所有获取招标文件的潜在投标人，不足15日的，招标人应当顺延提交投标文件的截止时间。</w:t>
      </w:r>
    </w:p>
    <w:p>
      <w:pPr>
        <w:pStyle w:val="26"/>
        <w:keepNext w:val="0"/>
        <w:keepLines w:val="0"/>
        <w:pageBreakBefore w:val="0"/>
        <w:wordWrap/>
        <w:overflowPunct/>
        <w:topLinePunct w:val="0"/>
        <w:bidi w:val="0"/>
        <w:spacing w:after="0" w:line="460" w:lineRule="exact"/>
        <w:ind w:firstLine="422" w:firstLineChars="200"/>
        <w:rPr>
          <w:color w:val="auto"/>
          <w:sz w:val="21"/>
          <w:szCs w:val="21"/>
          <w:highlight w:val="none"/>
        </w:rPr>
      </w:pPr>
      <w:bookmarkStart w:id="79" w:name="bookmark16"/>
      <w:bookmarkEnd w:id="79"/>
      <w:r>
        <w:rPr>
          <w:rFonts w:hint="eastAsia"/>
          <w:b/>
          <w:bCs/>
          <w:color w:val="auto"/>
          <w:sz w:val="21"/>
          <w:szCs w:val="21"/>
          <w:highlight w:val="none"/>
          <w:lang w:val="en-US" w:eastAsia="zh-CN"/>
        </w:rPr>
        <w:t xml:space="preserve">2.2.3  </w:t>
      </w:r>
      <w:r>
        <w:rPr>
          <w:rFonts w:hint="eastAsia"/>
          <w:color w:val="auto"/>
          <w:sz w:val="21"/>
          <w:szCs w:val="21"/>
          <w:highlight w:val="none"/>
        </w:rPr>
        <w:t>投标人在收到澄清通知后，无须确认。</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80" w:name="_Toc5309"/>
      <w:bookmarkStart w:id="81" w:name="_Toc8522"/>
      <w:bookmarkStart w:id="82" w:name="_Toc17582"/>
      <w:r>
        <w:rPr>
          <w:rFonts w:hint="eastAsia" w:ascii="宋体" w:hAnsi="宋体" w:eastAsia="宋体" w:cs="宋体"/>
          <w:b/>
          <w:bCs/>
          <w:color w:val="auto"/>
          <w:sz w:val="24"/>
          <w:szCs w:val="24"/>
          <w:highlight w:val="none"/>
        </w:rPr>
        <w:t>2.3  招标文件的修改</w:t>
      </w:r>
      <w:bookmarkEnd w:id="80"/>
      <w:bookmarkEnd w:id="81"/>
      <w:bookmarkEnd w:id="82"/>
    </w:p>
    <w:p>
      <w:pPr>
        <w:pStyle w:val="26"/>
        <w:keepNext w:val="0"/>
        <w:keepLines w:val="0"/>
        <w:pageBreakBefore w:val="0"/>
        <w:wordWrap/>
        <w:overflowPunct/>
        <w:topLinePunct w:val="0"/>
        <w:bidi w:val="0"/>
        <w:spacing w:after="0" w:line="460" w:lineRule="exact"/>
        <w:ind w:firstLine="422" w:firstLineChars="200"/>
        <w:rPr>
          <w:color w:val="auto"/>
          <w:sz w:val="21"/>
          <w:szCs w:val="21"/>
          <w:highlight w:val="none"/>
          <w:lang w:val="en-US" w:eastAsia="zh-CN"/>
        </w:rPr>
      </w:pPr>
      <w:bookmarkStart w:id="83" w:name="bookmark17"/>
      <w:bookmarkEnd w:id="83"/>
      <w:r>
        <w:rPr>
          <w:rFonts w:hint="eastAsia"/>
          <w:b/>
          <w:bCs/>
          <w:color w:val="auto"/>
          <w:sz w:val="21"/>
          <w:szCs w:val="21"/>
          <w:highlight w:val="none"/>
          <w:lang w:val="en-US" w:eastAsia="zh-CN"/>
        </w:rPr>
        <w:t xml:space="preserve">2.3.1  </w:t>
      </w:r>
      <w:r>
        <w:rPr>
          <w:rFonts w:hint="eastAsia"/>
          <w:color w:val="auto"/>
          <w:sz w:val="21"/>
          <w:szCs w:val="21"/>
          <w:highlight w:val="none"/>
          <w:lang w:val="en-US" w:eastAsia="zh-CN"/>
        </w:rPr>
        <w:t>招标人可以对已发出的招标文件进行必要的修改。修改招标文件的时间距投标截止时间不足7日的，相应延长投标截止时间。修改的内容可能影响投标文件编制的，招标人应当在投标截止时间至少15日前，以投标人须知前附表规定的形式通知所有获取招标文件的潜在投标人，不足15日的，招标人应当顺延提交投标文件的截止时间。</w:t>
      </w:r>
    </w:p>
    <w:p>
      <w:pPr>
        <w:pStyle w:val="26"/>
        <w:keepNext w:val="0"/>
        <w:keepLines w:val="0"/>
        <w:pageBreakBefore w:val="0"/>
        <w:wordWrap/>
        <w:overflowPunct/>
        <w:topLinePunct w:val="0"/>
        <w:bidi w:val="0"/>
        <w:spacing w:after="0" w:line="460" w:lineRule="exact"/>
        <w:ind w:firstLine="422" w:firstLineChars="200"/>
        <w:rPr>
          <w:color w:val="auto"/>
          <w:sz w:val="21"/>
          <w:szCs w:val="21"/>
          <w:highlight w:val="none"/>
          <w:lang w:val="en-US" w:eastAsia="zh-CN"/>
        </w:rPr>
      </w:pPr>
      <w:bookmarkStart w:id="84" w:name="bookmark18"/>
      <w:bookmarkEnd w:id="84"/>
      <w:r>
        <w:rPr>
          <w:rFonts w:hint="eastAsia"/>
          <w:b/>
          <w:bCs/>
          <w:color w:val="auto"/>
          <w:sz w:val="21"/>
          <w:szCs w:val="21"/>
          <w:highlight w:val="none"/>
          <w:lang w:val="en-US" w:eastAsia="zh-CN"/>
        </w:rPr>
        <w:t xml:space="preserve">2.3.2  </w:t>
      </w:r>
      <w:r>
        <w:rPr>
          <w:rFonts w:hint="eastAsia"/>
          <w:color w:val="auto"/>
          <w:sz w:val="21"/>
          <w:szCs w:val="21"/>
          <w:highlight w:val="none"/>
          <w:lang w:val="en-US" w:eastAsia="zh-CN"/>
        </w:rPr>
        <w:t>投标人收到修改通知后，无须确认。</w:t>
      </w:r>
    </w:p>
    <w:p>
      <w:pPr>
        <w:pStyle w:val="26"/>
        <w:keepNext w:val="0"/>
        <w:keepLines w:val="0"/>
        <w:pageBreakBefore w:val="0"/>
        <w:wordWrap/>
        <w:overflowPunct/>
        <w:topLinePunct w:val="0"/>
        <w:bidi w:val="0"/>
        <w:spacing w:after="0" w:line="460" w:lineRule="exact"/>
        <w:ind w:firstLine="422" w:firstLineChars="200"/>
        <w:rPr>
          <w:color w:val="auto"/>
          <w:sz w:val="21"/>
          <w:szCs w:val="21"/>
          <w:highlight w:val="none"/>
          <w:lang w:val="en-US" w:eastAsia="zh-CN"/>
        </w:rPr>
      </w:pPr>
      <w:bookmarkStart w:id="85" w:name="bookmark19"/>
      <w:bookmarkEnd w:id="85"/>
      <w:r>
        <w:rPr>
          <w:rFonts w:hint="eastAsia"/>
          <w:b/>
          <w:bCs/>
          <w:color w:val="auto"/>
          <w:sz w:val="21"/>
          <w:szCs w:val="21"/>
          <w:highlight w:val="none"/>
          <w:lang w:val="en-US" w:eastAsia="zh-CN"/>
        </w:rPr>
        <w:t xml:space="preserve">2.3.3  </w:t>
      </w:r>
      <w:r>
        <w:rPr>
          <w:rFonts w:hint="eastAsia"/>
          <w:color w:val="auto"/>
          <w:sz w:val="21"/>
          <w:szCs w:val="21"/>
          <w:highlight w:val="none"/>
          <w:lang w:val="en-US" w:eastAsia="zh-CN"/>
        </w:rPr>
        <w:t>潜在投标人或者其他利害关系人对招标文件有异议的，应当在投标截止时间10日前提出。招标人应当自收到异议之日起3日内作出答复；作出答复前，应当暂停招标投标活动。提出异议与作出答复均应通过下载招标文件的电子招标投标交易平台完成。</w:t>
      </w:r>
    </w:p>
    <w:p>
      <w:pPr>
        <w:keepNext w:val="0"/>
        <w:keepLines w:val="0"/>
        <w:pageBreakBefore w:val="0"/>
        <w:widowControl/>
        <w:kinsoku w:val="0"/>
        <w:wordWrap/>
        <w:overflowPunct/>
        <w:topLinePunct w:val="0"/>
        <w:autoSpaceDE w:val="0"/>
        <w:autoSpaceDN w:val="0"/>
        <w:bidi w:val="0"/>
        <w:adjustRightInd w:val="0"/>
        <w:snapToGrid w:val="0"/>
        <w:spacing w:line="460" w:lineRule="exact"/>
        <w:textAlignment w:val="baseline"/>
        <w:outlineLvl w:val="1"/>
        <w:rPr>
          <w:rFonts w:ascii="宋体" w:hAnsi="宋体" w:eastAsia="宋体" w:cs="宋体"/>
          <w:b/>
          <w:bCs/>
          <w:color w:val="auto"/>
          <w:sz w:val="28"/>
          <w:szCs w:val="28"/>
          <w:highlight w:val="none"/>
        </w:rPr>
      </w:pPr>
      <w:bookmarkStart w:id="86" w:name="_Toc13175"/>
      <w:bookmarkStart w:id="87" w:name="bookmark20"/>
      <w:bookmarkStart w:id="88" w:name="bookmark21"/>
      <w:bookmarkStart w:id="89" w:name="bookmark22"/>
      <w:r>
        <w:rPr>
          <w:rFonts w:hint="eastAsia" w:ascii="宋体" w:hAnsi="宋体" w:eastAsia="宋体" w:cs="宋体"/>
          <w:b/>
          <w:bCs/>
          <w:color w:val="auto"/>
          <w:sz w:val="28"/>
          <w:szCs w:val="28"/>
          <w:highlight w:val="none"/>
        </w:rPr>
        <w:t>3  投标文件</w:t>
      </w:r>
      <w:bookmarkEnd w:id="86"/>
      <w:bookmarkEnd w:id="87"/>
      <w:bookmarkEnd w:id="88"/>
      <w:bookmarkEnd w:id="89"/>
    </w:p>
    <w:p>
      <w:pPr>
        <w:keepNext w:val="0"/>
        <w:keepLines w:val="0"/>
        <w:pageBreakBefore w:val="0"/>
        <w:widowControl/>
        <w:kinsoku w:val="0"/>
        <w:wordWrap/>
        <w:overflowPunct/>
        <w:topLinePunct w:val="0"/>
        <w:autoSpaceDE w:val="0"/>
        <w:autoSpaceDN w:val="0"/>
        <w:bidi w:val="0"/>
        <w:adjustRightInd w:val="0"/>
        <w:snapToGrid w:val="0"/>
        <w:spacing w:line="460" w:lineRule="exact"/>
        <w:textAlignment w:val="baseline"/>
        <w:outlineLvl w:val="2"/>
        <w:rPr>
          <w:rFonts w:ascii="宋体" w:hAnsi="宋体" w:eastAsia="宋体" w:cs="宋体"/>
          <w:b/>
          <w:bCs/>
          <w:color w:val="auto"/>
          <w:sz w:val="24"/>
          <w:szCs w:val="24"/>
          <w:highlight w:val="none"/>
        </w:rPr>
      </w:pPr>
      <w:bookmarkStart w:id="90" w:name="_Toc29754"/>
      <w:bookmarkStart w:id="91" w:name="_Toc3377"/>
      <w:bookmarkStart w:id="92" w:name="_Toc26343"/>
      <w:r>
        <w:rPr>
          <w:rFonts w:hint="eastAsia" w:ascii="宋体" w:hAnsi="宋体" w:eastAsia="宋体" w:cs="宋体"/>
          <w:b/>
          <w:bCs/>
          <w:color w:val="auto"/>
          <w:sz w:val="24"/>
          <w:szCs w:val="24"/>
          <w:highlight w:val="none"/>
          <w:lang w:val="zh-CN"/>
        </w:rPr>
        <w:t>3.1</w:t>
      </w:r>
      <w:r>
        <w:rPr>
          <w:rFonts w:hint="eastAsia" w:ascii="宋体" w:hAnsi="宋体" w:eastAsia="宋体" w:cs="宋体"/>
          <w:b/>
          <w:bCs/>
          <w:color w:val="auto"/>
          <w:sz w:val="24"/>
          <w:szCs w:val="24"/>
          <w:highlight w:val="none"/>
        </w:rPr>
        <w:t xml:space="preserve">  投标文件的组成</w:t>
      </w:r>
      <w:bookmarkEnd w:id="90"/>
      <w:bookmarkEnd w:id="91"/>
      <w:bookmarkEnd w:id="92"/>
    </w:p>
    <w:p>
      <w:pPr>
        <w:pStyle w:val="26"/>
        <w:keepNext w:val="0"/>
        <w:keepLines w:val="0"/>
        <w:pageBreakBefore w:val="0"/>
        <w:tabs>
          <w:tab w:val="left" w:pos="1112"/>
        </w:tabs>
        <w:wordWrap/>
        <w:overflowPunct/>
        <w:topLinePunct w:val="0"/>
        <w:bidi w:val="0"/>
        <w:spacing w:after="0" w:line="460" w:lineRule="exact"/>
        <w:ind w:left="420" w:leftChars="200" w:firstLine="0"/>
        <w:rPr>
          <w:color w:val="auto"/>
          <w:sz w:val="21"/>
          <w:szCs w:val="21"/>
          <w:highlight w:val="none"/>
        </w:rPr>
      </w:pPr>
      <w:bookmarkStart w:id="93" w:name="bookmark23"/>
      <w:bookmarkEnd w:id="93"/>
      <w:r>
        <w:rPr>
          <w:rFonts w:hint="eastAsia"/>
          <w:b/>
          <w:bCs/>
          <w:color w:val="auto"/>
          <w:sz w:val="21"/>
          <w:szCs w:val="21"/>
          <w:highlight w:val="none"/>
          <w:lang w:val="en-US" w:eastAsia="zh-CN" w:bidi="en-US"/>
        </w:rPr>
        <w:t xml:space="preserve">3.1.1  </w:t>
      </w:r>
      <w:r>
        <w:rPr>
          <w:rFonts w:hint="eastAsia"/>
          <w:color w:val="auto"/>
          <w:sz w:val="21"/>
          <w:szCs w:val="21"/>
          <w:highlight w:val="none"/>
        </w:rPr>
        <w:t>投标文件应包括下列内容，投标文件的成册要求见投标人须知前附表。</w:t>
      </w:r>
    </w:p>
    <w:p>
      <w:pPr>
        <w:spacing w:line="440" w:lineRule="exact"/>
        <w:ind w:firstLine="420" w:firstLineChars="200"/>
        <w:rPr>
          <w:rFonts w:hint="eastAsia" w:ascii="宋体" w:hAnsi="宋体" w:cs="宋体"/>
          <w:bCs/>
          <w:szCs w:val="21"/>
        </w:rPr>
      </w:pPr>
      <w:bookmarkStart w:id="94" w:name="bookmark24"/>
      <w:bookmarkEnd w:id="94"/>
      <w:r>
        <w:rPr>
          <w:rFonts w:hint="eastAsia" w:ascii="宋体" w:hAnsi="宋体" w:cs="宋体"/>
          <w:bCs/>
          <w:szCs w:val="21"/>
        </w:rPr>
        <w:t>（一）商务标</w:t>
      </w:r>
    </w:p>
    <w:p>
      <w:pPr>
        <w:pStyle w:val="26"/>
        <w:keepNext w:val="0"/>
        <w:keepLines w:val="0"/>
        <w:pageBreakBefore w:val="0"/>
        <w:tabs>
          <w:tab w:val="left" w:pos="1373"/>
        </w:tabs>
        <w:wordWrap/>
        <w:overflowPunct/>
        <w:topLinePunct w:val="0"/>
        <w:bidi w:val="0"/>
        <w:spacing w:after="0" w:line="460" w:lineRule="exact"/>
        <w:ind w:left="420" w:leftChars="200" w:firstLine="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lang w:val="en-US" w:eastAsia="zh-CN"/>
        </w:rPr>
        <w:t>1</w:t>
      </w:r>
      <w:r>
        <w:rPr>
          <w:rFonts w:hint="eastAsia"/>
          <w:color w:val="auto"/>
          <w:sz w:val="21"/>
          <w:szCs w:val="21"/>
          <w:highlight w:val="none"/>
          <w:lang w:eastAsia="zh-CN"/>
        </w:rPr>
        <w:t>）</w:t>
      </w:r>
      <w:r>
        <w:rPr>
          <w:rFonts w:hint="eastAsia"/>
          <w:color w:val="auto"/>
          <w:sz w:val="21"/>
          <w:szCs w:val="21"/>
          <w:highlight w:val="none"/>
        </w:rPr>
        <w:t>投标函及投标函附录。</w:t>
      </w:r>
    </w:p>
    <w:p>
      <w:pPr>
        <w:pStyle w:val="26"/>
        <w:keepNext w:val="0"/>
        <w:keepLines w:val="0"/>
        <w:pageBreakBefore w:val="0"/>
        <w:tabs>
          <w:tab w:val="left" w:pos="1373"/>
        </w:tabs>
        <w:wordWrap/>
        <w:overflowPunct/>
        <w:topLinePunct w:val="0"/>
        <w:bidi w:val="0"/>
        <w:spacing w:after="0" w:line="460" w:lineRule="exact"/>
        <w:ind w:left="420" w:leftChars="200" w:firstLine="0"/>
        <w:rPr>
          <w:color w:val="auto"/>
          <w:sz w:val="21"/>
          <w:szCs w:val="21"/>
          <w:highlight w:val="none"/>
        </w:rPr>
      </w:pPr>
      <w:bookmarkStart w:id="95" w:name="bookmark25"/>
      <w:bookmarkEnd w:id="95"/>
      <w:r>
        <w:rPr>
          <w:rFonts w:hint="eastAsia"/>
          <w:color w:val="auto"/>
          <w:sz w:val="21"/>
          <w:szCs w:val="21"/>
          <w:highlight w:val="none"/>
          <w:lang w:eastAsia="zh-CN"/>
        </w:rPr>
        <w:t>（</w:t>
      </w:r>
      <w:r>
        <w:rPr>
          <w:rFonts w:hint="eastAsia"/>
          <w:color w:val="auto"/>
          <w:sz w:val="21"/>
          <w:szCs w:val="21"/>
          <w:highlight w:val="none"/>
          <w:lang w:val="en-US" w:eastAsia="zh-CN"/>
        </w:rPr>
        <w:t>2</w:t>
      </w:r>
      <w:r>
        <w:rPr>
          <w:rFonts w:hint="eastAsia"/>
          <w:color w:val="auto"/>
          <w:sz w:val="21"/>
          <w:szCs w:val="21"/>
          <w:highlight w:val="none"/>
          <w:lang w:eastAsia="zh-CN"/>
        </w:rPr>
        <w:t>）</w:t>
      </w:r>
      <w:r>
        <w:rPr>
          <w:rFonts w:hint="eastAsia"/>
          <w:color w:val="auto"/>
          <w:sz w:val="21"/>
          <w:szCs w:val="21"/>
          <w:highlight w:val="none"/>
        </w:rPr>
        <w:t>已标价工程量清单。</w:t>
      </w:r>
    </w:p>
    <w:p>
      <w:pPr>
        <w:pStyle w:val="26"/>
        <w:keepNext w:val="0"/>
        <w:keepLines w:val="0"/>
        <w:pageBreakBefore w:val="0"/>
        <w:tabs>
          <w:tab w:val="left" w:pos="1373"/>
        </w:tabs>
        <w:wordWrap/>
        <w:overflowPunct/>
        <w:topLinePunct w:val="0"/>
        <w:bidi w:val="0"/>
        <w:spacing w:after="0" w:line="460" w:lineRule="exact"/>
        <w:ind w:left="420" w:leftChars="200" w:firstLine="0"/>
        <w:rPr>
          <w:rFonts w:hint="default"/>
          <w:color w:val="auto"/>
          <w:sz w:val="21"/>
          <w:szCs w:val="21"/>
          <w:highlight w:val="none"/>
          <w:lang w:val="en-US" w:eastAsia="zh-CN"/>
        </w:rPr>
      </w:pPr>
      <w:r>
        <w:rPr>
          <w:rFonts w:hint="eastAsia"/>
          <w:color w:val="auto"/>
          <w:sz w:val="21"/>
          <w:szCs w:val="21"/>
          <w:highlight w:val="none"/>
          <w:lang w:eastAsia="zh-CN"/>
        </w:rPr>
        <w:t>（</w:t>
      </w:r>
      <w:r>
        <w:rPr>
          <w:rFonts w:hint="eastAsia"/>
          <w:color w:val="auto"/>
          <w:sz w:val="21"/>
          <w:szCs w:val="21"/>
          <w:highlight w:val="none"/>
          <w:lang w:val="en-US" w:eastAsia="zh-CN"/>
        </w:rPr>
        <w:t>3）</w:t>
      </w:r>
      <w:r>
        <w:rPr>
          <w:rFonts w:hint="eastAsia"/>
          <w:color w:val="auto"/>
          <w:sz w:val="21"/>
          <w:szCs w:val="21"/>
          <w:highlight w:val="none"/>
        </w:rPr>
        <w:t>其他材料</w:t>
      </w:r>
    </w:p>
    <w:p>
      <w:pPr>
        <w:spacing w:line="400" w:lineRule="exact"/>
        <w:ind w:firstLine="420" w:firstLineChars="200"/>
        <w:rPr>
          <w:rFonts w:hint="eastAsia"/>
          <w:szCs w:val="21"/>
        </w:rPr>
      </w:pPr>
      <w:r>
        <w:rPr>
          <w:rFonts w:hint="eastAsia"/>
          <w:b/>
          <w:szCs w:val="21"/>
        </w:rPr>
        <w:t>（</w:t>
      </w:r>
      <w:r>
        <w:rPr>
          <w:rFonts w:hint="eastAsia" w:eastAsia="宋体"/>
          <w:b/>
          <w:szCs w:val="21"/>
          <w:lang w:val="en-US" w:eastAsia="zh-CN"/>
        </w:rPr>
        <w:t>二</w:t>
      </w:r>
      <w:r>
        <w:rPr>
          <w:rFonts w:hint="eastAsia"/>
          <w:szCs w:val="21"/>
        </w:rPr>
        <w:t>）资信标</w:t>
      </w:r>
    </w:p>
    <w:p>
      <w:pPr>
        <w:pStyle w:val="26"/>
        <w:keepNext w:val="0"/>
        <w:keepLines w:val="0"/>
        <w:pageBreakBefore w:val="0"/>
        <w:tabs>
          <w:tab w:val="left" w:pos="1124"/>
        </w:tabs>
        <w:wordWrap/>
        <w:overflowPunct/>
        <w:topLinePunct w:val="0"/>
        <w:bidi w:val="0"/>
        <w:spacing w:after="0" w:line="460" w:lineRule="exact"/>
        <w:ind w:firstLine="420" w:firstLineChars="200"/>
        <w:rPr>
          <w:rFonts w:hint="eastAsia"/>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lang w:val="en-US" w:eastAsia="zh-CN"/>
        </w:rPr>
        <w:t>1</w:t>
      </w:r>
      <w:r>
        <w:rPr>
          <w:rFonts w:hint="eastAsia"/>
          <w:color w:val="auto"/>
          <w:sz w:val="21"/>
          <w:szCs w:val="21"/>
          <w:highlight w:val="none"/>
          <w:lang w:eastAsia="zh-CN"/>
        </w:rPr>
        <w:t>）</w:t>
      </w:r>
      <w:r>
        <w:rPr>
          <w:rFonts w:hint="eastAsia"/>
          <w:color w:val="auto"/>
          <w:sz w:val="21"/>
          <w:szCs w:val="21"/>
          <w:highlight w:val="none"/>
        </w:rPr>
        <w:t>法定代表人身份证明</w:t>
      </w:r>
    </w:p>
    <w:p>
      <w:pPr>
        <w:pStyle w:val="26"/>
        <w:keepNext w:val="0"/>
        <w:keepLines w:val="0"/>
        <w:pageBreakBefore w:val="0"/>
        <w:tabs>
          <w:tab w:val="left" w:pos="1124"/>
        </w:tabs>
        <w:wordWrap/>
        <w:overflowPunct/>
        <w:topLinePunct w:val="0"/>
        <w:bidi w:val="0"/>
        <w:spacing w:after="0" w:line="460" w:lineRule="exact"/>
        <w:ind w:firstLine="420" w:firstLineChars="200"/>
        <w:rPr>
          <w:rFonts w:hint="eastAsia"/>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lang w:val="en-US" w:eastAsia="zh-CN"/>
        </w:rPr>
        <w:t>2）</w:t>
      </w:r>
      <w:r>
        <w:rPr>
          <w:rFonts w:hint="eastAsia"/>
          <w:color w:val="auto"/>
          <w:sz w:val="21"/>
          <w:szCs w:val="21"/>
          <w:highlight w:val="none"/>
        </w:rPr>
        <w:t>法定代表人身份证明的授权委托书。</w:t>
      </w:r>
    </w:p>
    <w:p>
      <w:pPr>
        <w:pStyle w:val="26"/>
        <w:keepNext w:val="0"/>
        <w:keepLines w:val="0"/>
        <w:pageBreakBefore w:val="0"/>
        <w:tabs>
          <w:tab w:val="left" w:pos="1124"/>
        </w:tabs>
        <w:wordWrap/>
        <w:overflowPunct/>
        <w:topLinePunct w:val="0"/>
        <w:bidi w:val="0"/>
        <w:spacing w:after="0" w:line="460" w:lineRule="exact"/>
        <w:ind w:firstLine="420" w:firstLineChars="200"/>
        <w:rPr>
          <w:rFonts w:hint="eastAsia"/>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lang w:val="en-US" w:eastAsia="zh-CN"/>
        </w:rPr>
        <w:t>3</w:t>
      </w:r>
      <w:r>
        <w:rPr>
          <w:rFonts w:hint="eastAsia"/>
          <w:color w:val="auto"/>
          <w:sz w:val="21"/>
          <w:szCs w:val="21"/>
          <w:highlight w:val="none"/>
          <w:lang w:eastAsia="zh-CN"/>
        </w:rPr>
        <w:t>）</w:t>
      </w:r>
      <w:r>
        <w:rPr>
          <w:rFonts w:hint="eastAsia"/>
          <w:color w:val="auto"/>
          <w:sz w:val="21"/>
          <w:szCs w:val="21"/>
          <w:highlight w:val="none"/>
        </w:rPr>
        <w:t>联合体协议书。</w:t>
      </w:r>
    </w:p>
    <w:p>
      <w:pPr>
        <w:pStyle w:val="26"/>
        <w:keepNext w:val="0"/>
        <w:keepLines w:val="0"/>
        <w:pageBreakBefore w:val="0"/>
        <w:tabs>
          <w:tab w:val="left" w:pos="1124"/>
        </w:tabs>
        <w:wordWrap/>
        <w:overflowPunct/>
        <w:topLinePunct w:val="0"/>
        <w:bidi w:val="0"/>
        <w:spacing w:after="0" w:line="460" w:lineRule="exact"/>
        <w:ind w:firstLine="420" w:firstLineChars="200"/>
        <w:rPr>
          <w:rFonts w:hint="eastAsia"/>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lang w:val="en-US" w:eastAsia="zh-CN"/>
        </w:rPr>
        <w:t>4</w:t>
      </w:r>
      <w:r>
        <w:rPr>
          <w:rFonts w:hint="eastAsia"/>
          <w:color w:val="auto"/>
          <w:sz w:val="21"/>
          <w:szCs w:val="21"/>
          <w:highlight w:val="none"/>
          <w:lang w:eastAsia="zh-CN"/>
        </w:rPr>
        <w:t>）</w:t>
      </w:r>
      <w:r>
        <w:rPr>
          <w:rFonts w:hint="eastAsia"/>
          <w:color w:val="auto"/>
          <w:sz w:val="21"/>
          <w:szCs w:val="21"/>
          <w:highlight w:val="none"/>
        </w:rPr>
        <w:t>投标保证金。</w:t>
      </w:r>
      <w:r>
        <w:rPr>
          <w:rFonts w:hint="eastAsia"/>
          <w:color w:val="auto"/>
          <w:sz w:val="21"/>
          <w:szCs w:val="21"/>
          <w:highlight w:val="none"/>
          <w:lang w:eastAsia="zh-CN"/>
        </w:rPr>
        <w:t xml:space="preserve">       </w:t>
      </w:r>
    </w:p>
    <w:p>
      <w:pPr>
        <w:pStyle w:val="26"/>
        <w:keepNext w:val="0"/>
        <w:keepLines w:val="0"/>
        <w:pageBreakBefore w:val="0"/>
        <w:tabs>
          <w:tab w:val="left" w:pos="1124"/>
        </w:tabs>
        <w:wordWrap/>
        <w:overflowPunct/>
        <w:topLinePunct w:val="0"/>
        <w:bidi w:val="0"/>
        <w:spacing w:after="0" w:line="460" w:lineRule="exact"/>
        <w:ind w:firstLine="420" w:firstLineChars="200"/>
        <w:rPr>
          <w:rFonts w:hint="eastAsia"/>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lang w:val="en-US" w:eastAsia="zh-CN"/>
        </w:rPr>
        <w:t>5</w:t>
      </w:r>
      <w:r>
        <w:rPr>
          <w:rFonts w:hint="eastAsia"/>
          <w:color w:val="auto"/>
          <w:sz w:val="21"/>
          <w:szCs w:val="21"/>
          <w:highlight w:val="none"/>
          <w:lang w:eastAsia="zh-CN"/>
        </w:rPr>
        <w:t>）</w:t>
      </w:r>
      <w:r>
        <w:rPr>
          <w:rFonts w:hint="eastAsia"/>
          <w:color w:val="auto"/>
          <w:sz w:val="21"/>
          <w:szCs w:val="21"/>
          <w:highlight w:val="none"/>
        </w:rPr>
        <w:t>项目管理机构</w:t>
      </w:r>
      <w:r>
        <w:rPr>
          <w:rFonts w:hint="eastAsia"/>
          <w:color w:val="auto"/>
          <w:sz w:val="21"/>
          <w:szCs w:val="21"/>
          <w:highlight w:val="none"/>
          <w:lang w:eastAsia="zh-CN"/>
        </w:rPr>
        <w:t xml:space="preserve">。         </w:t>
      </w:r>
    </w:p>
    <w:p>
      <w:pPr>
        <w:pStyle w:val="26"/>
        <w:keepNext w:val="0"/>
        <w:keepLines w:val="0"/>
        <w:pageBreakBefore w:val="0"/>
        <w:tabs>
          <w:tab w:val="left" w:pos="1124"/>
        </w:tabs>
        <w:wordWrap/>
        <w:overflowPunct/>
        <w:topLinePunct w:val="0"/>
        <w:bidi w:val="0"/>
        <w:spacing w:after="0" w:line="460" w:lineRule="exact"/>
        <w:ind w:firstLine="420" w:firstLineChars="200"/>
        <w:rPr>
          <w:rFonts w:hint="eastAsia"/>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lang w:val="en-US" w:eastAsia="zh-CN"/>
        </w:rPr>
        <w:t>6</w:t>
      </w:r>
      <w:r>
        <w:rPr>
          <w:rFonts w:hint="eastAsia"/>
          <w:color w:val="auto"/>
          <w:sz w:val="21"/>
          <w:szCs w:val="21"/>
          <w:highlight w:val="none"/>
          <w:lang w:eastAsia="zh-CN"/>
        </w:rPr>
        <w:t>）</w:t>
      </w:r>
      <w:r>
        <w:rPr>
          <w:rFonts w:hint="eastAsia"/>
          <w:color w:val="auto"/>
          <w:sz w:val="21"/>
          <w:szCs w:val="21"/>
          <w:highlight w:val="none"/>
        </w:rPr>
        <w:t>拟分包项目情况表。</w:t>
      </w:r>
    </w:p>
    <w:p>
      <w:pPr>
        <w:pStyle w:val="26"/>
        <w:keepNext w:val="0"/>
        <w:keepLines w:val="0"/>
        <w:pageBreakBefore w:val="0"/>
        <w:tabs>
          <w:tab w:val="left" w:pos="1124"/>
        </w:tabs>
        <w:wordWrap/>
        <w:overflowPunct/>
        <w:topLinePunct w:val="0"/>
        <w:bidi w:val="0"/>
        <w:spacing w:after="0" w:line="460" w:lineRule="exact"/>
        <w:ind w:firstLine="420" w:firstLineChars="200"/>
        <w:rPr>
          <w:rFonts w:hint="eastAsia"/>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lang w:val="en-US" w:eastAsia="zh-CN"/>
        </w:rPr>
        <w:t>7</w:t>
      </w:r>
      <w:r>
        <w:rPr>
          <w:rFonts w:hint="eastAsia"/>
          <w:color w:val="auto"/>
          <w:sz w:val="21"/>
          <w:szCs w:val="21"/>
          <w:highlight w:val="none"/>
          <w:lang w:eastAsia="zh-CN"/>
        </w:rPr>
        <w:t>）</w:t>
      </w:r>
      <w:r>
        <w:rPr>
          <w:rFonts w:hint="eastAsia"/>
          <w:color w:val="auto"/>
          <w:sz w:val="21"/>
          <w:szCs w:val="21"/>
          <w:highlight w:val="none"/>
        </w:rPr>
        <w:t>资格审查资料。</w:t>
      </w:r>
    </w:p>
    <w:p>
      <w:pPr>
        <w:pStyle w:val="26"/>
        <w:keepNext w:val="0"/>
        <w:keepLines w:val="0"/>
        <w:pageBreakBefore w:val="0"/>
        <w:tabs>
          <w:tab w:val="left" w:pos="1124"/>
        </w:tabs>
        <w:wordWrap/>
        <w:overflowPunct/>
        <w:topLinePunct w:val="0"/>
        <w:bidi w:val="0"/>
        <w:spacing w:after="0" w:line="460" w:lineRule="exact"/>
        <w:ind w:firstLine="420" w:firstLineChars="200"/>
        <w:rPr>
          <w:rFonts w:hint="eastAsia"/>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lang w:val="en-US" w:eastAsia="zh-CN"/>
        </w:rPr>
        <w:t>8</w:t>
      </w:r>
      <w:r>
        <w:rPr>
          <w:rFonts w:hint="eastAsia"/>
          <w:color w:val="auto"/>
          <w:sz w:val="21"/>
          <w:szCs w:val="21"/>
          <w:highlight w:val="none"/>
          <w:lang w:eastAsia="zh-CN"/>
        </w:rPr>
        <w:t>）</w:t>
      </w:r>
      <w:r>
        <w:rPr>
          <w:rFonts w:hint="eastAsia"/>
          <w:color w:val="auto"/>
          <w:sz w:val="21"/>
          <w:szCs w:val="21"/>
          <w:highlight w:val="none"/>
        </w:rPr>
        <w:t>原件的复制件。</w:t>
      </w:r>
    </w:p>
    <w:p>
      <w:pPr>
        <w:pStyle w:val="26"/>
        <w:keepNext w:val="0"/>
        <w:keepLines w:val="0"/>
        <w:pageBreakBefore w:val="0"/>
        <w:tabs>
          <w:tab w:val="left" w:pos="1124"/>
        </w:tabs>
        <w:wordWrap/>
        <w:overflowPunct/>
        <w:topLinePunct w:val="0"/>
        <w:bidi w:val="0"/>
        <w:spacing w:after="0" w:line="460" w:lineRule="exact"/>
        <w:ind w:firstLine="420" w:firstLineChars="200"/>
        <w:rPr>
          <w:rFonts w:hint="eastAsia"/>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lang w:val="en-US" w:eastAsia="zh-CN"/>
        </w:rPr>
        <w:t>9</w:t>
      </w:r>
      <w:r>
        <w:rPr>
          <w:rFonts w:hint="eastAsia"/>
          <w:color w:val="auto"/>
          <w:sz w:val="21"/>
          <w:szCs w:val="21"/>
          <w:highlight w:val="none"/>
          <w:lang w:eastAsia="zh-CN"/>
        </w:rPr>
        <w:t>）</w:t>
      </w:r>
      <w:r>
        <w:rPr>
          <w:rFonts w:hint="eastAsia"/>
          <w:color w:val="auto"/>
          <w:sz w:val="21"/>
          <w:szCs w:val="21"/>
          <w:highlight w:val="none"/>
        </w:rPr>
        <w:t>其他材料。</w:t>
      </w:r>
    </w:p>
    <w:p>
      <w:pPr>
        <w:spacing w:line="440" w:lineRule="exact"/>
        <w:ind w:firstLine="420" w:firstLineChars="200"/>
        <w:rPr>
          <w:rFonts w:hint="eastAsia"/>
          <w:szCs w:val="21"/>
        </w:rPr>
      </w:pPr>
      <w:r>
        <w:rPr>
          <w:rFonts w:hint="eastAsia"/>
          <w:szCs w:val="21"/>
        </w:rPr>
        <w:t>（</w:t>
      </w:r>
      <w:r>
        <w:rPr>
          <w:rFonts w:hint="eastAsia" w:eastAsia="宋体"/>
          <w:szCs w:val="21"/>
          <w:lang w:val="en-US" w:eastAsia="zh-CN"/>
        </w:rPr>
        <w:t>三</w:t>
      </w:r>
      <w:r>
        <w:rPr>
          <w:rFonts w:hint="eastAsia"/>
          <w:szCs w:val="21"/>
        </w:rPr>
        <w:t>）技术标</w:t>
      </w:r>
    </w:p>
    <w:p>
      <w:pPr>
        <w:spacing w:line="400" w:lineRule="exact"/>
        <w:ind w:firstLine="625" w:firstLineChars="298"/>
        <w:rPr>
          <w:rFonts w:hint="eastAsia"/>
          <w:color w:val="auto"/>
          <w:sz w:val="21"/>
          <w:szCs w:val="21"/>
          <w:highlight w:val="none"/>
          <w:lang w:eastAsia="zh-CN"/>
        </w:rPr>
      </w:pPr>
      <w:r>
        <w:rPr>
          <w:rFonts w:hint="eastAsia"/>
          <w:szCs w:val="21"/>
        </w:rPr>
        <w:t>施工组织设计</w:t>
      </w:r>
    </w:p>
    <w:p>
      <w:pPr>
        <w:pStyle w:val="26"/>
        <w:keepNext w:val="0"/>
        <w:keepLines w:val="0"/>
        <w:pageBreakBefore w:val="0"/>
        <w:tabs>
          <w:tab w:val="left" w:pos="1124"/>
        </w:tabs>
        <w:wordWrap/>
        <w:overflowPunct/>
        <w:topLinePunct w:val="0"/>
        <w:bidi w:val="0"/>
        <w:spacing w:after="0" w:line="460" w:lineRule="exact"/>
        <w:ind w:firstLine="422" w:firstLineChars="200"/>
        <w:rPr>
          <w:color w:val="auto"/>
          <w:sz w:val="21"/>
          <w:szCs w:val="21"/>
          <w:highlight w:val="none"/>
        </w:rPr>
      </w:pPr>
      <w:bookmarkStart w:id="96" w:name="bookmark35"/>
      <w:bookmarkEnd w:id="96"/>
      <w:r>
        <w:rPr>
          <w:rFonts w:hint="eastAsia"/>
          <w:b/>
          <w:bCs/>
          <w:color w:val="auto"/>
          <w:sz w:val="21"/>
          <w:szCs w:val="21"/>
          <w:highlight w:val="none"/>
          <w:lang w:val="en-US" w:eastAsia="zh-CN" w:bidi="en-US"/>
        </w:rPr>
        <w:t xml:space="preserve">3.1.2  </w:t>
      </w:r>
      <w:r>
        <w:rPr>
          <w:rFonts w:hint="eastAsia"/>
          <w:color w:val="auto"/>
          <w:sz w:val="21"/>
          <w:szCs w:val="21"/>
          <w:highlight w:val="none"/>
        </w:rPr>
        <w:t>投标人须知前附表规定不接受联合体投标的，或投标人没有组成联合体的，投标文件不包括本章第</w:t>
      </w:r>
      <w:r>
        <w:rPr>
          <w:rFonts w:hint="eastAsia"/>
          <w:color w:val="auto"/>
          <w:sz w:val="21"/>
          <w:szCs w:val="21"/>
          <w:highlight w:val="none"/>
          <w:lang w:val="en-US" w:eastAsia="zh-CN" w:bidi="en-US"/>
        </w:rPr>
        <w:t>3.1.1</w:t>
      </w:r>
      <w:r>
        <w:rPr>
          <w:rFonts w:hint="eastAsia"/>
          <w:color w:val="auto"/>
          <w:sz w:val="21"/>
          <w:szCs w:val="21"/>
          <w:highlight w:val="none"/>
          <w:lang w:eastAsia="zh-CN"/>
        </w:rPr>
        <w:t>（</w:t>
      </w:r>
      <w:r>
        <w:rPr>
          <w:rFonts w:hint="eastAsia"/>
          <w:color w:val="auto"/>
          <w:sz w:val="21"/>
          <w:szCs w:val="21"/>
          <w:highlight w:val="none"/>
        </w:rPr>
        <w:t>3</w:t>
      </w:r>
      <w:r>
        <w:rPr>
          <w:rFonts w:hint="eastAsia"/>
          <w:color w:val="auto"/>
          <w:sz w:val="21"/>
          <w:szCs w:val="21"/>
          <w:highlight w:val="none"/>
          <w:lang w:eastAsia="zh-CN"/>
        </w:rPr>
        <w:t>）</w:t>
      </w:r>
      <w:r>
        <w:rPr>
          <w:rFonts w:hint="eastAsia"/>
          <w:color w:val="auto"/>
          <w:sz w:val="21"/>
          <w:szCs w:val="21"/>
          <w:highlight w:val="none"/>
        </w:rPr>
        <w:t>目所指的联合体协议书。</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lang w:val="zh-CN"/>
        </w:rPr>
      </w:pPr>
      <w:bookmarkStart w:id="97" w:name="_Toc29461"/>
      <w:bookmarkStart w:id="98" w:name="_Toc1882"/>
      <w:bookmarkStart w:id="99" w:name="_Toc13002"/>
      <w:r>
        <w:rPr>
          <w:rFonts w:hint="eastAsia" w:ascii="宋体" w:hAnsi="宋体" w:eastAsia="宋体" w:cs="宋体"/>
          <w:b/>
          <w:bCs/>
          <w:color w:val="auto"/>
          <w:sz w:val="24"/>
          <w:szCs w:val="24"/>
          <w:highlight w:val="none"/>
        </w:rPr>
        <w:t xml:space="preserve">3.2  </w:t>
      </w:r>
      <w:r>
        <w:rPr>
          <w:rFonts w:hint="eastAsia" w:ascii="宋体" w:hAnsi="宋体" w:eastAsia="宋体" w:cs="宋体"/>
          <w:b/>
          <w:bCs/>
          <w:color w:val="auto"/>
          <w:sz w:val="24"/>
          <w:szCs w:val="24"/>
          <w:highlight w:val="none"/>
          <w:lang w:val="zh-CN"/>
        </w:rPr>
        <w:t>投标报价</w:t>
      </w:r>
      <w:bookmarkEnd w:id="97"/>
      <w:bookmarkEnd w:id="98"/>
      <w:bookmarkEnd w:id="99"/>
    </w:p>
    <w:p>
      <w:pPr>
        <w:pStyle w:val="26"/>
        <w:keepNext w:val="0"/>
        <w:keepLines w:val="0"/>
        <w:pageBreakBefore w:val="0"/>
        <w:tabs>
          <w:tab w:val="left" w:pos="1128"/>
        </w:tabs>
        <w:wordWrap/>
        <w:overflowPunct/>
        <w:topLinePunct w:val="0"/>
        <w:bidi w:val="0"/>
        <w:spacing w:after="0" w:line="460" w:lineRule="exact"/>
        <w:ind w:firstLine="422" w:firstLineChars="200"/>
        <w:rPr>
          <w:color w:val="auto"/>
          <w:sz w:val="21"/>
          <w:szCs w:val="21"/>
          <w:highlight w:val="none"/>
        </w:rPr>
      </w:pPr>
      <w:bookmarkStart w:id="100" w:name="bookmark36"/>
      <w:bookmarkEnd w:id="100"/>
      <w:r>
        <w:rPr>
          <w:rFonts w:hint="eastAsia"/>
          <w:b/>
          <w:bCs/>
          <w:color w:val="auto"/>
          <w:sz w:val="21"/>
          <w:szCs w:val="21"/>
          <w:highlight w:val="none"/>
          <w:lang w:val="en-US" w:eastAsia="zh-CN" w:bidi="en-US"/>
        </w:rPr>
        <w:t xml:space="preserve">3.2.1  </w:t>
      </w:r>
      <w:r>
        <w:rPr>
          <w:rFonts w:hint="eastAsia"/>
          <w:color w:val="auto"/>
          <w:sz w:val="21"/>
          <w:szCs w:val="21"/>
          <w:highlight w:val="none"/>
        </w:rPr>
        <w:t>投标人应按本书第五章</w:t>
      </w:r>
      <w:r>
        <w:rPr>
          <w:rFonts w:hint="eastAsia"/>
          <w:color w:val="auto"/>
          <w:sz w:val="21"/>
          <w:szCs w:val="21"/>
          <w:highlight w:val="none"/>
          <w:lang w:val="zh-CN" w:eastAsia="zh-CN" w:bidi="zh-CN"/>
        </w:rPr>
        <w:t>“工</w:t>
      </w:r>
      <w:r>
        <w:rPr>
          <w:rFonts w:hint="eastAsia"/>
          <w:color w:val="auto"/>
          <w:sz w:val="21"/>
          <w:szCs w:val="21"/>
          <w:highlight w:val="none"/>
        </w:rPr>
        <w:t>程量清单”的要求填写相应表格。</w:t>
      </w:r>
    </w:p>
    <w:p>
      <w:pPr>
        <w:pStyle w:val="26"/>
        <w:keepNext w:val="0"/>
        <w:keepLines w:val="0"/>
        <w:pageBreakBefore w:val="0"/>
        <w:tabs>
          <w:tab w:val="left" w:pos="1136"/>
        </w:tabs>
        <w:wordWrap/>
        <w:overflowPunct/>
        <w:topLinePunct w:val="0"/>
        <w:bidi w:val="0"/>
        <w:spacing w:after="0" w:line="460" w:lineRule="exact"/>
        <w:ind w:firstLine="422" w:firstLineChars="200"/>
        <w:rPr>
          <w:color w:val="auto"/>
          <w:sz w:val="21"/>
          <w:szCs w:val="21"/>
          <w:highlight w:val="none"/>
          <w:lang w:eastAsia="zh-CN"/>
        </w:rPr>
      </w:pPr>
      <w:bookmarkStart w:id="101" w:name="bookmark37"/>
      <w:bookmarkEnd w:id="101"/>
      <w:r>
        <w:rPr>
          <w:rFonts w:hint="eastAsia"/>
          <w:b/>
          <w:bCs/>
          <w:color w:val="auto"/>
          <w:sz w:val="21"/>
          <w:szCs w:val="21"/>
          <w:highlight w:val="none"/>
          <w:lang w:val="en-US" w:eastAsia="zh-CN" w:bidi="en-US"/>
        </w:rPr>
        <w:t xml:space="preserve">3.2.2  </w:t>
      </w:r>
      <w:r>
        <w:rPr>
          <w:rFonts w:hint="eastAsia"/>
          <w:color w:val="auto"/>
          <w:sz w:val="21"/>
          <w:szCs w:val="21"/>
          <w:highlight w:val="none"/>
        </w:rPr>
        <w:t>投标人在投标截止时间前修改投标函中的投标总报价，应同时修改第五章“工程量清单”中的相应报价。此修改须符合本章第</w:t>
      </w:r>
      <w:r>
        <w:rPr>
          <w:rFonts w:hint="eastAsia"/>
          <w:color w:val="auto"/>
          <w:sz w:val="21"/>
          <w:szCs w:val="21"/>
          <w:highlight w:val="none"/>
          <w:lang w:val="en-US" w:eastAsia="zh-CN" w:bidi="en-US"/>
        </w:rPr>
        <w:t>4.</w:t>
      </w:r>
      <w:r>
        <w:rPr>
          <w:rFonts w:hint="eastAsia"/>
          <w:color w:val="auto"/>
          <w:sz w:val="21"/>
          <w:szCs w:val="21"/>
          <w:highlight w:val="none"/>
        </w:rPr>
        <w:t>3款的有关要求。</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102" w:name="_Toc1869"/>
      <w:bookmarkStart w:id="103" w:name="_Toc11645"/>
      <w:bookmarkStart w:id="104" w:name="_Toc15532"/>
      <w:r>
        <w:rPr>
          <w:rFonts w:hint="eastAsia" w:ascii="宋体" w:hAnsi="宋体" w:eastAsia="宋体" w:cs="宋体"/>
          <w:b/>
          <w:bCs/>
          <w:color w:val="auto"/>
          <w:sz w:val="24"/>
          <w:szCs w:val="24"/>
          <w:highlight w:val="none"/>
        </w:rPr>
        <w:t>3.3  投标有效期</w:t>
      </w:r>
      <w:bookmarkEnd w:id="102"/>
      <w:bookmarkEnd w:id="103"/>
      <w:bookmarkEnd w:id="104"/>
    </w:p>
    <w:p>
      <w:pPr>
        <w:pStyle w:val="26"/>
        <w:keepNext w:val="0"/>
        <w:keepLines w:val="0"/>
        <w:pageBreakBefore w:val="0"/>
        <w:wordWrap/>
        <w:overflowPunct/>
        <w:topLinePunct w:val="0"/>
        <w:bidi w:val="0"/>
        <w:spacing w:after="0" w:line="460" w:lineRule="exact"/>
        <w:ind w:firstLine="422" w:firstLineChars="200"/>
        <w:rPr>
          <w:color w:val="auto"/>
          <w:sz w:val="21"/>
          <w:szCs w:val="21"/>
          <w:highlight w:val="none"/>
          <w:lang w:val="en-US" w:eastAsia="zh-CN" w:bidi="en-US"/>
        </w:rPr>
      </w:pPr>
      <w:r>
        <w:rPr>
          <w:rFonts w:hint="eastAsia"/>
          <w:b/>
          <w:bCs/>
          <w:color w:val="auto"/>
          <w:sz w:val="21"/>
          <w:szCs w:val="21"/>
          <w:highlight w:val="none"/>
          <w:lang w:val="en-US" w:eastAsia="zh-CN" w:bidi="en-US"/>
        </w:rPr>
        <w:t xml:space="preserve">3.3.1  </w:t>
      </w:r>
      <w:r>
        <w:rPr>
          <w:rFonts w:hint="eastAsia"/>
          <w:color w:val="auto"/>
          <w:sz w:val="21"/>
          <w:szCs w:val="21"/>
          <w:highlight w:val="none"/>
          <w:lang w:val="en-US" w:eastAsia="zh-CN" w:bidi="en-US"/>
        </w:rPr>
        <w:t>在投标人须知前附表规定的投标有效期内，投标人不得要求撤销或修改其投标文件。</w:t>
      </w:r>
    </w:p>
    <w:p>
      <w:pPr>
        <w:pStyle w:val="26"/>
        <w:keepNext w:val="0"/>
        <w:keepLines w:val="0"/>
        <w:pageBreakBefore w:val="0"/>
        <w:wordWrap/>
        <w:overflowPunct/>
        <w:topLinePunct w:val="0"/>
        <w:bidi w:val="0"/>
        <w:spacing w:after="0" w:line="460" w:lineRule="exact"/>
        <w:ind w:firstLine="422" w:firstLineChars="200"/>
        <w:rPr>
          <w:color w:val="auto"/>
          <w:sz w:val="21"/>
          <w:szCs w:val="21"/>
          <w:highlight w:val="none"/>
          <w:lang w:val="en-US" w:eastAsia="zh-CN" w:bidi="en-US"/>
        </w:rPr>
      </w:pPr>
      <w:bookmarkStart w:id="105" w:name="bookmark38"/>
      <w:bookmarkEnd w:id="105"/>
      <w:r>
        <w:rPr>
          <w:rFonts w:hint="eastAsia"/>
          <w:b/>
          <w:bCs/>
          <w:color w:val="auto"/>
          <w:sz w:val="21"/>
          <w:szCs w:val="21"/>
          <w:highlight w:val="none"/>
          <w:lang w:val="en-US" w:eastAsia="zh-CN" w:bidi="en-US"/>
        </w:rPr>
        <w:t xml:space="preserve">3.3.2  </w:t>
      </w:r>
      <w:r>
        <w:rPr>
          <w:rFonts w:hint="eastAsia"/>
          <w:color w:val="auto"/>
          <w:sz w:val="21"/>
          <w:szCs w:val="21"/>
          <w:highlight w:val="none"/>
          <w:lang w:val="en-US" w:eastAsia="zh-CN" w:bidi="en-US"/>
        </w:rPr>
        <w:t>出现特殊情况需要延长投标有效期的，招标人以书面形式通知所有投标人延长投标有效期。投标人同意延长的，应相应延长其投标保证金的有效期，但不得要求或被允许修改或撤销其投标文件；投标人拒绝延长的，其投标失效，但投标人有权收回其投标保证金。</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106" w:name="_Toc15563"/>
      <w:bookmarkStart w:id="107" w:name="_Toc12138"/>
      <w:bookmarkStart w:id="108" w:name="_Toc964"/>
      <w:r>
        <w:rPr>
          <w:rFonts w:hint="eastAsia" w:ascii="宋体" w:hAnsi="宋体" w:eastAsia="宋体" w:cs="宋体"/>
          <w:b/>
          <w:bCs/>
          <w:color w:val="auto"/>
          <w:sz w:val="24"/>
          <w:szCs w:val="24"/>
          <w:highlight w:val="none"/>
        </w:rPr>
        <w:t>3.4  投标保证金</w:t>
      </w:r>
      <w:bookmarkEnd w:id="106"/>
      <w:bookmarkEnd w:id="107"/>
      <w:bookmarkEnd w:id="108"/>
    </w:p>
    <w:p>
      <w:pPr>
        <w:pStyle w:val="26"/>
        <w:keepNext w:val="0"/>
        <w:keepLines w:val="0"/>
        <w:pageBreakBefore w:val="0"/>
        <w:wordWrap/>
        <w:overflowPunct/>
        <w:topLinePunct w:val="0"/>
        <w:bidi w:val="0"/>
        <w:spacing w:after="0" w:line="460" w:lineRule="exact"/>
        <w:ind w:firstLine="422" w:firstLineChars="200"/>
        <w:rPr>
          <w:color w:val="auto"/>
          <w:sz w:val="21"/>
          <w:szCs w:val="21"/>
          <w:highlight w:val="none"/>
        </w:rPr>
      </w:pPr>
      <w:r>
        <w:rPr>
          <w:rFonts w:hint="eastAsia"/>
          <w:b/>
          <w:bCs/>
          <w:color w:val="auto"/>
          <w:sz w:val="21"/>
          <w:szCs w:val="21"/>
          <w:highlight w:val="none"/>
          <w:lang w:val="en-US" w:eastAsia="zh-CN" w:bidi="en-US"/>
        </w:rPr>
        <w:t xml:space="preserve">3.4.1  </w:t>
      </w:r>
      <w:r>
        <w:rPr>
          <w:rFonts w:hint="eastAsia"/>
          <w:color w:val="auto"/>
          <w:sz w:val="21"/>
          <w:szCs w:val="21"/>
          <w:highlight w:val="none"/>
        </w:rPr>
        <w:t>投标人在递交投标文件的同时，应按投标人须知前附表规定的金额、担保形式和第八章</w:t>
      </w:r>
      <w:r>
        <w:rPr>
          <w:rFonts w:hint="eastAsia"/>
          <w:color w:val="auto"/>
          <w:sz w:val="21"/>
          <w:szCs w:val="21"/>
          <w:highlight w:val="none"/>
          <w:lang w:val="zh-CN" w:eastAsia="zh-CN" w:bidi="zh-CN"/>
        </w:rPr>
        <w:t>“投</w:t>
      </w:r>
      <w:r>
        <w:rPr>
          <w:rFonts w:hint="eastAsia"/>
          <w:color w:val="auto"/>
          <w:sz w:val="21"/>
          <w:szCs w:val="21"/>
          <w:highlight w:val="none"/>
        </w:rPr>
        <w:t>标文件格式”规定的投标保证金格式递交投标保证金，并作为其投标文件的组成部分。联合体投标的，其投标保证金由牵头人递交，并应符合投标人须知前附表的规定。</w:t>
      </w:r>
    </w:p>
    <w:p>
      <w:pPr>
        <w:pStyle w:val="26"/>
        <w:keepNext w:val="0"/>
        <w:keepLines w:val="0"/>
        <w:pageBreakBefore w:val="0"/>
        <w:wordWrap/>
        <w:overflowPunct/>
        <w:topLinePunct w:val="0"/>
        <w:bidi w:val="0"/>
        <w:spacing w:after="0" w:line="460" w:lineRule="exact"/>
        <w:ind w:firstLine="422" w:firstLineChars="200"/>
        <w:rPr>
          <w:color w:val="auto"/>
          <w:sz w:val="21"/>
          <w:szCs w:val="21"/>
          <w:highlight w:val="none"/>
        </w:rPr>
      </w:pPr>
      <w:r>
        <w:rPr>
          <w:rFonts w:hint="eastAsia"/>
          <w:b/>
          <w:bCs/>
          <w:color w:val="auto"/>
          <w:sz w:val="21"/>
          <w:szCs w:val="21"/>
          <w:highlight w:val="none"/>
          <w:lang w:val="en-US" w:eastAsia="zh-CN" w:bidi="en-US"/>
        </w:rPr>
        <w:t xml:space="preserve">3.4.2  </w:t>
      </w:r>
      <w:r>
        <w:rPr>
          <w:rFonts w:hint="eastAsia"/>
          <w:color w:val="auto"/>
          <w:sz w:val="21"/>
          <w:szCs w:val="21"/>
          <w:highlight w:val="none"/>
        </w:rPr>
        <w:t>投标人不按本章第3.4.1项要求提交投标保证金，或不是通过投标人的基本账户缴纳的，其投标文件将被否决。</w:t>
      </w:r>
    </w:p>
    <w:p>
      <w:pPr>
        <w:keepNext w:val="0"/>
        <w:keepLines w:val="0"/>
        <w:pageBreakBefore w:val="0"/>
        <w:wordWrap/>
        <w:overflowPunct/>
        <w:topLinePunct w:val="0"/>
        <w:bidi w:val="0"/>
        <w:spacing w:line="460" w:lineRule="exact"/>
        <w:ind w:firstLine="480"/>
        <w:jc w:val="both"/>
        <w:rPr>
          <w:color w:val="000000" w:themeColor="text1"/>
          <w:sz w:val="21"/>
          <w:szCs w:val="21"/>
          <w:highlight w:val="none"/>
          <w14:textFill>
            <w14:solidFill>
              <w14:schemeClr w14:val="tx1"/>
            </w14:solidFill>
          </w14:textFill>
        </w:rPr>
      </w:pPr>
      <w:bookmarkStart w:id="109" w:name="bookmark39"/>
      <w:bookmarkEnd w:id="109"/>
      <w:r>
        <w:rPr>
          <w:rFonts w:hint="eastAsia"/>
          <w:b w:val="0"/>
          <w:bCs w:val="0"/>
          <w:color w:val="000000" w:themeColor="text1"/>
          <w:sz w:val="21"/>
          <w:szCs w:val="21"/>
          <w:highlight w:val="none"/>
          <w:lang w:val="en-US" w:eastAsia="zh-CN" w:bidi="en-US"/>
          <w14:textFill>
            <w14:solidFill>
              <w14:schemeClr w14:val="tx1"/>
            </w14:solidFill>
          </w14:textFill>
        </w:rPr>
        <w:t xml:space="preserve">3.4.3  </w:t>
      </w:r>
      <w:r>
        <w:rPr>
          <w:rFonts w:hint="eastAsia" w:ascii="宋体" w:hAnsi="宋体" w:eastAsia="宋体" w:cs="宋体"/>
          <w:color w:val="000000" w:themeColor="text1"/>
          <w:spacing w:val="-1"/>
          <w:highlight w:val="none"/>
          <w:lang w:val="en-US" w:eastAsia="zh-CN"/>
          <w14:textFill>
            <w14:solidFill>
              <w14:schemeClr w14:val="tx1"/>
            </w14:solidFill>
          </w14:textFill>
        </w:rPr>
        <w:t>非中</w:t>
      </w:r>
      <w:r>
        <w:rPr>
          <w:rFonts w:hint="eastAsia" w:ascii="宋体" w:hAnsi="宋体" w:eastAsia="宋体" w:cs="宋体"/>
          <w:color w:val="000000" w:themeColor="text1"/>
          <w:spacing w:val="-1"/>
          <w:highlight w:val="none"/>
          <w14:textFill>
            <w14:solidFill>
              <w14:schemeClr w14:val="tx1"/>
            </w14:solidFill>
          </w14:textFill>
        </w:rPr>
        <w:t>标</w:t>
      </w:r>
      <w:r>
        <w:rPr>
          <w:rFonts w:hint="eastAsia" w:ascii="宋体" w:hAnsi="宋体" w:eastAsia="宋体" w:cs="宋体"/>
          <w:color w:val="000000" w:themeColor="text1"/>
          <w:spacing w:val="-1"/>
          <w:highlight w:val="none"/>
          <w:lang w:val="en-US" w:eastAsia="zh-CN"/>
          <w14:textFill>
            <w14:solidFill>
              <w14:schemeClr w14:val="tx1"/>
            </w14:solidFill>
          </w14:textFill>
        </w:rPr>
        <w:t>候选人</w:t>
      </w:r>
      <w:r>
        <w:rPr>
          <w:rFonts w:hint="eastAsia" w:ascii="宋体" w:hAnsi="宋体" w:eastAsia="宋体" w:cs="宋体"/>
          <w:color w:val="000000" w:themeColor="text1"/>
          <w:spacing w:val="-1"/>
          <w:highlight w:val="none"/>
          <w14:textFill>
            <w14:solidFill>
              <w14:schemeClr w14:val="tx1"/>
            </w14:solidFill>
          </w14:textFill>
        </w:rPr>
        <w:t>的投标保证金将在中标通知书发出</w:t>
      </w:r>
      <w:r>
        <w:rPr>
          <w:rFonts w:hint="eastAsia" w:ascii="宋体" w:hAnsi="宋体" w:eastAsia="宋体" w:cs="宋体"/>
          <w:color w:val="000000" w:themeColor="text1"/>
          <w:spacing w:val="-1"/>
          <w:highlight w:val="none"/>
          <w:lang w:val="en-US" w:eastAsia="zh-CN"/>
          <w14:textFill>
            <w14:solidFill>
              <w14:schemeClr w14:val="tx1"/>
            </w14:solidFill>
          </w14:textFill>
        </w:rPr>
        <w:t>后5</w:t>
      </w:r>
      <w:r>
        <w:rPr>
          <w:rFonts w:hint="eastAsia" w:ascii="宋体" w:hAnsi="宋体" w:eastAsia="宋体" w:cs="宋体"/>
          <w:color w:val="000000" w:themeColor="text1"/>
          <w:spacing w:val="-1"/>
          <w:highlight w:val="none"/>
          <w14:textFill>
            <w14:solidFill>
              <w14:schemeClr w14:val="tx1"/>
            </w14:solidFill>
          </w14:textFill>
        </w:rPr>
        <w:t>日内退还，</w:t>
      </w:r>
      <w:r>
        <w:rPr>
          <w:rFonts w:hint="eastAsia" w:ascii="宋体" w:hAnsi="宋体" w:eastAsia="宋体" w:cs="宋体"/>
          <w:color w:val="000000" w:themeColor="text1"/>
          <w:spacing w:val="-1"/>
          <w:highlight w:val="none"/>
          <w:lang w:val="en-US" w:eastAsia="zh-CN"/>
          <w14:textFill>
            <w14:solidFill>
              <w14:schemeClr w14:val="tx1"/>
            </w14:solidFill>
          </w14:textFill>
        </w:rPr>
        <w:t>中</w:t>
      </w:r>
      <w:r>
        <w:rPr>
          <w:rFonts w:hint="eastAsia" w:ascii="宋体" w:hAnsi="宋体" w:eastAsia="宋体" w:cs="宋体"/>
          <w:color w:val="000000" w:themeColor="text1"/>
          <w:spacing w:val="-1"/>
          <w:highlight w:val="none"/>
          <w14:textFill>
            <w14:solidFill>
              <w14:schemeClr w14:val="tx1"/>
            </w14:solidFill>
          </w14:textFill>
        </w:rPr>
        <w:t>标</w:t>
      </w:r>
      <w:r>
        <w:rPr>
          <w:rFonts w:hint="eastAsia" w:ascii="宋体" w:hAnsi="宋体" w:eastAsia="宋体" w:cs="宋体"/>
          <w:color w:val="000000" w:themeColor="text1"/>
          <w:spacing w:val="-1"/>
          <w:highlight w:val="none"/>
          <w:lang w:val="en-US" w:eastAsia="zh-CN"/>
          <w14:textFill>
            <w14:solidFill>
              <w14:schemeClr w14:val="tx1"/>
            </w14:solidFill>
          </w14:textFill>
        </w:rPr>
        <w:t>候选人</w:t>
      </w:r>
      <w:r>
        <w:rPr>
          <w:rFonts w:hint="eastAsia" w:ascii="宋体" w:hAnsi="宋体" w:eastAsia="宋体" w:cs="宋体"/>
          <w:color w:val="000000" w:themeColor="text1"/>
          <w:spacing w:val="-1"/>
          <w:highlight w:val="none"/>
          <w14:textFill>
            <w14:solidFill>
              <w14:schemeClr w14:val="tx1"/>
            </w14:solidFill>
          </w14:textFill>
        </w:rPr>
        <w:t>的投标保证金在招标人与中标人签订</w:t>
      </w:r>
      <w:r>
        <w:rPr>
          <w:rFonts w:hint="eastAsia" w:ascii="宋体" w:hAnsi="宋体" w:eastAsia="宋体" w:cs="宋体"/>
          <w:color w:val="000000" w:themeColor="text1"/>
          <w:spacing w:val="-1"/>
          <w:highlight w:val="none"/>
          <w:lang w:val="en-US" w:eastAsia="zh-CN"/>
          <w14:textFill>
            <w14:solidFill>
              <w14:schemeClr w14:val="tx1"/>
            </w14:solidFill>
          </w14:textFill>
        </w:rPr>
        <w:t>书面</w:t>
      </w:r>
      <w:r>
        <w:rPr>
          <w:rFonts w:hint="eastAsia" w:ascii="宋体" w:hAnsi="宋体" w:eastAsia="宋体" w:cs="宋体"/>
          <w:color w:val="000000" w:themeColor="text1"/>
          <w:spacing w:val="-1"/>
          <w:highlight w:val="none"/>
          <w14:textFill>
            <w14:solidFill>
              <w14:schemeClr w14:val="tx1"/>
            </w14:solidFill>
          </w14:textFill>
        </w:rPr>
        <w:t>合同后5日内退</w:t>
      </w:r>
      <w:r>
        <w:rPr>
          <w:rFonts w:hint="eastAsia" w:ascii="宋体" w:hAnsi="宋体" w:eastAsia="宋体" w:cs="宋体"/>
          <w:color w:val="000000" w:themeColor="text1"/>
          <w:spacing w:val="-1"/>
          <w:highlight w:val="none"/>
          <w:lang w:val="en-US" w:eastAsia="zh-CN"/>
          <w14:textFill>
            <w14:solidFill>
              <w14:schemeClr w14:val="tx1"/>
            </w14:solidFill>
          </w14:textFill>
        </w:rPr>
        <w:t>回</w:t>
      </w:r>
      <w:r>
        <w:rPr>
          <w:rFonts w:hint="eastAsia" w:ascii="宋体" w:hAnsi="宋体" w:eastAsia="宋体" w:cs="宋体"/>
          <w:color w:val="000000" w:themeColor="text1"/>
          <w:spacing w:val="-1"/>
          <w:highlight w:val="none"/>
          <w14:textFill>
            <w14:solidFill>
              <w14:schemeClr w14:val="tx1"/>
            </w14:solidFill>
          </w14:textFill>
        </w:rPr>
        <w:t xml:space="preserve">。 </w:t>
      </w:r>
    </w:p>
    <w:p>
      <w:pPr>
        <w:pStyle w:val="26"/>
        <w:keepNext w:val="0"/>
        <w:keepLines w:val="0"/>
        <w:pageBreakBefore w:val="0"/>
        <w:wordWrap/>
        <w:overflowPunct/>
        <w:topLinePunct w:val="0"/>
        <w:bidi w:val="0"/>
        <w:spacing w:after="0" w:line="460" w:lineRule="exact"/>
        <w:ind w:firstLine="422" w:firstLineChars="200"/>
        <w:rPr>
          <w:color w:val="auto"/>
          <w:sz w:val="21"/>
          <w:szCs w:val="21"/>
          <w:highlight w:val="none"/>
        </w:rPr>
      </w:pPr>
      <w:r>
        <w:rPr>
          <w:rFonts w:hint="eastAsia"/>
          <w:b/>
          <w:bCs/>
          <w:color w:val="000000" w:themeColor="text1"/>
          <w:sz w:val="21"/>
          <w:szCs w:val="21"/>
          <w:highlight w:val="none"/>
          <w:lang w:val="en-US" w:eastAsia="zh-CN" w:bidi="en-US"/>
          <w14:textFill>
            <w14:solidFill>
              <w14:schemeClr w14:val="tx1"/>
            </w14:solidFill>
          </w14:textFill>
        </w:rPr>
        <w:t xml:space="preserve">3.4.4  </w:t>
      </w:r>
      <w:r>
        <w:rPr>
          <w:rFonts w:hint="eastAsia"/>
          <w:color w:val="000000" w:themeColor="text1"/>
          <w:sz w:val="21"/>
          <w:szCs w:val="21"/>
          <w:highlight w:val="none"/>
          <w14:textFill>
            <w14:solidFill>
              <w14:schemeClr w14:val="tx1"/>
            </w14:solidFill>
          </w14:textFill>
        </w:rPr>
        <w:t>有下列情形之一的，投标保证金将不予退还：</w:t>
      </w:r>
    </w:p>
    <w:p>
      <w:pPr>
        <w:pStyle w:val="26"/>
        <w:keepNext w:val="0"/>
        <w:keepLines w:val="0"/>
        <w:pageBreakBefore w:val="0"/>
        <w:tabs>
          <w:tab w:val="left" w:pos="1339"/>
        </w:tabs>
        <w:wordWrap/>
        <w:overflowPunct/>
        <w:topLinePunct w:val="0"/>
        <w:bidi w:val="0"/>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1）投标人在规定的投标有效期内撤销或修改其投标文件。</w:t>
      </w:r>
    </w:p>
    <w:p>
      <w:pPr>
        <w:pStyle w:val="26"/>
        <w:keepNext w:val="0"/>
        <w:keepLines w:val="0"/>
        <w:pageBreakBefore w:val="0"/>
        <w:tabs>
          <w:tab w:val="left" w:pos="1352"/>
        </w:tabs>
        <w:wordWrap/>
        <w:overflowPunct/>
        <w:topLinePunct w:val="0"/>
        <w:bidi w:val="0"/>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2）中标人在收到中标通知书后，无正当理由拒签合同协议书或未按招标文件规定提交履约担保。</w:t>
      </w:r>
    </w:p>
    <w:p>
      <w:pPr>
        <w:pStyle w:val="26"/>
        <w:keepNext w:val="0"/>
        <w:keepLines w:val="0"/>
        <w:pageBreakBefore w:val="0"/>
        <w:tabs>
          <w:tab w:val="left" w:pos="1339"/>
        </w:tabs>
        <w:wordWrap/>
        <w:overflowPunct/>
        <w:topLinePunct w:val="0"/>
        <w:bidi w:val="0"/>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3）投标人须知前附表规定的其他情形。</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110" w:name="_Toc31154"/>
      <w:bookmarkStart w:id="111" w:name="_Toc30939"/>
      <w:bookmarkStart w:id="112" w:name="_Toc21506"/>
      <w:r>
        <w:rPr>
          <w:rFonts w:hint="eastAsia" w:ascii="宋体" w:hAnsi="宋体" w:eastAsia="宋体" w:cs="宋体"/>
          <w:b/>
          <w:bCs/>
          <w:color w:val="auto"/>
          <w:sz w:val="24"/>
          <w:szCs w:val="24"/>
          <w:highlight w:val="none"/>
        </w:rPr>
        <w:t>3.5  资格审查资料（适用于未进行资格预审的）</w:t>
      </w:r>
      <w:bookmarkEnd w:id="110"/>
      <w:bookmarkEnd w:id="111"/>
      <w:bookmarkEnd w:id="112"/>
    </w:p>
    <w:p>
      <w:pPr>
        <w:pStyle w:val="26"/>
        <w:keepNext w:val="0"/>
        <w:keepLines w:val="0"/>
        <w:pageBreakBefore w:val="0"/>
        <w:tabs>
          <w:tab w:val="left" w:pos="1112"/>
        </w:tabs>
        <w:wordWrap/>
        <w:overflowPunct/>
        <w:topLinePunct w:val="0"/>
        <w:bidi w:val="0"/>
        <w:spacing w:after="0" w:line="460" w:lineRule="exact"/>
        <w:ind w:firstLine="422" w:firstLineChars="200"/>
        <w:rPr>
          <w:color w:val="auto"/>
          <w:sz w:val="21"/>
          <w:szCs w:val="21"/>
          <w:highlight w:val="none"/>
        </w:rPr>
      </w:pPr>
      <w:bookmarkStart w:id="113" w:name="bookmark43"/>
      <w:bookmarkEnd w:id="113"/>
      <w:r>
        <w:rPr>
          <w:rFonts w:hint="eastAsia"/>
          <w:b/>
          <w:bCs/>
          <w:color w:val="auto"/>
          <w:sz w:val="21"/>
          <w:szCs w:val="21"/>
          <w:highlight w:val="none"/>
          <w:lang w:val="en-US" w:eastAsia="zh-CN" w:bidi="en-US"/>
        </w:rPr>
        <w:t xml:space="preserve">3.5.1  </w:t>
      </w:r>
      <w:r>
        <w:rPr>
          <w:rFonts w:hint="eastAsia"/>
          <w:color w:val="auto"/>
          <w:sz w:val="21"/>
          <w:szCs w:val="21"/>
          <w:highlight w:val="none"/>
          <w:lang w:val="zh-CN" w:eastAsia="zh-CN" w:bidi="zh-CN"/>
        </w:rPr>
        <w:t>“投</w:t>
      </w:r>
      <w:r>
        <w:rPr>
          <w:rFonts w:hint="eastAsia"/>
          <w:color w:val="auto"/>
          <w:sz w:val="21"/>
          <w:szCs w:val="21"/>
          <w:highlight w:val="none"/>
        </w:rPr>
        <w:t>标人基本情况表”应附投标人营业执照副本、资质证书副本和安全生产许可证副本等材料的复制件。</w:t>
      </w:r>
    </w:p>
    <w:p>
      <w:pPr>
        <w:pStyle w:val="26"/>
        <w:keepNext w:val="0"/>
        <w:keepLines w:val="0"/>
        <w:pageBreakBefore w:val="0"/>
        <w:tabs>
          <w:tab w:val="left" w:pos="1136"/>
        </w:tabs>
        <w:wordWrap/>
        <w:overflowPunct/>
        <w:topLinePunct w:val="0"/>
        <w:bidi w:val="0"/>
        <w:spacing w:after="0" w:line="460" w:lineRule="exact"/>
        <w:ind w:firstLine="422" w:firstLineChars="200"/>
        <w:rPr>
          <w:color w:val="auto"/>
          <w:sz w:val="21"/>
          <w:szCs w:val="21"/>
          <w:highlight w:val="none"/>
        </w:rPr>
      </w:pPr>
      <w:bookmarkStart w:id="114" w:name="bookmark44"/>
      <w:bookmarkEnd w:id="114"/>
      <w:r>
        <w:rPr>
          <w:rFonts w:hint="eastAsia"/>
          <w:b/>
          <w:bCs/>
          <w:color w:val="auto"/>
          <w:sz w:val="21"/>
          <w:szCs w:val="21"/>
          <w:highlight w:val="none"/>
          <w:lang w:val="en-US" w:eastAsia="zh-CN" w:bidi="en-US"/>
        </w:rPr>
        <w:t>3.5.</w:t>
      </w:r>
      <w:r>
        <w:rPr>
          <w:rFonts w:hint="eastAsia"/>
          <w:b/>
          <w:bCs/>
          <w:color w:val="auto"/>
          <w:sz w:val="21"/>
          <w:szCs w:val="21"/>
          <w:highlight w:val="none"/>
        </w:rPr>
        <w:t>2</w:t>
      </w:r>
      <w:r>
        <w:rPr>
          <w:rFonts w:hint="eastAsia"/>
          <w:b/>
          <w:bCs/>
          <w:color w:val="auto"/>
          <w:sz w:val="21"/>
          <w:szCs w:val="21"/>
          <w:highlight w:val="none"/>
          <w:lang w:val="en-US" w:eastAsia="zh-CN"/>
        </w:rPr>
        <w:t xml:space="preserve">  </w:t>
      </w:r>
      <w:r>
        <w:rPr>
          <w:rFonts w:hint="eastAsia"/>
          <w:color w:val="auto"/>
          <w:sz w:val="21"/>
          <w:szCs w:val="21"/>
          <w:highlight w:val="none"/>
          <w:lang w:val="zh-CN" w:eastAsia="zh-CN" w:bidi="zh-CN"/>
        </w:rPr>
        <w:t>“近</w:t>
      </w:r>
      <w:r>
        <w:rPr>
          <w:rFonts w:hint="eastAsia"/>
          <w:color w:val="auto"/>
          <w:sz w:val="21"/>
          <w:szCs w:val="21"/>
          <w:highlight w:val="none"/>
        </w:rPr>
        <w:t>年财务状况”应附经会计师事务所或审计机构审计的财务会计报表，包括资产负债表、现金流量表、利润表和财务情况说明书</w:t>
      </w:r>
      <w:r>
        <w:rPr>
          <w:rFonts w:hint="eastAsia"/>
          <w:color w:val="auto"/>
          <w:sz w:val="21"/>
          <w:szCs w:val="21"/>
          <w:highlight w:val="none"/>
          <w:lang w:eastAsia="zh-CN"/>
        </w:rPr>
        <w:t>（</w:t>
      </w:r>
      <w:r>
        <w:rPr>
          <w:rFonts w:hint="eastAsia"/>
          <w:color w:val="auto"/>
          <w:sz w:val="21"/>
          <w:szCs w:val="21"/>
          <w:highlight w:val="none"/>
        </w:rPr>
        <w:t>或财务报表附注）的复制件，具体年份要求见投标人须知前附表。</w:t>
      </w:r>
    </w:p>
    <w:p>
      <w:pPr>
        <w:pStyle w:val="26"/>
        <w:keepNext w:val="0"/>
        <w:keepLines w:val="0"/>
        <w:pageBreakBefore w:val="0"/>
        <w:tabs>
          <w:tab w:val="left" w:pos="1136"/>
        </w:tabs>
        <w:wordWrap/>
        <w:overflowPunct/>
        <w:topLinePunct w:val="0"/>
        <w:bidi w:val="0"/>
        <w:spacing w:after="0" w:line="460" w:lineRule="exact"/>
        <w:ind w:firstLine="422" w:firstLineChars="200"/>
        <w:rPr>
          <w:color w:val="auto"/>
          <w:sz w:val="21"/>
          <w:szCs w:val="21"/>
          <w:highlight w:val="none"/>
        </w:rPr>
      </w:pPr>
      <w:bookmarkStart w:id="115" w:name="bookmark45"/>
      <w:bookmarkEnd w:id="115"/>
      <w:r>
        <w:rPr>
          <w:rFonts w:hint="eastAsia"/>
          <w:b/>
          <w:bCs/>
          <w:color w:val="auto"/>
          <w:sz w:val="21"/>
          <w:szCs w:val="21"/>
          <w:highlight w:val="none"/>
          <w:lang w:val="en-US" w:eastAsia="zh-CN" w:bidi="en-US"/>
        </w:rPr>
        <w:t xml:space="preserve">3.5.3  </w:t>
      </w:r>
      <w:r>
        <w:rPr>
          <w:rFonts w:hint="eastAsia"/>
          <w:color w:val="auto"/>
          <w:sz w:val="21"/>
          <w:szCs w:val="21"/>
          <w:highlight w:val="none"/>
          <w:lang w:val="zh-CN" w:eastAsia="zh-CN" w:bidi="zh-CN"/>
        </w:rPr>
        <w:t>“近</w:t>
      </w:r>
      <w:r>
        <w:rPr>
          <w:rFonts w:hint="eastAsia"/>
          <w:color w:val="auto"/>
          <w:sz w:val="21"/>
          <w:szCs w:val="21"/>
          <w:highlight w:val="none"/>
        </w:rPr>
        <w:t>年完成的类似项目情况表”应附招标公告规定的业绩证明材料复制件，具体年份要求见投标人须知前附表。每张表格只填写一个项目，并标明序号。</w:t>
      </w:r>
    </w:p>
    <w:p>
      <w:pPr>
        <w:pStyle w:val="26"/>
        <w:keepNext w:val="0"/>
        <w:keepLines w:val="0"/>
        <w:pageBreakBefore w:val="0"/>
        <w:tabs>
          <w:tab w:val="left" w:pos="1112"/>
        </w:tabs>
        <w:wordWrap/>
        <w:overflowPunct/>
        <w:topLinePunct w:val="0"/>
        <w:bidi w:val="0"/>
        <w:spacing w:after="0" w:line="460" w:lineRule="exact"/>
        <w:ind w:firstLine="422" w:firstLineChars="200"/>
        <w:rPr>
          <w:color w:val="auto"/>
          <w:sz w:val="21"/>
          <w:szCs w:val="21"/>
          <w:highlight w:val="none"/>
        </w:rPr>
      </w:pPr>
      <w:bookmarkStart w:id="116" w:name="bookmark46"/>
      <w:bookmarkEnd w:id="116"/>
      <w:r>
        <w:rPr>
          <w:rFonts w:hint="eastAsia"/>
          <w:b/>
          <w:bCs/>
          <w:color w:val="auto"/>
          <w:sz w:val="21"/>
          <w:szCs w:val="21"/>
          <w:highlight w:val="none"/>
          <w:lang w:val="en-US" w:eastAsia="zh-CN" w:bidi="en-US"/>
        </w:rPr>
        <w:t xml:space="preserve">3.5.4  </w:t>
      </w:r>
      <w:r>
        <w:rPr>
          <w:rFonts w:hint="eastAsia"/>
          <w:color w:val="auto"/>
          <w:sz w:val="21"/>
          <w:szCs w:val="21"/>
          <w:highlight w:val="none"/>
          <w:lang w:val="zh-CN" w:eastAsia="zh-CN" w:bidi="zh-CN"/>
        </w:rPr>
        <w:t>“正在</w:t>
      </w:r>
      <w:r>
        <w:rPr>
          <w:rFonts w:hint="eastAsia"/>
          <w:color w:val="auto"/>
          <w:sz w:val="21"/>
          <w:szCs w:val="21"/>
          <w:highlight w:val="none"/>
        </w:rPr>
        <w:t>施工和新承接的项目情况表</w:t>
      </w:r>
      <w:r>
        <w:rPr>
          <w:rFonts w:hint="eastAsia"/>
          <w:color w:val="auto"/>
          <w:sz w:val="21"/>
          <w:szCs w:val="21"/>
          <w:highlight w:val="none"/>
          <w:lang w:val="zh-CN" w:eastAsia="zh-CN" w:bidi="zh-CN"/>
        </w:rPr>
        <w:t>”应</w:t>
      </w:r>
      <w:r>
        <w:rPr>
          <w:rFonts w:hint="eastAsia"/>
          <w:color w:val="auto"/>
          <w:sz w:val="21"/>
          <w:szCs w:val="21"/>
          <w:highlight w:val="none"/>
        </w:rPr>
        <w:t>附中标通知书或合同协议书复制件。每张表格只填写一个项目，并标明序号。</w:t>
      </w:r>
    </w:p>
    <w:p>
      <w:pPr>
        <w:pStyle w:val="26"/>
        <w:keepNext w:val="0"/>
        <w:keepLines w:val="0"/>
        <w:pageBreakBefore w:val="0"/>
        <w:wordWrap/>
        <w:overflowPunct/>
        <w:topLinePunct w:val="0"/>
        <w:bidi w:val="0"/>
        <w:spacing w:after="0" w:line="460" w:lineRule="exact"/>
        <w:ind w:firstLine="422" w:firstLineChars="200"/>
        <w:rPr>
          <w:color w:val="auto"/>
          <w:sz w:val="21"/>
          <w:szCs w:val="21"/>
          <w:highlight w:val="none"/>
        </w:rPr>
      </w:pPr>
      <w:r>
        <w:rPr>
          <w:rFonts w:hint="eastAsia"/>
          <w:b/>
          <w:bCs/>
          <w:color w:val="auto"/>
          <w:sz w:val="21"/>
          <w:szCs w:val="21"/>
          <w:highlight w:val="none"/>
          <w:lang w:val="en-US" w:eastAsia="zh-CN" w:bidi="en-US"/>
        </w:rPr>
        <w:t xml:space="preserve">3.5.5  </w:t>
      </w:r>
      <w:r>
        <w:rPr>
          <w:rFonts w:hint="eastAsia"/>
          <w:color w:val="auto"/>
          <w:sz w:val="21"/>
          <w:szCs w:val="21"/>
          <w:highlight w:val="none"/>
          <w:lang w:val="zh-CN" w:eastAsia="zh-CN" w:bidi="zh-CN"/>
        </w:rPr>
        <w:t>“近年</w:t>
      </w:r>
      <w:r>
        <w:rPr>
          <w:rFonts w:hint="eastAsia"/>
          <w:color w:val="auto"/>
          <w:sz w:val="21"/>
          <w:szCs w:val="21"/>
          <w:highlight w:val="none"/>
        </w:rPr>
        <w:t>发生的诉讼及仲裁情况表”应说明相关情况，并附法院或仲裁机构作出的判决、裁决等右关法律文书复制件，具体年份要求见投标人须知前附表。</w:t>
      </w:r>
    </w:p>
    <w:p>
      <w:pPr>
        <w:pStyle w:val="26"/>
        <w:keepNext w:val="0"/>
        <w:keepLines w:val="0"/>
        <w:pageBreakBefore w:val="0"/>
        <w:tabs>
          <w:tab w:val="left" w:pos="1128"/>
        </w:tabs>
        <w:wordWrap/>
        <w:overflowPunct/>
        <w:topLinePunct w:val="0"/>
        <w:bidi w:val="0"/>
        <w:spacing w:after="0" w:line="460" w:lineRule="exact"/>
        <w:ind w:firstLine="422" w:firstLineChars="200"/>
        <w:rPr>
          <w:color w:val="auto"/>
          <w:sz w:val="21"/>
          <w:szCs w:val="21"/>
          <w:highlight w:val="none"/>
        </w:rPr>
      </w:pPr>
      <w:bookmarkStart w:id="117" w:name="bookmark47"/>
      <w:bookmarkEnd w:id="117"/>
      <w:r>
        <w:rPr>
          <w:rFonts w:hint="eastAsia"/>
          <w:b/>
          <w:bCs/>
          <w:color w:val="auto"/>
          <w:sz w:val="21"/>
          <w:szCs w:val="21"/>
          <w:highlight w:val="none"/>
          <w:shd w:val="clear" w:color="auto" w:fill="FFFFFF"/>
          <w:lang w:val="en-US" w:eastAsia="zh-CN" w:bidi="en-US"/>
        </w:rPr>
        <w:t xml:space="preserve">3.5.6  </w:t>
      </w:r>
      <w:r>
        <w:rPr>
          <w:rFonts w:hint="eastAsia"/>
          <w:color w:val="auto"/>
          <w:sz w:val="21"/>
          <w:szCs w:val="21"/>
          <w:highlight w:val="none"/>
          <w:shd w:val="clear" w:color="auto" w:fill="FFFFFF"/>
        </w:rPr>
        <w:t>投标人须知前附表规定接受联合体投标的，本章第3.5.1项〜第</w:t>
      </w:r>
      <w:bookmarkStart w:id="118" w:name="bookmark48"/>
      <w:bookmarkEnd w:id="118"/>
      <w:r>
        <w:rPr>
          <w:rFonts w:hint="eastAsia"/>
          <w:color w:val="auto"/>
          <w:sz w:val="21"/>
          <w:szCs w:val="21"/>
          <w:highlight w:val="none"/>
          <w:lang w:val="en-US" w:eastAsia="zh-CN" w:bidi="en-US"/>
        </w:rPr>
        <w:t>3.5.</w:t>
      </w:r>
      <w:r>
        <w:rPr>
          <w:rFonts w:hint="eastAsia"/>
          <w:color w:val="auto"/>
          <w:sz w:val="21"/>
          <w:szCs w:val="21"/>
          <w:highlight w:val="none"/>
        </w:rPr>
        <w:t>5项规定的表格和资料应包括联合体各方相关清况。</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119" w:name="_Toc20325"/>
      <w:bookmarkStart w:id="120" w:name="_Toc9675"/>
      <w:bookmarkStart w:id="121" w:name="_Toc31696"/>
      <w:r>
        <w:rPr>
          <w:rFonts w:hint="eastAsia" w:ascii="宋体" w:hAnsi="宋体" w:eastAsia="宋体" w:cs="宋体"/>
          <w:b/>
          <w:bCs/>
          <w:color w:val="auto"/>
          <w:sz w:val="24"/>
          <w:szCs w:val="24"/>
          <w:highlight w:val="none"/>
        </w:rPr>
        <w:t>3.6  备选投标方案</w:t>
      </w:r>
      <w:bookmarkEnd w:id="119"/>
      <w:bookmarkEnd w:id="120"/>
      <w:bookmarkEnd w:id="121"/>
    </w:p>
    <w:p>
      <w:pPr>
        <w:pStyle w:val="26"/>
        <w:keepNext w:val="0"/>
        <w:keepLines w:val="0"/>
        <w:pageBreakBefore w:val="0"/>
        <w:wordWrap/>
        <w:overflowPunct/>
        <w:topLinePunct w:val="0"/>
        <w:bidi w:val="0"/>
        <w:spacing w:after="0" w:line="460" w:lineRule="exact"/>
        <w:ind w:firstLine="420" w:firstLineChars="200"/>
        <w:rPr>
          <w:color w:val="auto"/>
          <w:sz w:val="21"/>
          <w:szCs w:val="21"/>
          <w:highlight w:val="none"/>
        </w:rPr>
      </w:pPr>
      <w:r>
        <w:rPr>
          <w:rFonts w:hint="eastAsia"/>
          <w:color w:val="auto"/>
          <w:sz w:val="21"/>
          <w:szCs w:val="21"/>
          <w:highlight w:val="none"/>
        </w:rPr>
        <w:t>除投标人须知前附表另有规定外，投标人不得递交备选投标方案。允许投标人递交备选投标方案，只有中标人所递交的备选投标方案方可予以考虑。评标委员会认为中标人递交的备选投标方案优于其按照招标文件要求编制的投标方案时，招标人可以接受该备选投标方案。</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122" w:name="_Toc7305"/>
      <w:bookmarkStart w:id="123" w:name="_Toc30128"/>
      <w:bookmarkStart w:id="124" w:name="_Toc10035"/>
      <w:r>
        <w:rPr>
          <w:rFonts w:hint="eastAsia" w:ascii="宋体" w:hAnsi="宋体" w:eastAsia="宋体" w:cs="宋体"/>
          <w:b/>
          <w:bCs/>
          <w:color w:val="auto"/>
          <w:sz w:val="24"/>
          <w:szCs w:val="24"/>
          <w:highlight w:val="none"/>
        </w:rPr>
        <w:t>3.7  投标文件的编制</w:t>
      </w:r>
      <w:bookmarkEnd w:id="122"/>
      <w:bookmarkEnd w:id="123"/>
      <w:bookmarkEnd w:id="124"/>
    </w:p>
    <w:p>
      <w:pPr>
        <w:pStyle w:val="26"/>
        <w:keepNext w:val="0"/>
        <w:keepLines w:val="0"/>
        <w:pageBreakBefore w:val="0"/>
        <w:wordWrap/>
        <w:overflowPunct/>
        <w:topLinePunct w:val="0"/>
        <w:bidi w:val="0"/>
        <w:spacing w:after="0" w:line="460" w:lineRule="exact"/>
        <w:ind w:firstLine="422" w:firstLineChars="200"/>
        <w:rPr>
          <w:color w:val="auto"/>
          <w:sz w:val="21"/>
          <w:szCs w:val="21"/>
          <w:highlight w:val="none"/>
          <w:lang w:eastAsia="zh-CN"/>
        </w:rPr>
      </w:pPr>
      <w:r>
        <w:rPr>
          <w:rFonts w:hint="eastAsia"/>
          <w:b/>
          <w:bCs/>
          <w:color w:val="auto"/>
          <w:sz w:val="21"/>
          <w:szCs w:val="21"/>
          <w:highlight w:val="none"/>
          <w:lang w:val="en-US" w:eastAsia="zh-CN" w:bidi="en-US"/>
        </w:rPr>
        <w:t xml:space="preserve">3.7.1  </w:t>
      </w:r>
      <w:r>
        <w:rPr>
          <w:rFonts w:hint="eastAsia"/>
          <w:color w:val="auto"/>
          <w:sz w:val="21"/>
          <w:szCs w:val="21"/>
          <w:highlight w:val="none"/>
        </w:rPr>
        <w:t>投标文件应按第八章</w:t>
      </w:r>
      <w:r>
        <w:rPr>
          <w:rFonts w:hint="eastAsia"/>
          <w:color w:val="auto"/>
          <w:sz w:val="21"/>
          <w:szCs w:val="21"/>
          <w:highlight w:val="none"/>
          <w:lang w:val="zh-CN" w:eastAsia="zh-CN" w:bidi="zh-CN"/>
        </w:rPr>
        <w:t>“投</w:t>
      </w:r>
      <w:r>
        <w:rPr>
          <w:rFonts w:hint="eastAsia"/>
          <w:color w:val="auto"/>
          <w:sz w:val="21"/>
          <w:szCs w:val="21"/>
          <w:highlight w:val="none"/>
        </w:rPr>
        <w:t>标文件格式”进行编写，如有必要，可以增加附页，作为投标文件的组成部分。其中，投标函附录在满足招标文件实质性要求的基础上，可以提出比招标文件要求更有利于招标人的承诺</w:t>
      </w:r>
      <w:r>
        <w:rPr>
          <w:rFonts w:hint="eastAsia"/>
          <w:color w:val="auto"/>
          <w:sz w:val="21"/>
          <w:szCs w:val="21"/>
          <w:highlight w:val="none"/>
          <w:lang w:eastAsia="zh-CN"/>
        </w:rPr>
        <w:t xml:space="preserve">。         </w:t>
      </w:r>
    </w:p>
    <w:p>
      <w:pPr>
        <w:pStyle w:val="26"/>
        <w:keepNext w:val="0"/>
        <w:keepLines w:val="0"/>
        <w:pageBreakBefore w:val="0"/>
        <w:wordWrap/>
        <w:overflowPunct/>
        <w:topLinePunct w:val="0"/>
        <w:bidi w:val="0"/>
        <w:spacing w:after="0" w:line="460" w:lineRule="exact"/>
        <w:ind w:firstLine="422" w:firstLineChars="200"/>
        <w:rPr>
          <w:color w:val="auto"/>
          <w:sz w:val="21"/>
          <w:szCs w:val="21"/>
          <w:highlight w:val="none"/>
        </w:rPr>
      </w:pPr>
      <w:r>
        <w:rPr>
          <w:rFonts w:hint="eastAsia"/>
          <w:b/>
          <w:bCs/>
          <w:color w:val="auto"/>
          <w:sz w:val="21"/>
          <w:szCs w:val="21"/>
          <w:highlight w:val="none"/>
          <w:lang w:val="en-US" w:eastAsia="zh-CN" w:bidi="en-US"/>
        </w:rPr>
        <w:t xml:space="preserve">3.7.2  </w:t>
      </w:r>
      <w:r>
        <w:rPr>
          <w:rFonts w:hint="eastAsia"/>
          <w:color w:val="auto"/>
          <w:sz w:val="21"/>
          <w:szCs w:val="21"/>
          <w:highlight w:val="none"/>
        </w:rPr>
        <w:t>投标文件应当对招标文件有关工期、投标有效期、质量要求、技术标准和要求、招标范围等实质性内容作出响应。</w:t>
      </w:r>
    </w:p>
    <w:p>
      <w:pPr>
        <w:pStyle w:val="26"/>
        <w:keepNext w:val="0"/>
        <w:keepLines w:val="0"/>
        <w:pageBreakBefore w:val="0"/>
        <w:tabs>
          <w:tab w:val="left" w:pos="1108"/>
        </w:tabs>
        <w:wordWrap/>
        <w:overflowPunct/>
        <w:topLinePunct w:val="0"/>
        <w:bidi w:val="0"/>
        <w:spacing w:after="0" w:line="460" w:lineRule="exact"/>
        <w:ind w:firstLine="422" w:firstLineChars="200"/>
        <w:rPr>
          <w:color w:val="auto"/>
          <w:sz w:val="21"/>
          <w:szCs w:val="21"/>
          <w:highlight w:val="none"/>
        </w:rPr>
      </w:pPr>
      <w:bookmarkStart w:id="125" w:name="bookmark49"/>
      <w:bookmarkEnd w:id="125"/>
      <w:r>
        <w:rPr>
          <w:rFonts w:hint="eastAsia"/>
          <w:b/>
          <w:bCs/>
          <w:color w:val="auto"/>
          <w:sz w:val="21"/>
          <w:szCs w:val="21"/>
          <w:highlight w:val="none"/>
          <w:lang w:val="en-US" w:eastAsia="zh-CN" w:bidi="en-US"/>
        </w:rPr>
        <w:t xml:space="preserve">3.7.3  </w:t>
      </w:r>
      <w:r>
        <w:rPr>
          <w:rFonts w:hint="eastAsia"/>
          <w:color w:val="auto"/>
          <w:sz w:val="21"/>
          <w:szCs w:val="21"/>
          <w:highlight w:val="none"/>
        </w:rPr>
        <w:t>投标文件签字或盖章的具体要求见投标人须知前附表。</w:t>
      </w:r>
    </w:p>
    <w:p>
      <w:pPr>
        <w:pStyle w:val="26"/>
        <w:keepNext w:val="0"/>
        <w:keepLines w:val="0"/>
        <w:pageBreakBefore w:val="0"/>
        <w:tabs>
          <w:tab w:val="left" w:pos="1108"/>
        </w:tabs>
        <w:wordWrap/>
        <w:overflowPunct/>
        <w:topLinePunct w:val="0"/>
        <w:bidi w:val="0"/>
        <w:spacing w:after="0" w:line="460" w:lineRule="exact"/>
        <w:ind w:firstLine="422" w:firstLineChars="200"/>
        <w:rPr>
          <w:rFonts w:hint="eastAsia"/>
          <w:color w:val="auto"/>
          <w:sz w:val="21"/>
          <w:szCs w:val="21"/>
          <w:highlight w:val="none"/>
        </w:rPr>
      </w:pPr>
      <w:bookmarkStart w:id="126" w:name="bookmark50"/>
      <w:bookmarkEnd w:id="126"/>
      <w:r>
        <w:rPr>
          <w:rFonts w:hint="eastAsia"/>
          <w:b/>
          <w:bCs/>
          <w:color w:val="auto"/>
          <w:sz w:val="21"/>
          <w:szCs w:val="21"/>
          <w:highlight w:val="none"/>
          <w:lang w:val="en-US" w:eastAsia="zh-CN" w:bidi="en-US"/>
        </w:rPr>
        <w:t xml:space="preserve">3.7.4  </w:t>
      </w:r>
      <w:r>
        <w:rPr>
          <w:rFonts w:hint="eastAsia"/>
          <w:color w:val="auto"/>
          <w:sz w:val="21"/>
          <w:szCs w:val="21"/>
          <w:highlight w:val="none"/>
        </w:rPr>
        <w:t>投标文件份数的具体要求见投标人须知前附表。</w:t>
      </w:r>
    </w:p>
    <w:p>
      <w:pPr>
        <w:pStyle w:val="26"/>
        <w:keepNext w:val="0"/>
        <w:keepLines w:val="0"/>
        <w:pageBreakBefore w:val="0"/>
        <w:tabs>
          <w:tab w:val="left" w:pos="1108"/>
        </w:tabs>
        <w:wordWrap/>
        <w:overflowPunct/>
        <w:topLinePunct w:val="0"/>
        <w:bidi w:val="0"/>
        <w:spacing w:after="0" w:line="460" w:lineRule="exact"/>
        <w:ind w:firstLine="422" w:firstLineChars="200"/>
        <w:rPr>
          <w:rFonts w:hint="default" w:eastAsia="宋体"/>
          <w:b/>
          <w:bCs/>
          <w:color w:val="000000" w:themeColor="text1"/>
          <w:sz w:val="21"/>
          <w:szCs w:val="21"/>
          <w:highlight w:val="none"/>
          <w:lang w:val="en-US" w:eastAsia="zh-CN"/>
          <w14:textFill>
            <w14:solidFill>
              <w14:schemeClr w14:val="tx1"/>
            </w14:solidFill>
          </w14:textFill>
        </w:rPr>
      </w:pPr>
      <w:r>
        <w:rPr>
          <w:rFonts w:hint="eastAsia"/>
          <w:b/>
          <w:bCs/>
          <w:color w:val="000000" w:themeColor="text1"/>
          <w:sz w:val="21"/>
          <w:szCs w:val="21"/>
          <w:highlight w:val="none"/>
          <w:lang w:val="en-US" w:eastAsia="zh-CN"/>
          <w14:textFill>
            <w14:solidFill>
              <w14:schemeClr w14:val="tx1"/>
            </w14:solidFill>
          </w14:textFill>
        </w:rPr>
        <w:t>3.7.5  投标文件正本一份，副本份数见投标人须知前附表。</w:t>
      </w:r>
      <w:r>
        <w:rPr>
          <w:rFonts w:hint="eastAsia"/>
          <w:b/>
          <w:bCs/>
          <w:color w:val="000000" w:themeColor="text1"/>
          <w:sz w:val="21"/>
          <w:szCs w:val="21"/>
          <w:highlight w:val="none"/>
          <w14:textFill>
            <w14:solidFill>
              <w14:schemeClr w14:val="tx1"/>
            </w14:solidFill>
          </w14:textFill>
        </w:rPr>
        <w:t>投标文件正本和副本的封面上应清楚地标记“正本”或“副本”的字样。当副本和正本不一致时，以正本为准。</w:t>
      </w:r>
    </w:p>
    <w:p>
      <w:pPr>
        <w:keepNext w:val="0"/>
        <w:keepLines w:val="0"/>
        <w:pageBreakBefore w:val="0"/>
        <w:wordWrap/>
        <w:overflowPunct/>
        <w:topLinePunct w:val="0"/>
        <w:bidi w:val="0"/>
        <w:spacing w:line="460" w:lineRule="exact"/>
        <w:outlineLvl w:val="1"/>
        <w:rPr>
          <w:rFonts w:ascii="宋体" w:hAnsi="宋体" w:eastAsia="宋体" w:cs="宋体"/>
          <w:b/>
          <w:bCs/>
          <w:color w:val="000000" w:themeColor="text1"/>
          <w:sz w:val="28"/>
          <w:szCs w:val="28"/>
          <w:highlight w:val="none"/>
          <w14:textFill>
            <w14:solidFill>
              <w14:schemeClr w14:val="tx1"/>
            </w14:solidFill>
          </w14:textFill>
        </w:rPr>
      </w:pPr>
      <w:bookmarkStart w:id="127" w:name="bookmark51"/>
      <w:bookmarkStart w:id="128" w:name="bookmark53"/>
      <w:bookmarkStart w:id="129" w:name="bookmark52"/>
      <w:bookmarkStart w:id="130" w:name="_Toc27251"/>
      <w:r>
        <w:rPr>
          <w:rFonts w:hint="eastAsia" w:ascii="宋体" w:hAnsi="宋体" w:eastAsia="宋体" w:cs="宋体"/>
          <w:b/>
          <w:bCs/>
          <w:color w:val="000000" w:themeColor="text1"/>
          <w:sz w:val="28"/>
          <w:szCs w:val="28"/>
          <w:highlight w:val="none"/>
          <w14:textFill>
            <w14:solidFill>
              <w14:schemeClr w14:val="tx1"/>
            </w14:solidFill>
          </w14:textFill>
        </w:rPr>
        <w:t>4  投标</w:t>
      </w:r>
      <w:bookmarkEnd w:id="127"/>
      <w:bookmarkEnd w:id="128"/>
      <w:bookmarkEnd w:id="129"/>
      <w:bookmarkEnd w:id="130"/>
    </w:p>
    <w:p>
      <w:pPr>
        <w:keepNext w:val="0"/>
        <w:keepLines w:val="0"/>
        <w:pageBreakBefore w:val="0"/>
        <w:wordWrap/>
        <w:overflowPunct/>
        <w:topLinePunct w:val="0"/>
        <w:bidi w:val="0"/>
        <w:spacing w:line="460" w:lineRule="exact"/>
        <w:outlineLvl w:val="2"/>
        <w:rPr>
          <w:rFonts w:ascii="宋体" w:hAnsi="宋体" w:eastAsia="宋体" w:cs="宋体"/>
          <w:b/>
          <w:bCs/>
          <w:color w:val="000000" w:themeColor="text1"/>
          <w:sz w:val="24"/>
          <w:szCs w:val="24"/>
          <w:highlight w:val="none"/>
          <w14:textFill>
            <w14:solidFill>
              <w14:schemeClr w14:val="tx1"/>
            </w14:solidFill>
          </w14:textFill>
        </w:rPr>
      </w:pPr>
      <w:bookmarkStart w:id="131" w:name="_Toc480"/>
      <w:bookmarkStart w:id="132" w:name="_Toc4990"/>
      <w:bookmarkStart w:id="133" w:name="_Toc579"/>
      <w:r>
        <w:rPr>
          <w:rFonts w:hint="eastAsia" w:ascii="宋体" w:hAnsi="宋体" w:eastAsia="宋体" w:cs="宋体"/>
          <w:b/>
          <w:bCs/>
          <w:color w:val="000000" w:themeColor="text1"/>
          <w:sz w:val="24"/>
          <w:szCs w:val="24"/>
          <w:highlight w:val="none"/>
          <w14:textFill>
            <w14:solidFill>
              <w14:schemeClr w14:val="tx1"/>
            </w14:solidFill>
          </w14:textFill>
        </w:rPr>
        <w:t>4.1  投标文件的密封和标识</w:t>
      </w:r>
      <w:bookmarkEnd w:id="131"/>
      <w:bookmarkEnd w:id="132"/>
      <w:bookmarkEnd w:id="133"/>
    </w:p>
    <w:p>
      <w:pPr>
        <w:spacing w:before="10" w:after="10" w:line="360" w:lineRule="exact"/>
        <w:ind w:left="42" w:leftChars="20" w:right="42" w:rightChars="20" w:firstLine="420" w:firstLineChars="200"/>
        <w:jc w:val="both"/>
        <w:rPr>
          <w:rFonts w:hint="eastAsia"/>
          <w:snapToGrid w:val="0"/>
          <w:color w:val="000000" w:themeColor="text1"/>
          <w:kern w:val="0"/>
          <w14:textFill>
            <w14:solidFill>
              <w14:schemeClr w14:val="tx1"/>
            </w14:solidFill>
          </w14:textFill>
        </w:rPr>
      </w:pPr>
      <w:bookmarkStart w:id="134" w:name="bookmark54"/>
      <w:bookmarkEnd w:id="134"/>
      <w:bookmarkStart w:id="135" w:name="_Toc8783"/>
      <w:bookmarkStart w:id="136" w:name="_Toc22968"/>
      <w:bookmarkStart w:id="137" w:name="_Toc11832"/>
      <w:r>
        <w:rPr>
          <w:rFonts w:hint="eastAsia"/>
          <w:snapToGrid w:val="0"/>
          <w:color w:val="000000" w:themeColor="text1"/>
          <w:kern w:val="0"/>
          <w14:textFill>
            <w14:solidFill>
              <w14:schemeClr w14:val="tx1"/>
            </w14:solidFill>
          </w14:textFill>
        </w:rPr>
        <w:t>4.1.1</w:t>
      </w:r>
      <w:r>
        <w:rPr>
          <w:rFonts w:hint="eastAsia" w:eastAsia="宋体"/>
          <w:snapToGrid w:val="0"/>
          <w:color w:val="000000" w:themeColor="text1"/>
          <w:kern w:val="0"/>
          <w:lang w:val="en-US" w:eastAsia="zh-CN"/>
          <w14:textFill>
            <w14:solidFill>
              <w14:schemeClr w14:val="tx1"/>
            </w14:solidFill>
          </w14:textFill>
        </w:rPr>
        <w:t xml:space="preserve"> </w:t>
      </w:r>
      <w:r>
        <w:rPr>
          <w:rFonts w:hint="eastAsia"/>
          <w:snapToGrid w:val="0"/>
          <w:color w:val="000000" w:themeColor="text1"/>
          <w:kern w:val="0"/>
          <w14:textFill>
            <w14:solidFill>
              <w14:schemeClr w14:val="tx1"/>
            </w14:solidFill>
          </w14:textFill>
        </w:rPr>
        <w:t>投标文件的商务标、资信标、技术标应分开包装，加贴封条，并在封套的封口处加盖投标人单位章。</w:t>
      </w:r>
    </w:p>
    <w:p>
      <w:pPr>
        <w:spacing w:before="10" w:after="10" w:line="360" w:lineRule="exact"/>
        <w:ind w:left="42" w:leftChars="20" w:right="42" w:rightChars="20" w:firstLine="420" w:firstLineChars="200"/>
        <w:jc w:val="both"/>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投标文件封套标记要求</w:t>
      </w:r>
      <w:r>
        <w:rPr>
          <w:rFonts w:hint="eastAsia" w:asciiTheme="minorEastAsia" w:hAnsiTheme="minorEastAsia" w:eastAsiaTheme="minorEastAsia" w:cstheme="minorEastAsia"/>
          <w:color w:val="auto"/>
          <w:highlight w:val="none"/>
          <w:lang w:eastAsia="zh-CN"/>
        </w:rPr>
        <w:t>：</w:t>
      </w:r>
      <w:r>
        <w:rPr>
          <w:rFonts w:hint="eastAsia" w:asciiTheme="minorEastAsia" w:hAnsiTheme="minorEastAsia" w:eastAsiaTheme="minorEastAsia" w:cstheme="minorEastAsia"/>
          <w:color w:val="auto"/>
          <w:highlight w:val="none"/>
        </w:rPr>
        <w:t>招标人地址：</w:t>
      </w: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u w:val="single"/>
          <w:lang w:val="en-US" w:eastAsia="zh-CN"/>
        </w:rPr>
        <w:t xml:space="preserve">                     </w:t>
      </w:r>
      <w:r>
        <w:rPr>
          <w:rFonts w:hint="eastAsia" w:asciiTheme="minorEastAsia" w:hAnsiTheme="minorEastAsia" w:eastAsiaTheme="minorEastAsia" w:cstheme="minorEastAsia"/>
          <w:color w:val="auto"/>
          <w:highlight w:val="none"/>
        </w:rPr>
        <w:t xml:space="preserve">                </w:t>
      </w:r>
    </w:p>
    <w:p>
      <w:pPr>
        <w:spacing w:before="10" w:after="10" w:line="360" w:lineRule="exact"/>
        <w:ind w:left="42" w:leftChars="20" w:right="42" w:rightChars="20" w:firstLine="2730" w:firstLineChars="1300"/>
        <w:jc w:val="both"/>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招标人名称：</w:t>
      </w: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u w:val="single"/>
          <w:lang w:val="en-US" w:eastAsia="zh-CN"/>
        </w:rPr>
        <w:t xml:space="preserve">                  </w:t>
      </w: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rPr>
        <w:t xml:space="preserve">             </w:t>
      </w:r>
    </w:p>
    <w:p>
      <w:pPr>
        <w:spacing w:before="10" w:after="10" w:line="360" w:lineRule="exact"/>
        <w:ind w:left="42" w:leftChars="20" w:right="42" w:rightChars="20"/>
        <w:jc w:val="both"/>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xml:space="preserve"> </w:t>
      </w:r>
      <w:r>
        <w:rPr>
          <w:rFonts w:hint="eastAsia" w:asciiTheme="minorEastAsia" w:hAnsiTheme="minorEastAsia" w:eastAsiaTheme="minorEastAsia" w:cstheme="minorEastAsia"/>
          <w:color w:val="auto"/>
          <w:highlight w:val="none"/>
          <w:lang w:val="en-US" w:eastAsia="zh-CN"/>
        </w:rPr>
        <w:t xml:space="preserve">                         </w:t>
      </w: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rPr>
        <w:t xml:space="preserve"> 投标文件</w:t>
      </w:r>
    </w:p>
    <w:p>
      <w:pPr>
        <w:spacing w:line="400" w:lineRule="exact"/>
        <w:ind w:firstLine="2730" w:firstLineChars="1300"/>
        <w:rPr>
          <w:rFonts w:hint="eastAsia" w:eastAsiaTheme="minorEastAsia"/>
          <w:snapToGrid w:val="0"/>
          <w:color w:val="00B0F0"/>
          <w:kern w:val="0"/>
          <w:lang w:eastAsia="zh-CN"/>
        </w:rPr>
      </w:pPr>
      <w:r>
        <w:rPr>
          <w:rFonts w:hint="eastAsia" w:asciiTheme="minorEastAsia" w:hAnsiTheme="minorEastAsia" w:eastAsiaTheme="minorEastAsia" w:cstheme="minorEastAsia"/>
          <w:color w:val="auto"/>
          <w:highlight w:val="none"/>
        </w:rPr>
        <w:t xml:space="preserve">在  </w:t>
      </w:r>
      <w:r>
        <w:rPr>
          <w:rFonts w:hint="eastAsia" w:asciiTheme="minorEastAsia" w:hAnsiTheme="minorEastAsia" w:eastAsiaTheme="minorEastAsia" w:cstheme="minorEastAsia"/>
          <w:color w:val="auto"/>
          <w:highlight w:val="none"/>
          <w:lang w:val="en-US" w:eastAsia="zh-CN"/>
        </w:rPr>
        <w:t>2023</w:t>
      </w:r>
      <w:r>
        <w:rPr>
          <w:rFonts w:hint="eastAsia" w:asciiTheme="minorEastAsia" w:hAnsiTheme="minorEastAsia" w:eastAsiaTheme="minorEastAsia" w:cstheme="minorEastAsia"/>
          <w:color w:val="auto"/>
          <w:highlight w:val="none"/>
        </w:rPr>
        <w:t xml:space="preserve">  年 </w:t>
      </w:r>
      <w:r>
        <w:rPr>
          <w:rFonts w:hint="eastAsia" w:asciiTheme="minorEastAsia" w:hAnsiTheme="minorEastAsia" w:eastAsiaTheme="minorEastAsia" w:cstheme="minorEastAsia"/>
          <w:color w:val="auto"/>
          <w:highlight w:val="none"/>
          <w:lang w:val="en-US" w:eastAsia="zh-CN"/>
        </w:rPr>
        <w:t>8</w:t>
      </w:r>
      <w:r>
        <w:rPr>
          <w:rFonts w:hint="eastAsia" w:asciiTheme="minorEastAsia" w:hAnsiTheme="minorEastAsia" w:eastAsiaTheme="minorEastAsia" w:cstheme="minorEastAsia"/>
          <w:color w:val="auto"/>
          <w:highlight w:val="none"/>
        </w:rPr>
        <w:t xml:space="preserve">  月 </w:t>
      </w:r>
      <w:r>
        <w:rPr>
          <w:rFonts w:hint="eastAsia" w:asciiTheme="minorEastAsia" w:hAnsiTheme="minorEastAsia" w:eastAsiaTheme="minorEastAsia" w:cstheme="minorEastAsia"/>
          <w:color w:val="auto"/>
          <w:highlight w:val="none"/>
          <w:lang w:val="en-US" w:eastAsia="zh-CN"/>
        </w:rPr>
        <w:t>8</w:t>
      </w:r>
      <w:r>
        <w:rPr>
          <w:rFonts w:hint="eastAsia" w:asciiTheme="minorEastAsia" w:hAnsiTheme="minorEastAsia" w:eastAsiaTheme="minorEastAsia" w:cstheme="minorEastAsia"/>
          <w:color w:val="auto"/>
          <w:highlight w:val="none"/>
        </w:rPr>
        <w:t xml:space="preserve">  日</w:t>
      </w:r>
      <w:r>
        <w:rPr>
          <w:rFonts w:hint="eastAsia" w:asciiTheme="minorEastAsia" w:hAnsiTheme="minorEastAsia" w:eastAsiaTheme="minorEastAsia" w:cstheme="minorEastAsia"/>
          <w:color w:val="auto"/>
          <w:highlight w:val="none"/>
          <w:lang w:val="en-US" w:eastAsia="zh-CN"/>
        </w:rPr>
        <w:t>9</w:t>
      </w:r>
      <w:r>
        <w:rPr>
          <w:rFonts w:hint="eastAsia" w:asciiTheme="minorEastAsia" w:hAnsiTheme="minorEastAsia" w:eastAsiaTheme="minorEastAsia" w:cstheme="minorEastAsia"/>
          <w:color w:val="auto"/>
          <w:highlight w:val="none"/>
        </w:rPr>
        <w:t xml:space="preserve">  时 </w:t>
      </w:r>
      <w:r>
        <w:rPr>
          <w:rFonts w:hint="eastAsia" w:asciiTheme="minorEastAsia" w:hAnsiTheme="minorEastAsia" w:eastAsiaTheme="minorEastAsia" w:cstheme="minorEastAsia"/>
          <w:color w:val="auto"/>
          <w:highlight w:val="none"/>
          <w:lang w:val="en-US" w:eastAsia="zh-CN"/>
        </w:rPr>
        <w:t>00</w:t>
      </w:r>
      <w:r>
        <w:rPr>
          <w:rFonts w:hint="eastAsia" w:asciiTheme="minorEastAsia" w:hAnsiTheme="minorEastAsia" w:eastAsiaTheme="minorEastAsia" w:cstheme="minorEastAsia"/>
          <w:color w:val="auto"/>
          <w:highlight w:val="none"/>
        </w:rPr>
        <w:t xml:space="preserve"> 分前不得开启</w:t>
      </w:r>
    </w:p>
    <w:p>
      <w:pPr>
        <w:keepNext w:val="0"/>
        <w:keepLines w:val="0"/>
        <w:pageBreakBefore w:val="0"/>
        <w:wordWrap/>
        <w:overflowPunct/>
        <w:topLinePunct w:val="0"/>
        <w:bidi w:val="0"/>
        <w:spacing w:line="460" w:lineRule="exact"/>
        <w:ind w:firstLine="420" w:firstLineChars="200"/>
        <w:outlineLvl w:val="2"/>
        <w:rPr>
          <w:rFonts w:hint="eastAsia" w:eastAsia="宋体"/>
          <w:snapToGrid w:val="0"/>
          <w:color w:val="000000" w:themeColor="text1"/>
          <w:lang w:eastAsia="zh-CN"/>
          <w14:textFill>
            <w14:solidFill>
              <w14:schemeClr w14:val="tx1"/>
            </w14:solidFill>
          </w14:textFill>
        </w:rPr>
      </w:pPr>
      <w:r>
        <w:rPr>
          <w:rFonts w:hint="eastAsia"/>
          <w:snapToGrid w:val="0"/>
          <w:color w:val="000000" w:themeColor="text1"/>
          <w:kern w:val="0"/>
          <w14:textFill>
            <w14:solidFill>
              <w14:schemeClr w14:val="tx1"/>
            </w14:solidFill>
          </w14:textFill>
        </w:rPr>
        <w:t>4.1.2 投标文件的封套上应清楚地标记“商务标”或“资信标”或“技术标”字样</w:t>
      </w:r>
      <w:r>
        <w:rPr>
          <w:rFonts w:hint="eastAsia" w:eastAsia="宋体"/>
          <w:snapToGrid w:val="0"/>
          <w:color w:val="000000" w:themeColor="text1"/>
          <w:kern w:val="0"/>
          <w:lang w:eastAsia="zh-CN"/>
          <w14:textFill>
            <w14:solidFill>
              <w14:schemeClr w14:val="tx1"/>
            </w14:solidFill>
          </w14:textFill>
        </w:rPr>
        <w:t>。</w:t>
      </w:r>
    </w:p>
    <w:p>
      <w:pPr>
        <w:keepNext w:val="0"/>
        <w:keepLines w:val="0"/>
        <w:pageBreakBefore w:val="0"/>
        <w:wordWrap/>
        <w:overflowPunct/>
        <w:topLinePunct w:val="0"/>
        <w:bidi w:val="0"/>
        <w:spacing w:line="460" w:lineRule="exact"/>
        <w:outlineLvl w:val="2"/>
        <w:rPr>
          <w:rFonts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4.2  投标文件的递交</w:t>
      </w:r>
      <w:bookmarkEnd w:id="135"/>
      <w:bookmarkEnd w:id="136"/>
      <w:bookmarkEnd w:id="137"/>
    </w:p>
    <w:p>
      <w:pPr>
        <w:pStyle w:val="26"/>
        <w:keepNext w:val="0"/>
        <w:keepLines w:val="0"/>
        <w:pageBreakBefore w:val="0"/>
        <w:tabs>
          <w:tab w:val="left" w:pos="1120"/>
        </w:tabs>
        <w:wordWrap/>
        <w:overflowPunct/>
        <w:topLinePunct w:val="0"/>
        <w:bidi w:val="0"/>
        <w:spacing w:after="0" w:line="460" w:lineRule="exact"/>
        <w:ind w:firstLine="422" w:firstLineChars="200"/>
        <w:rPr>
          <w:color w:val="000000" w:themeColor="text1"/>
          <w:sz w:val="21"/>
          <w:szCs w:val="21"/>
          <w:highlight w:val="none"/>
          <w14:textFill>
            <w14:solidFill>
              <w14:schemeClr w14:val="tx1"/>
            </w14:solidFill>
          </w14:textFill>
        </w:rPr>
      </w:pPr>
      <w:bookmarkStart w:id="138" w:name="bookmark55"/>
      <w:bookmarkEnd w:id="138"/>
      <w:r>
        <w:rPr>
          <w:rFonts w:hint="eastAsia"/>
          <w:b/>
          <w:bCs/>
          <w:color w:val="000000" w:themeColor="text1"/>
          <w:sz w:val="21"/>
          <w:szCs w:val="21"/>
          <w:highlight w:val="none"/>
          <w:lang w:val="en-US" w:eastAsia="zh-CN" w:bidi="en-US"/>
          <w14:textFill>
            <w14:solidFill>
              <w14:schemeClr w14:val="tx1"/>
            </w14:solidFill>
          </w14:textFill>
        </w:rPr>
        <w:t>4.2.</w:t>
      </w:r>
      <w:r>
        <w:rPr>
          <w:rFonts w:hint="eastAsia"/>
          <w:b/>
          <w:bCs/>
          <w:color w:val="000000" w:themeColor="text1"/>
          <w:sz w:val="21"/>
          <w:szCs w:val="21"/>
          <w:highlight w:val="none"/>
          <w14:textFill>
            <w14:solidFill>
              <w14:schemeClr w14:val="tx1"/>
            </w14:solidFill>
          </w14:textFill>
        </w:rPr>
        <w:t>1</w:t>
      </w:r>
      <w:r>
        <w:rPr>
          <w:rFonts w:hint="eastAsia"/>
          <w:b/>
          <w:bCs/>
          <w:color w:val="000000" w:themeColor="text1"/>
          <w:sz w:val="21"/>
          <w:szCs w:val="21"/>
          <w:highlight w:val="none"/>
          <w:lang w:val="en-US" w:eastAsia="zh-CN"/>
          <w14:textFill>
            <w14:solidFill>
              <w14:schemeClr w14:val="tx1"/>
            </w14:solidFill>
          </w14:textFill>
        </w:rPr>
        <w:t xml:space="preserve">  </w:t>
      </w:r>
      <w:r>
        <w:rPr>
          <w:rFonts w:hint="eastAsia"/>
          <w:color w:val="000000" w:themeColor="text1"/>
          <w:sz w:val="21"/>
          <w:szCs w:val="21"/>
          <w:highlight w:val="none"/>
          <w14:textFill>
            <w14:solidFill>
              <w14:schemeClr w14:val="tx1"/>
            </w14:solidFill>
          </w14:textFill>
        </w:rPr>
        <w:t>投标人应在本章第</w:t>
      </w:r>
      <w:r>
        <w:rPr>
          <w:rFonts w:hint="eastAsia"/>
          <w:color w:val="000000" w:themeColor="text1"/>
          <w:sz w:val="21"/>
          <w:szCs w:val="21"/>
          <w:highlight w:val="none"/>
          <w:lang w:val="en-US" w:eastAsia="zh-CN" w:bidi="en-US"/>
          <w14:textFill>
            <w14:solidFill>
              <w14:schemeClr w14:val="tx1"/>
            </w14:solidFill>
          </w14:textFill>
        </w:rPr>
        <w:t>1.10.</w:t>
      </w:r>
      <w:r>
        <w:rPr>
          <w:rFonts w:hint="eastAsia"/>
          <w:color w:val="000000" w:themeColor="text1"/>
          <w:sz w:val="21"/>
          <w:szCs w:val="21"/>
          <w:highlight w:val="none"/>
          <w14:textFill>
            <w14:solidFill>
              <w14:schemeClr w14:val="tx1"/>
            </w14:solidFill>
          </w14:textFill>
        </w:rPr>
        <w:t>3项规定的投标截止时间前递交投标文件。</w:t>
      </w:r>
    </w:p>
    <w:p>
      <w:pPr>
        <w:pStyle w:val="26"/>
        <w:keepNext w:val="0"/>
        <w:keepLines w:val="0"/>
        <w:pageBreakBefore w:val="0"/>
        <w:tabs>
          <w:tab w:val="left" w:pos="1120"/>
        </w:tabs>
        <w:wordWrap/>
        <w:overflowPunct/>
        <w:topLinePunct w:val="0"/>
        <w:bidi w:val="0"/>
        <w:spacing w:after="0" w:line="460" w:lineRule="exact"/>
        <w:ind w:firstLine="422" w:firstLineChars="200"/>
        <w:rPr>
          <w:color w:val="000000" w:themeColor="text1"/>
          <w:sz w:val="21"/>
          <w:szCs w:val="21"/>
          <w:highlight w:val="none"/>
          <w14:textFill>
            <w14:solidFill>
              <w14:schemeClr w14:val="tx1"/>
            </w14:solidFill>
          </w14:textFill>
        </w:rPr>
      </w:pPr>
      <w:bookmarkStart w:id="139" w:name="bookmark56"/>
      <w:bookmarkEnd w:id="139"/>
      <w:r>
        <w:rPr>
          <w:rFonts w:hint="eastAsia"/>
          <w:b/>
          <w:bCs/>
          <w:color w:val="000000" w:themeColor="text1"/>
          <w:sz w:val="21"/>
          <w:szCs w:val="21"/>
          <w:highlight w:val="none"/>
          <w:lang w:val="en-US" w:eastAsia="zh-CN" w:bidi="en-US"/>
          <w14:textFill>
            <w14:solidFill>
              <w14:schemeClr w14:val="tx1"/>
            </w14:solidFill>
          </w14:textFill>
        </w:rPr>
        <w:t xml:space="preserve">4.2.2  </w:t>
      </w:r>
      <w:r>
        <w:rPr>
          <w:rFonts w:hint="eastAsia"/>
          <w:color w:val="000000" w:themeColor="text1"/>
          <w:sz w:val="21"/>
          <w:szCs w:val="21"/>
          <w:highlight w:val="none"/>
          <w14:textFill>
            <w14:solidFill>
              <w14:schemeClr w14:val="tx1"/>
            </w14:solidFill>
          </w14:textFill>
        </w:rPr>
        <w:t>投标人递交投标文件的方式和地点见投标人须知前附表。</w:t>
      </w:r>
    </w:p>
    <w:p>
      <w:pPr>
        <w:pStyle w:val="26"/>
        <w:keepNext w:val="0"/>
        <w:keepLines w:val="0"/>
        <w:pageBreakBefore w:val="0"/>
        <w:tabs>
          <w:tab w:val="left" w:pos="1108"/>
        </w:tabs>
        <w:wordWrap/>
        <w:overflowPunct/>
        <w:topLinePunct w:val="0"/>
        <w:bidi w:val="0"/>
        <w:spacing w:after="0" w:line="460" w:lineRule="exact"/>
        <w:ind w:firstLine="422" w:firstLineChars="200"/>
        <w:rPr>
          <w:color w:val="000000" w:themeColor="text1"/>
          <w:sz w:val="21"/>
          <w:szCs w:val="21"/>
          <w:highlight w:val="none"/>
          <w14:textFill>
            <w14:solidFill>
              <w14:schemeClr w14:val="tx1"/>
            </w14:solidFill>
          </w14:textFill>
        </w:rPr>
      </w:pPr>
      <w:bookmarkStart w:id="140" w:name="bookmark57"/>
      <w:bookmarkEnd w:id="140"/>
      <w:r>
        <w:rPr>
          <w:rFonts w:hint="eastAsia"/>
          <w:b/>
          <w:bCs/>
          <w:color w:val="000000" w:themeColor="text1"/>
          <w:sz w:val="21"/>
          <w:szCs w:val="21"/>
          <w:highlight w:val="none"/>
          <w:lang w:val="en-US" w:eastAsia="zh-CN" w:bidi="en-US"/>
          <w14:textFill>
            <w14:solidFill>
              <w14:schemeClr w14:val="tx1"/>
            </w14:solidFill>
          </w14:textFill>
        </w:rPr>
        <w:t xml:space="preserve">4.2.3  </w:t>
      </w:r>
      <w:r>
        <w:rPr>
          <w:rFonts w:hint="eastAsia"/>
          <w:color w:val="000000" w:themeColor="text1"/>
          <w:sz w:val="21"/>
          <w:szCs w:val="21"/>
          <w:highlight w:val="none"/>
          <w14:textFill>
            <w14:solidFill>
              <w14:schemeClr w14:val="tx1"/>
            </w14:solidFill>
          </w14:textFill>
        </w:rPr>
        <w:t>投标人所递交的投标文件不予退还。</w:t>
      </w:r>
    </w:p>
    <w:p>
      <w:pPr>
        <w:pStyle w:val="26"/>
        <w:keepNext w:val="0"/>
        <w:keepLines w:val="0"/>
        <w:pageBreakBefore w:val="0"/>
        <w:tabs>
          <w:tab w:val="left" w:pos="1124"/>
        </w:tabs>
        <w:wordWrap/>
        <w:overflowPunct/>
        <w:topLinePunct w:val="0"/>
        <w:bidi w:val="0"/>
        <w:spacing w:after="0" w:line="460" w:lineRule="exact"/>
        <w:ind w:firstLine="422" w:firstLineChars="200"/>
        <w:rPr>
          <w:color w:val="000000" w:themeColor="text1"/>
          <w:sz w:val="21"/>
          <w:szCs w:val="21"/>
          <w:highlight w:val="none"/>
          <w14:textFill>
            <w14:solidFill>
              <w14:schemeClr w14:val="tx1"/>
            </w14:solidFill>
          </w14:textFill>
        </w:rPr>
      </w:pPr>
      <w:bookmarkStart w:id="141" w:name="bookmark58"/>
      <w:bookmarkEnd w:id="141"/>
      <w:bookmarkStart w:id="142" w:name="bookmark59"/>
      <w:bookmarkEnd w:id="142"/>
      <w:r>
        <w:rPr>
          <w:rFonts w:hint="eastAsia"/>
          <w:b/>
          <w:bCs/>
          <w:color w:val="000000" w:themeColor="text1"/>
          <w:sz w:val="21"/>
          <w:szCs w:val="21"/>
          <w:highlight w:val="none"/>
          <w:lang w:val="en-US" w:eastAsia="zh-CN" w:bidi="en-US"/>
          <w14:textFill>
            <w14:solidFill>
              <w14:schemeClr w14:val="tx1"/>
            </w14:solidFill>
          </w14:textFill>
        </w:rPr>
        <w:t xml:space="preserve">4.2.4  </w:t>
      </w:r>
      <w:r>
        <w:rPr>
          <w:rFonts w:hint="eastAsia"/>
          <w:color w:val="000000" w:themeColor="text1"/>
          <w:sz w:val="21"/>
          <w:szCs w:val="21"/>
          <w:highlight w:val="none"/>
          <w14:textFill>
            <w14:solidFill>
              <w14:schemeClr w14:val="tx1"/>
            </w14:solidFill>
          </w14:textFill>
        </w:rPr>
        <w:t>当出现投标人须知前附表规定的任何一种情形的，其投标文件将被拒收。</w:t>
      </w:r>
    </w:p>
    <w:p>
      <w:pPr>
        <w:keepNext w:val="0"/>
        <w:keepLines w:val="0"/>
        <w:pageBreakBefore w:val="0"/>
        <w:wordWrap/>
        <w:overflowPunct/>
        <w:topLinePunct w:val="0"/>
        <w:bidi w:val="0"/>
        <w:spacing w:line="460" w:lineRule="exact"/>
        <w:outlineLvl w:val="2"/>
        <w:rPr>
          <w:rFonts w:ascii="宋体" w:hAnsi="宋体" w:eastAsia="宋体" w:cs="宋体"/>
          <w:b/>
          <w:bCs/>
          <w:color w:val="000000" w:themeColor="text1"/>
          <w:sz w:val="24"/>
          <w:szCs w:val="24"/>
          <w:highlight w:val="none"/>
          <w14:textFill>
            <w14:solidFill>
              <w14:schemeClr w14:val="tx1"/>
            </w14:solidFill>
          </w14:textFill>
        </w:rPr>
      </w:pPr>
      <w:bookmarkStart w:id="143" w:name="_Toc20767"/>
      <w:bookmarkStart w:id="144" w:name="_Toc3871"/>
      <w:bookmarkStart w:id="145" w:name="_Toc29399"/>
      <w:r>
        <w:rPr>
          <w:rFonts w:hint="eastAsia" w:ascii="宋体" w:hAnsi="宋体" w:eastAsia="宋体" w:cs="宋体"/>
          <w:b/>
          <w:bCs/>
          <w:color w:val="000000" w:themeColor="text1"/>
          <w:sz w:val="24"/>
          <w:szCs w:val="24"/>
          <w:highlight w:val="none"/>
          <w14:textFill>
            <w14:solidFill>
              <w14:schemeClr w14:val="tx1"/>
            </w14:solidFill>
          </w14:textFill>
        </w:rPr>
        <w:t>4.3  投标文件的修改与撤回</w:t>
      </w:r>
      <w:bookmarkEnd w:id="143"/>
      <w:bookmarkEnd w:id="144"/>
      <w:bookmarkEnd w:id="145"/>
    </w:p>
    <w:p>
      <w:pPr>
        <w:pStyle w:val="26"/>
        <w:keepNext w:val="0"/>
        <w:keepLines w:val="0"/>
        <w:pageBreakBefore w:val="0"/>
        <w:tabs>
          <w:tab w:val="left" w:pos="1088"/>
        </w:tabs>
        <w:wordWrap/>
        <w:overflowPunct/>
        <w:topLinePunct w:val="0"/>
        <w:bidi w:val="0"/>
        <w:spacing w:after="0" w:line="460" w:lineRule="exact"/>
        <w:ind w:firstLine="422" w:firstLineChars="200"/>
        <w:rPr>
          <w:color w:val="000000" w:themeColor="text1"/>
          <w:sz w:val="21"/>
          <w:szCs w:val="21"/>
          <w:highlight w:val="none"/>
          <w14:textFill>
            <w14:solidFill>
              <w14:schemeClr w14:val="tx1"/>
            </w14:solidFill>
          </w14:textFill>
        </w:rPr>
      </w:pPr>
      <w:bookmarkStart w:id="146" w:name="bookmark60"/>
      <w:bookmarkEnd w:id="146"/>
      <w:r>
        <w:rPr>
          <w:rFonts w:hint="eastAsia"/>
          <w:b/>
          <w:bCs/>
          <w:color w:val="000000" w:themeColor="text1"/>
          <w:sz w:val="21"/>
          <w:szCs w:val="21"/>
          <w:highlight w:val="none"/>
          <w:lang w:val="en-US" w:eastAsia="zh-CN" w:bidi="en-US"/>
          <w14:textFill>
            <w14:solidFill>
              <w14:schemeClr w14:val="tx1"/>
            </w14:solidFill>
          </w14:textFill>
        </w:rPr>
        <w:t xml:space="preserve">4.3.1  </w:t>
      </w:r>
      <w:r>
        <w:rPr>
          <w:rFonts w:hint="eastAsia"/>
          <w:color w:val="000000" w:themeColor="text1"/>
          <w:sz w:val="21"/>
          <w:szCs w:val="21"/>
          <w:highlight w:val="none"/>
          <w14:textFill>
            <w14:solidFill>
              <w14:schemeClr w14:val="tx1"/>
            </w14:solidFill>
          </w14:textFill>
        </w:rPr>
        <w:t>在本章第</w:t>
      </w:r>
      <w:r>
        <w:rPr>
          <w:rFonts w:hint="eastAsia"/>
          <w:color w:val="000000" w:themeColor="text1"/>
          <w:sz w:val="21"/>
          <w:szCs w:val="21"/>
          <w:highlight w:val="none"/>
          <w:lang w:val="en-US" w:eastAsia="zh-CN" w:bidi="en-US"/>
          <w14:textFill>
            <w14:solidFill>
              <w14:schemeClr w14:val="tx1"/>
            </w14:solidFill>
          </w14:textFill>
        </w:rPr>
        <w:t>1.10.</w:t>
      </w:r>
      <w:r>
        <w:rPr>
          <w:rFonts w:hint="eastAsia"/>
          <w:color w:val="000000" w:themeColor="text1"/>
          <w:sz w:val="21"/>
          <w:szCs w:val="21"/>
          <w:highlight w:val="none"/>
          <w14:textFill>
            <w14:solidFill>
              <w14:schemeClr w14:val="tx1"/>
            </w14:solidFill>
          </w14:textFill>
        </w:rPr>
        <w:t>3项规定的投标截止时间前，投标人可以修改或撤回已递交的投标文件。</w:t>
      </w:r>
    </w:p>
    <w:p>
      <w:pPr>
        <w:spacing w:line="440" w:lineRule="exact"/>
        <w:ind w:firstLine="422" w:firstLineChars="200"/>
        <w:rPr>
          <w:color w:val="000000" w:themeColor="text1"/>
          <w:sz w:val="21"/>
          <w:szCs w:val="21"/>
          <w:highlight w:val="none"/>
          <w14:textFill>
            <w14:solidFill>
              <w14:schemeClr w14:val="tx1"/>
            </w14:solidFill>
          </w14:textFill>
        </w:rPr>
      </w:pPr>
      <w:bookmarkStart w:id="147" w:name="bookmark61"/>
      <w:bookmarkEnd w:id="147"/>
      <w:r>
        <w:rPr>
          <w:rFonts w:hint="eastAsia" w:ascii="宋体" w:hAnsi="宋体" w:eastAsia="宋体" w:cs="宋体"/>
          <w:b/>
          <w:bCs/>
          <w:snapToGrid/>
          <w:color w:val="000000" w:themeColor="text1"/>
          <w:kern w:val="0"/>
          <w:sz w:val="21"/>
          <w:szCs w:val="21"/>
          <w:highlight w:val="none"/>
          <w:lang w:val="en-US" w:eastAsia="zh-CN" w:bidi="zh-TW"/>
          <w14:textFill>
            <w14:solidFill>
              <w14:schemeClr w14:val="tx1"/>
            </w14:solidFill>
          </w14:textFill>
        </w:rPr>
        <w:t xml:space="preserve">4.3.2  </w:t>
      </w:r>
      <w:r>
        <w:rPr>
          <w:rFonts w:hint="eastAsia"/>
          <w:color w:val="000000" w:themeColor="text1"/>
          <w:szCs w:val="21"/>
          <w14:textFill>
            <w14:solidFill>
              <w14:schemeClr w14:val="tx1"/>
            </w14:solidFill>
          </w14:textFill>
        </w:rPr>
        <w:t>投标人修改或撤回已递交的投标文件，应以书面形式通知招标人。</w:t>
      </w:r>
    </w:p>
    <w:p>
      <w:pPr>
        <w:pStyle w:val="26"/>
        <w:keepNext w:val="0"/>
        <w:keepLines w:val="0"/>
        <w:pageBreakBefore w:val="0"/>
        <w:wordWrap/>
        <w:overflowPunct/>
        <w:topLinePunct w:val="0"/>
        <w:bidi w:val="0"/>
        <w:spacing w:after="0" w:line="440" w:lineRule="exact"/>
        <w:ind w:firstLine="422" w:firstLineChars="200"/>
        <w:rPr>
          <w:color w:val="auto"/>
          <w:sz w:val="21"/>
          <w:szCs w:val="21"/>
          <w:highlight w:val="none"/>
        </w:rPr>
      </w:pPr>
      <w:r>
        <w:rPr>
          <w:rFonts w:hint="eastAsia"/>
          <w:b/>
          <w:bCs/>
          <w:color w:val="auto"/>
          <w:sz w:val="21"/>
          <w:szCs w:val="21"/>
          <w:highlight w:val="none"/>
          <w:lang w:val="en-US" w:eastAsia="zh-CN" w:bidi="en-US"/>
        </w:rPr>
        <w:t xml:space="preserve">4.3.3  </w:t>
      </w:r>
      <w:r>
        <w:rPr>
          <w:rFonts w:hint="eastAsia"/>
          <w:color w:val="auto"/>
          <w:sz w:val="21"/>
          <w:szCs w:val="21"/>
          <w:highlight w:val="none"/>
        </w:rPr>
        <w:t>修改的内容为投标文件的组成部分</w:t>
      </w:r>
      <w:r>
        <w:rPr>
          <w:rFonts w:hint="eastAsia"/>
          <w:color w:val="auto"/>
          <w:sz w:val="21"/>
          <w:szCs w:val="21"/>
          <w:highlight w:val="none"/>
          <w:lang w:eastAsia="zh-CN"/>
        </w:rPr>
        <w:t>。</w:t>
      </w:r>
      <w:r>
        <w:rPr>
          <w:rFonts w:hint="eastAsia"/>
          <w:color w:val="auto"/>
          <w:sz w:val="21"/>
          <w:szCs w:val="21"/>
          <w:highlight w:val="none"/>
        </w:rPr>
        <w:t>修改的投标文件应按照本章第3节、第4节规定进行编制并递交。</w:t>
      </w:r>
    </w:p>
    <w:p>
      <w:pPr>
        <w:pStyle w:val="26"/>
        <w:keepNext w:val="0"/>
        <w:keepLines w:val="0"/>
        <w:pageBreakBefore w:val="0"/>
        <w:wordWrap/>
        <w:overflowPunct/>
        <w:topLinePunct w:val="0"/>
        <w:bidi w:val="0"/>
        <w:spacing w:after="0" w:line="440" w:lineRule="exact"/>
        <w:ind w:firstLine="422" w:firstLineChars="200"/>
        <w:rPr>
          <w:color w:val="auto"/>
          <w:sz w:val="21"/>
          <w:szCs w:val="21"/>
          <w:highlight w:val="none"/>
        </w:rPr>
      </w:pPr>
      <w:r>
        <w:rPr>
          <w:rFonts w:hint="eastAsia"/>
          <w:b/>
          <w:bCs/>
          <w:color w:val="auto"/>
          <w:sz w:val="21"/>
          <w:szCs w:val="21"/>
          <w:highlight w:val="none"/>
          <w:lang w:val="en-US" w:eastAsia="zh-CN" w:bidi="en-US"/>
        </w:rPr>
        <w:t xml:space="preserve">4.3.4  </w:t>
      </w:r>
      <w:r>
        <w:rPr>
          <w:rFonts w:hint="eastAsia"/>
          <w:color w:val="auto"/>
          <w:sz w:val="21"/>
          <w:szCs w:val="21"/>
          <w:highlight w:val="none"/>
        </w:rPr>
        <w:t>投标人撤回投标文件的，招标人自收到投标人书面撤回通知之日起5日内退还已收取的投标保证金及银行活期存款利息。</w:t>
      </w:r>
    </w:p>
    <w:p>
      <w:pPr>
        <w:keepNext w:val="0"/>
        <w:keepLines w:val="0"/>
        <w:pageBreakBefore w:val="0"/>
        <w:wordWrap/>
        <w:overflowPunct/>
        <w:topLinePunct w:val="0"/>
        <w:bidi w:val="0"/>
        <w:spacing w:line="440" w:lineRule="exact"/>
        <w:outlineLvl w:val="1"/>
        <w:rPr>
          <w:rFonts w:ascii="宋体" w:hAnsi="宋体" w:eastAsia="宋体" w:cs="宋体"/>
          <w:b/>
          <w:bCs/>
          <w:color w:val="auto"/>
          <w:sz w:val="28"/>
          <w:szCs w:val="28"/>
          <w:highlight w:val="none"/>
        </w:rPr>
      </w:pPr>
      <w:bookmarkStart w:id="148" w:name="bookmark63"/>
      <w:bookmarkStart w:id="149" w:name="bookmark64"/>
      <w:bookmarkStart w:id="150" w:name="_Toc16710"/>
      <w:bookmarkStart w:id="151" w:name="bookmark62"/>
      <w:r>
        <w:rPr>
          <w:rFonts w:hint="eastAsia" w:ascii="宋体" w:hAnsi="宋体" w:eastAsia="宋体" w:cs="宋体"/>
          <w:b/>
          <w:bCs/>
          <w:color w:val="auto"/>
          <w:sz w:val="28"/>
          <w:szCs w:val="28"/>
          <w:highlight w:val="none"/>
        </w:rPr>
        <w:t>5  开标</w:t>
      </w:r>
      <w:bookmarkEnd w:id="148"/>
      <w:bookmarkEnd w:id="149"/>
      <w:bookmarkEnd w:id="150"/>
      <w:bookmarkEnd w:id="151"/>
    </w:p>
    <w:p>
      <w:pPr>
        <w:keepNext w:val="0"/>
        <w:keepLines w:val="0"/>
        <w:pageBreakBefore w:val="0"/>
        <w:wordWrap/>
        <w:overflowPunct/>
        <w:topLinePunct w:val="0"/>
        <w:bidi w:val="0"/>
        <w:spacing w:line="440" w:lineRule="exact"/>
        <w:outlineLvl w:val="2"/>
        <w:rPr>
          <w:rFonts w:hint="eastAsia" w:ascii="宋体" w:hAnsi="宋体" w:eastAsia="宋体" w:cs="宋体"/>
          <w:snapToGrid/>
          <w:color w:val="auto"/>
          <w:kern w:val="0"/>
          <w:sz w:val="21"/>
          <w:szCs w:val="21"/>
          <w:highlight w:val="none"/>
          <w:lang w:val="zh-TW" w:eastAsia="zh-TW" w:bidi="zh-TW"/>
        </w:rPr>
      </w:pPr>
      <w:bookmarkStart w:id="152" w:name="_Toc7536"/>
      <w:bookmarkStart w:id="153" w:name="_Toc16842"/>
      <w:bookmarkStart w:id="154" w:name="_Toc25263"/>
      <w:r>
        <w:rPr>
          <w:rFonts w:hint="eastAsia" w:ascii="宋体" w:hAnsi="宋体" w:eastAsia="宋体" w:cs="宋体"/>
          <w:b/>
          <w:bCs/>
          <w:color w:val="auto"/>
          <w:sz w:val="24"/>
          <w:szCs w:val="24"/>
          <w:highlight w:val="none"/>
        </w:rPr>
        <w:t>5.1  开标时间和地点</w:t>
      </w:r>
      <w:bookmarkEnd w:id="152"/>
      <w:bookmarkEnd w:id="153"/>
      <w:bookmarkEnd w:id="154"/>
    </w:p>
    <w:p>
      <w:pPr>
        <w:pStyle w:val="26"/>
        <w:keepNext w:val="0"/>
        <w:keepLines w:val="0"/>
        <w:pageBreakBefore w:val="0"/>
        <w:wordWrap/>
        <w:overflowPunct/>
        <w:topLinePunct w:val="0"/>
        <w:bidi w:val="0"/>
        <w:spacing w:after="0" w:line="440" w:lineRule="exact"/>
        <w:ind w:firstLine="420" w:firstLineChars="200"/>
        <w:rPr>
          <w:rFonts w:hint="default" w:ascii="宋体" w:hAnsi="宋体" w:eastAsia="宋体" w:cs="宋体"/>
          <w:snapToGrid/>
          <w:color w:val="auto"/>
          <w:kern w:val="0"/>
          <w:sz w:val="21"/>
          <w:szCs w:val="21"/>
          <w:highlight w:val="none"/>
          <w:lang w:val="en-US" w:eastAsia="zh-CN" w:bidi="zh-TW"/>
        </w:rPr>
      </w:pPr>
      <w:r>
        <w:rPr>
          <w:rFonts w:hint="eastAsia" w:ascii="宋体" w:hAnsi="宋体" w:eastAsia="宋体" w:cs="宋体"/>
          <w:snapToGrid/>
          <w:color w:val="auto"/>
          <w:kern w:val="0"/>
          <w:sz w:val="21"/>
          <w:szCs w:val="21"/>
          <w:highlight w:val="none"/>
          <w:lang w:val="zh-TW" w:eastAsia="zh-TW" w:bidi="zh-TW"/>
        </w:rPr>
        <w:t>招标人在本章第</w:t>
      </w:r>
      <w:r>
        <w:rPr>
          <w:rFonts w:hint="eastAsia" w:ascii="宋体" w:hAnsi="宋体" w:eastAsia="宋体" w:cs="宋体"/>
          <w:snapToGrid/>
          <w:color w:val="auto"/>
          <w:kern w:val="0"/>
          <w:sz w:val="21"/>
          <w:szCs w:val="21"/>
          <w:highlight w:val="none"/>
          <w:lang w:val="en-US" w:eastAsia="zh-CN" w:bidi="zh-TW"/>
        </w:rPr>
        <w:t>1.10.3</w:t>
      </w:r>
      <w:r>
        <w:rPr>
          <w:rFonts w:hint="eastAsia" w:ascii="宋体" w:hAnsi="宋体" w:eastAsia="宋体" w:cs="宋体"/>
          <w:snapToGrid/>
          <w:color w:val="auto"/>
          <w:kern w:val="0"/>
          <w:sz w:val="21"/>
          <w:szCs w:val="21"/>
          <w:highlight w:val="none"/>
          <w:lang w:val="zh-TW" w:eastAsia="zh-TW" w:bidi="zh-TW"/>
        </w:rPr>
        <w:t>项规定的投标截止时间</w:t>
      </w:r>
      <w:r>
        <w:rPr>
          <w:rFonts w:hint="eastAsia" w:ascii="宋体" w:hAnsi="宋体" w:eastAsia="宋体" w:cs="宋体"/>
          <w:snapToGrid/>
          <w:color w:val="auto"/>
          <w:kern w:val="0"/>
          <w:sz w:val="21"/>
          <w:szCs w:val="21"/>
          <w:highlight w:val="none"/>
          <w:lang w:val="zh-TW" w:eastAsia="zh-CN" w:bidi="zh-TW"/>
        </w:rPr>
        <w:t>（</w:t>
      </w:r>
      <w:r>
        <w:rPr>
          <w:rFonts w:hint="eastAsia" w:ascii="宋体" w:hAnsi="宋体" w:eastAsia="宋体" w:cs="宋体"/>
          <w:snapToGrid/>
          <w:color w:val="auto"/>
          <w:kern w:val="0"/>
          <w:sz w:val="21"/>
          <w:szCs w:val="21"/>
          <w:highlight w:val="none"/>
          <w:lang w:val="zh-TW" w:eastAsia="zh-TW" w:bidi="zh-TW"/>
        </w:rPr>
        <w:t>开标时间）</w:t>
      </w:r>
      <w:r>
        <w:rPr>
          <w:rFonts w:hint="eastAsia" w:ascii="宋体" w:hAnsi="宋体" w:eastAsia="宋体" w:cs="宋体"/>
          <w:snapToGrid/>
          <w:color w:val="auto"/>
          <w:kern w:val="0"/>
          <w:sz w:val="21"/>
          <w:szCs w:val="21"/>
          <w:highlight w:val="none"/>
          <w:lang w:val="en-US" w:eastAsia="zh-CN" w:bidi="zh-TW"/>
        </w:rPr>
        <w:t>和</w:t>
      </w:r>
      <w:r>
        <w:rPr>
          <w:rFonts w:hint="eastAsia" w:ascii="宋体" w:hAnsi="宋体" w:eastAsia="宋体" w:cs="宋体"/>
          <w:snapToGrid/>
          <w:color w:val="auto"/>
          <w:kern w:val="0"/>
          <w:sz w:val="21"/>
          <w:szCs w:val="21"/>
          <w:highlight w:val="none"/>
          <w:lang w:val="zh-TW" w:eastAsia="zh-TW" w:bidi="zh-TW"/>
        </w:rPr>
        <w:t>“投标人须知前附表”规定的地点</w:t>
      </w:r>
      <w:r>
        <w:rPr>
          <w:rFonts w:hint="eastAsia" w:ascii="宋体" w:hAnsi="宋体" w:eastAsia="宋体" w:cs="宋体"/>
          <w:snapToGrid/>
          <w:color w:val="auto"/>
          <w:kern w:val="0"/>
          <w:sz w:val="21"/>
          <w:szCs w:val="21"/>
          <w:highlight w:val="none"/>
          <w:lang w:val="en-US" w:eastAsia="zh-CN" w:bidi="zh-TW"/>
        </w:rPr>
        <w:t>进行开标。</w:t>
      </w:r>
    </w:p>
    <w:p>
      <w:pPr>
        <w:keepNext w:val="0"/>
        <w:keepLines w:val="0"/>
        <w:pageBreakBefore w:val="0"/>
        <w:wordWrap/>
        <w:overflowPunct/>
        <w:topLinePunct w:val="0"/>
        <w:bidi w:val="0"/>
        <w:spacing w:line="440" w:lineRule="exact"/>
        <w:outlineLvl w:val="2"/>
        <w:rPr>
          <w:rFonts w:ascii="宋体" w:hAnsi="宋体" w:eastAsia="宋体" w:cs="宋体"/>
          <w:b/>
          <w:bCs/>
          <w:color w:val="auto"/>
          <w:sz w:val="24"/>
          <w:szCs w:val="24"/>
          <w:highlight w:val="none"/>
        </w:rPr>
      </w:pPr>
      <w:bookmarkStart w:id="155" w:name="_Toc14932"/>
      <w:bookmarkStart w:id="156" w:name="_Toc29576"/>
      <w:bookmarkStart w:id="157" w:name="_Toc1317"/>
      <w:r>
        <w:rPr>
          <w:rFonts w:hint="eastAsia" w:ascii="宋体" w:hAnsi="宋体" w:eastAsia="宋体" w:cs="宋体"/>
          <w:b/>
          <w:bCs/>
          <w:color w:val="auto"/>
          <w:sz w:val="24"/>
          <w:szCs w:val="24"/>
          <w:highlight w:val="none"/>
        </w:rPr>
        <w:t>5.2  开标程序</w:t>
      </w:r>
      <w:bookmarkEnd w:id="155"/>
      <w:bookmarkEnd w:id="156"/>
      <w:bookmarkEnd w:id="157"/>
    </w:p>
    <w:p>
      <w:pPr>
        <w:pStyle w:val="26"/>
        <w:keepNext w:val="0"/>
        <w:keepLines w:val="0"/>
        <w:pageBreakBefore w:val="0"/>
        <w:wordWrap/>
        <w:overflowPunct/>
        <w:topLinePunct w:val="0"/>
        <w:bidi w:val="0"/>
        <w:spacing w:after="0" w:line="440" w:lineRule="exact"/>
        <w:ind w:firstLine="420" w:firstLineChars="200"/>
        <w:rPr>
          <w:color w:val="auto"/>
          <w:sz w:val="21"/>
          <w:szCs w:val="21"/>
          <w:highlight w:val="none"/>
        </w:rPr>
      </w:pPr>
      <w:r>
        <w:rPr>
          <w:rFonts w:hint="eastAsia"/>
          <w:color w:val="auto"/>
          <w:sz w:val="21"/>
          <w:szCs w:val="21"/>
          <w:highlight w:val="none"/>
        </w:rPr>
        <w:t>开标程序见投标人须知前附表。</w:t>
      </w:r>
    </w:p>
    <w:p>
      <w:pPr>
        <w:keepNext w:val="0"/>
        <w:keepLines w:val="0"/>
        <w:pageBreakBefore w:val="0"/>
        <w:wordWrap/>
        <w:overflowPunct/>
        <w:topLinePunct w:val="0"/>
        <w:bidi w:val="0"/>
        <w:spacing w:line="440" w:lineRule="exact"/>
        <w:outlineLvl w:val="2"/>
        <w:rPr>
          <w:rFonts w:ascii="宋体" w:hAnsi="宋体" w:eastAsia="宋体" w:cs="宋体"/>
          <w:b/>
          <w:bCs/>
          <w:color w:val="auto"/>
          <w:sz w:val="24"/>
          <w:szCs w:val="24"/>
          <w:highlight w:val="none"/>
        </w:rPr>
      </w:pPr>
      <w:bookmarkStart w:id="158" w:name="_Toc27069"/>
      <w:bookmarkStart w:id="159" w:name="_Toc4939"/>
      <w:bookmarkStart w:id="160" w:name="_Toc19383"/>
      <w:r>
        <w:rPr>
          <w:rFonts w:hint="eastAsia" w:ascii="宋体" w:hAnsi="宋体" w:eastAsia="宋体" w:cs="宋体"/>
          <w:b/>
          <w:bCs/>
          <w:color w:val="auto"/>
          <w:sz w:val="24"/>
          <w:szCs w:val="24"/>
          <w:highlight w:val="none"/>
        </w:rPr>
        <w:t>5.3  特殊情况处置</w:t>
      </w:r>
      <w:bookmarkEnd w:id="158"/>
      <w:bookmarkEnd w:id="159"/>
      <w:bookmarkEnd w:id="160"/>
    </w:p>
    <w:p>
      <w:pPr>
        <w:pStyle w:val="26"/>
        <w:keepNext w:val="0"/>
        <w:keepLines w:val="0"/>
        <w:pageBreakBefore w:val="0"/>
        <w:wordWrap/>
        <w:overflowPunct/>
        <w:topLinePunct w:val="0"/>
        <w:bidi w:val="0"/>
        <w:spacing w:after="0" w:line="460" w:lineRule="exact"/>
        <w:ind w:firstLine="420" w:firstLineChars="200"/>
        <w:rPr>
          <w:color w:val="auto"/>
          <w:sz w:val="21"/>
          <w:szCs w:val="21"/>
          <w:highlight w:val="none"/>
        </w:rPr>
      </w:pPr>
      <w:r>
        <w:rPr>
          <w:rFonts w:hint="eastAsia"/>
          <w:color w:val="auto"/>
          <w:sz w:val="21"/>
          <w:szCs w:val="21"/>
          <w:highlight w:val="none"/>
        </w:rPr>
        <w:t>特殊情况处置见投标人须知前附表。</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161" w:name="_Toc15721"/>
      <w:bookmarkStart w:id="162" w:name="_Toc9511"/>
      <w:bookmarkStart w:id="163" w:name="_Toc27892"/>
      <w:r>
        <w:rPr>
          <w:rFonts w:hint="eastAsia" w:ascii="宋体" w:hAnsi="宋体" w:eastAsia="宋体" w:cs="宋体"/>
          <w:b/>
          <w:bCs/>
          <w:color w:val="auto"/>
          <w:sz w:val="24"/>
          <w:szCs w:val="24"/>
          <w:highlight w:val="none"/>
        </w:rPr>
        <w:t>5.4  开标异议</w:t>
      </w:r>
      <w:bookmarkEnd w:id="161"/>
      <w:bookmarkEnd w:id="162"/>
      <w:bookmarkEnd w:id="163"/>
    </w:p>
    <w:p>
      <w:pPr>
        <w:spacing w:line="460" w:lineRule="exact"/>
        <w:ind w:firstLine="481"/>
        <w:jc w:val="both"/>
        <w:rPr>
          <w:rFonts w:hint="eastAsia" w:ascii="宋体" w:hAnsi="宋体" w:eastAsia="宋体" w:cs="宋体"/>
          <w:color w:val="auto"/>
          <w:highlight w:val="none"/>
        </w:rPr>
      </w:pPr>
      <w:bookmarkStart w:id="164" w:name="bookmark65"/>
      <w:bookmarkStart w:id="165" w:name="bookmark66"/>
      <w:bookmarkStart w:id="166" w:name="bookmark67"/>
      <w:bookmarkStart w:id="167" w:name="_Toc11337"/>
      <w:r>
        <w:rPr>
          <w:rFonts w:hint="eastAsia" w:ascii="宋体" w:hAnsi="宋体" w:eastAsia="宋体" w:cs="宋体"/>
          <w:color w:val="auto"/>
          <w:spacing w:val="-18"/>
          <w:highlight w:val="none"/>
        </w:rPr>
        <w:t>投标人对开标有异议的，应在开标现场提出，招标人当场作出答复，并制作记录，</w:t>
      </w:r>
      <w:r>
        <w:rPr>
          <w:rFonts w:hint="eastAsia" w:ascii="宋体" w:hAnsi="宋体" w:eastAsia="宋体" w:cs="宋体"/>
          <w:color w:val="auto"/>
          <w:spacing w:val="-1"/>
          <w:highlight w:val="none"/>
        </w:rPr>
        <w:t>有异议的投标人代表、招标人代表、记录人等有关人员在记录上签字确认。</w:t>
      </w:r>
    </w:p>
    <w:p>
      <w:pPr>
        <w:keepNext w:val="0"/>
        <w:keepLines w:val="0"/>
        <w:pageBreakBefore w:val="0"/>
        <w:wordWrap/>
        <w:overflowPunct/>
        <w:topLinePunct w:val="0"/>
        <w:bidi w:val="0"/>
        <w:spacing w:line="460" w:lineRule="exact"/>
        <w:outlineLvl w:val="1"/>
        <w:rPr>
          <w:rFonts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6  评标</w:t>
      </w:r>
      <w:bookmarkEnd w:id="164"/>
      <w:bookmarkEnd w:id="165"/>
      <w:bookmarkEnd w:id="166"/>
      <w:bookmarkEnd w:id="167"/>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168" w:name="_Toc28737"/>
      <w:bookmarkStart w:id="169" w:name="_Toc7769"/>
      <w:bookmarkStart w:id="170" w:name="_Toc11012"/>
      <w:r>
        <w:rPr>
          <w:rFonts w:hint="eastAsia" w:ascii="宋体" w:hAnsi="宋体" w:eastAsia="宋体" w:cs="宋体"/>
          <w:b/>
          <w:bCs/>
          <w:color w:val="auto"/>
          <w:sz w:val="24"/>
          <w:szCs w:val="24"/>
          <w:highlight w:val="none"/>
        </w:rPr>
        <w:t>6.1  评标委员会</w:t>
      </w:r>
      <w:bookmarkEnd w:id="168"/>
      <w:bookmarkEnd w:id="169"/>
      <w:bookmarkEnd w:id="170"/>
    </w:p>
    <w:p>
      <w:pPr>
        <w:pStyle w:val="26"/>
        <w:keepNext w:val="0"/>
        <w:keepLines w:val="0"/>
        <w:pageBreakBefore w:val="0"/>
        <w:tabs>
          <w:tab w:val="left" w:pos="1124"/>
        </w:tabs>
        <w:wordWrap/>
        <w:overflowPunct/>
        <w:topLinePunct w:val="0"/>
        <w:bidi w:val="0"/>
        <w:spacing w:after="0" w:line="460" w:lineRule="exact"/>
        <w:ind w:firstLine="422" w:firstLineChars="200"/>
        <w:rPr>
          <w:color w:val="auto"/>
          <w:sz w:val="21"/>
          <w:szCs w:val="21"/>
          <w:highlight w:val="none"/>
        </w:rPr>
      </w:pPr>
      <w:bookmarkStart w:id="171" w:name="bookmark68"/>
      <w:bookmarkEnd w:id="171"/>
      <w:r>
        <w:rPr>
          <w:rFonts w:hint="eastAsia"/>
          <w:b/>
          <w:bCs/>
          <w:color w:val="auto"/>
          <w:sz w:val="21"/>
          <w:szCs w:val="21"/>
          <w:highlight w:val="none"/>
          <w:lang w:val="en-US" w:eastAsia="zh-CN" w:bidi="en-US"/>
        </w:rPr>
        <w:t xml:space="preserve">6.1.1  </w:t>
      </w:r>
      <w:r>
        <w:rPr>
          <w:rFonts w:hint="eastAsia"/>
          <w:color w:val="auto"/>
          <w:sz w:val="21"/>
          <w:szCs w:val="21"/>
          <w:highlight w:val="none"/>
        </w:rPr>
        <w:t>评标由招标人依法组建的评标委员会负责。评标委员会由招标人或其委托的招标代理机构熟悉相关业务的代表，以及有关技术、经济等方面的专家组成</w:t>
      </w:r>
      <w:r>
        <w:rPr>
          <w:rFonts w:hint="eastAsia"/>
          <w:color w:val="auto"/>
          <w:sz w:val="21"/>
          <w:szCs w:val="21"/>
          <w:highlight w:val="none"/>
          <w:lang w:val="en-US"/>
        </w:rPr>
        <w:t>.</w:t>
      </w:r>
      <w:r>
        <w:rPr>
          <w:rFonts w:hint="eastAsia"/>
          <w:color w:val="auto"/>
          <w:sz w:val="21"/>
          <w:szCs w:val="21"/>
          <w:highlight w:val="none"/>
        </w:rPr>
        <w:t>评标委员会成员人数以及技术、经济等方面专家的确定方式见投标人须知前附表。</w:t>
      </w:r>
    </w:p>
    <w:p>
      <w:pPr>
        <w:pStyle w:val="26"/>
        <w:keepNext w:val="0"/>
        <w:keepLines w:val="0"/>
        <w:pageBreakBefore w:val="0"/>
        <w:tabs>
          <w:tab w:val="left" w:pos="1148"/>
        </w:tabs>
        <w:wordWrap/>
        <w:overflowPunct/>
        <w:topLinePunct w:val="0"/>
        <w:bidi w:val="0"/>
        <w:spacing w:after="0" w:line="460" w:lineRule="exact"/>
        <w:ind w:firstLine="422" w:firstLineChars="200"/>
        <w:rPr>
          <w:color w:val="auto"/>
          <w:sz w:val="21"/>
          <w:szCs w:val="21"/>
          <w:highlight w:val="none"/>
        </w:rPr>
      </w:pPr>
      <w:bookmarkStart w:id="172" w:name="bookmark69"/>
      <w:bookmarkEnd w:id="172"/>
      <w:r>
        <w:rPr>
          <w:rFonts w:hint="eastAsia"/>
          <w:b/>
          <w:bCs/>
          <w:color w:val="auto"/>
          <w:sz w:val="21"/>
          <w:szCs w:val="21"/>
          <w:highlight w:val="none"/>
          <w:lang w:val="en-US" w:eastAsia="zh-CN" w:bidi="en-US"/>
        </w:rPr>
        <w:t xml:space="preserve">6.1.2  </w:t>
      </w:r>
      <w:r>
        <w:rPr>
          <w:rFonts w:hint="eastAsia"/>
          <w:color w:val="auto"/>
          <w:sz w:val="21"/>
          <w:szCs w:val="21"/>
          <w:highlight w:val="none"/>
        </w:rPr>
        <w:t>评标委员会成员有下列情形之一的，应当回避：</w:t>
      </w:r>
    </w:p>
    <w:p>
      <w:pPr>
        <w:pStyle w:val="26"/>
        <w:keepNext w:val="0"/>
        <w:keepLines w:val="0"/>
        <w:pageBreakBefore w:val="0"/>
        <w:tabs>
          <w:tab w:val="left" w:pos="1352"/>
        </w:tabs>
        <w:wordWrap/>
        <w:overflowPunct/>
        <w:topLinePunct w:val="0"/>
        <w:bidi w:val="0"/>
        <w:spacing w:after="0" w:line="460" w:lineRule="exact"/>
        <w:ind w:firstLine="420" w:firstLineChars="200"/>
        <w:rPr>
          <w:color w:val="auto"/>
          <w:sz w:val="21"/>
          <w:szCs w:val="21"/>
          <w:highlight w:val="none"/>
        </w:rPr>
      </w:pPr>
      <w:bookmarkStart w:id="173" w:name="bookmark70"/>
      <w:bookmarkEnd w:id="173"/>
      <w:r>
        <w:rPr>
          <w:rFonts w:hint="eastAsia"/>
          <w:color w:val="auto"/>
          <w:sz w:val="21"/>
          <w:szCs w:val="21"/>
          <w:highlight w:val="none"/>
          <w:lang w:eastAsia="zh-CN"/>
        </w:rPr>
        <w:t>（</w:t>
      </w:r>
      <w:r>
        <w:rPr>
          <w:rFonts w:hint="eastAsia"/>
          <w:color w:val="auto"/>
          <w:sz w:val="21"/>
          <w:szCs w:val="21"/>
          <w:highlight w:val="none"/>
          <w:lang w:val="en-US" w:eastAsia="zh-CN"/>
        </w:rPr>
        <w:t>1</w:t>
      </w:r>
      <w:r>
        <w:rPr>
          <w:rFonts w:hint="eastAsia"/>
          <w:color w:val="auto"/>
          <w:sz w:val="21"/>
          <w:szCs w:val="21"/>
          <w:highlight w:val="none"/>
          <w:lang w:eastAsia="zh-CN"/>
        </w:rPr>
        <w:t>）</w:t>
      </w:r>
      <w:r>
        <w:rPr>
          <w:rFonts w:hint="eastAsia"/>
          <w:color w:val="auto"/>
          <w:sz w:val="21"/>
          <w:szCs w:val="21"/>
          <w:highlight w:val="none"/>
        </w:rPr>
        <w:t>投标人或投标人的主要负责人的近亲属。</w:t>
      </w:r>
    </w:p>
    <w:p>
      <w:pPr>
        <w:pStyle w:val="26"/>
        <w:keepNext w:val="0"/>
        <w:keepLines w:val="0"/>
        <w:pageBreakBefore w:val="0"/>
        <w:tabs>
          <w:tab w:val="left" w:pos="1352"/>
        </w:tabs>
        <w:wordWrap/>
        <w:overflowPunct/>
        <w:topLinePunct w:val="0"/>
        <w:bidi w:val="0"/>
        <w:spacing w:after="0" w:line="460" w:lineRule="exact"/>
        <w:ind w:firstLine="420" w:firstLineChars="200"/>
        <w:rPr>
          <w:color w:val="auto"/>
          <w:sz w:val="21"/>
          <w:szCs w:val="21"/>
          <w:highlight w:val="none"/>
        </w:rPr>
      </w:pPr>
      <w:bookmarkStart w:id="174" w:name="bookmark71"/>
      <w:bookmarkEnd w:id="174"/>
      <w:r>
        <w:rPr>
          <w:rFonts w:hint="eastAsia"/>
          <w:color w:val="auto"/>
          <w:sz w:val="21"/>
          <w:szCs w:val="21"/>
          <w:highlight w:val="none"/>
          <w:lang w:eastAsia="zh-CN"/>
        </w:rPr>
        <w:t>（</w:t>
      </w:r>
      <w:r>
        <w:rPr>
          <w:rFonts w:hint="eastAsia"/>
          <w:color w:val="auto"/>
          <w:sz w:val="21"/>
          <w:szCs w:val="21"/>
          <w:highlight w:val="none"/>
          <w:lang w:val="en-US" w:eastAsia="zh-CN"/>
        </w:rPr>
        <w:t>2</w:t>
      </w:r>
      <w:r>
        <w:rPr>
          <w:rFonts w:hint="eastAsia"/>
          <w:color w:val="auto"/>
          <w:sz w:val="21"/>
          <w:szCs w:val="21"/>
          <w:highlight w:val="none"/>
          <w:lang w:eastAsia="zh-CN"/>
        </w:rPr>
        <w:t>）</w:t>
      </w:r>
      <w:r>
        <w:rPr>
          <w:rFonts w:hint="eastAsia"/>
          <w:color w:val="auto"/>
          <w:sz w:val="21"/>
          <w:szCs w:val="21"/>
          <w:highlight w:val="none"/>
        </w:rPr>
        <w:t>项目主管部门或者行政监督部门的</w:t>
      </w:r>
      <w:r>
        <w:rPr>
          <w:rFonts w:hint="eastAsia"/>
          <w:color w:val="auto"/>
          <w:sz w:val="21"/>
          <w:szCs w:val="21"/>
          <w:highlight w:val="none"/>
          <w:lang w:val="zh-CN" w:eastAsia="zh-CN" w:bidi="zh-CN"/>
        </w:rPr>
        <w:t>人员。</w:t>
      </w:r>
    </w:p>
    <w:p>
      <w:pPr>
        <w:pStyle w:val="26"/>
        <w:keepNext w:val="0"/>
        <w:keepLines w:val="0"/>
        <w:pageBreakBefore w:val="0"/>
        <w:tabs>
          <w:tab w:val="left" w:pos="1364"/>
        </w:tabs>
        <w:wordWrap/>
        <w:overflowPunct/>
        <w:topLinePunct w:val="0"/>
        <w:bidi w:val="0"/>
        <w:spacing w:after="0" w:line="460" w:lineRule="exact"/>
        <w:ind w:firstLine="420" w:firstLineChars="200"/>
        <w:rPr>
          <w:color w:val="auto"/>
          <w:sz w:val="21"/>
          <w:szCs w:val="21"/>
          <w:highlight w:val="none"/>
        </w:rPr>
      </w:pPr>
      <w:bookmarkStart w:id="175" w:name="bookmark72"/>
      <w:bookmarkEnd w:id="175"/>
      <w:r>
        <w:rPr>
          <w:rFonts w:hint="eastAsia"/>
          <w:color w:val="auto"/>
          <w:sz w:val="21"/>
          <w:szCs w:val="21"/>
          <w:highlight w:val="none"/>
          <w:lang w:eastAsia="zh-CN"/>
        </w:rPr>
        <w:t>（</w:t>
      </w:r>
      <w:r>
        <w:rPr>
          <w:rFonts w:hint="eastAsia"/>
          <w:color w:val="auto"/>
          <w:sz w:val="21"/>
          <w:szCs w:val="21"/>
          <w:highlight w:val="none"/>
          <w:lang w:val="en-US" w:eastAsia="zh-CN"/>
        </w:rPr>
        <w:t>3</w:t>
      </w:r>
      <w:r>
        <w:rPr>
          <w:rFonts w:hint="eastAsia"/>
          <w:color w:val="auto"/>
          <w:sz w:val="21"/>
          <w:szCs w:val="21"/>
          <w:highlight w:val="none"/>
          <w:lang w:eastAsia="zh-CN"/>
        </w:rPr>
        <w:t>）</w:t>
      </w:r>
      <w:r>
        <w:rPr>
          <w:rFonts w:hint="eastAsia"/>
          <w:color w:val="auto"/>
          <w:sz w:val="21"/>
          <w:szCs w:val="21"/>
          <w:highlight w:val="none"/>
        </w:rPr>
        <w:t>与投标人有经济利益关系，可能影响投标公正评审的。</w:t>
      </w:r>
    </w:p>
    <w:p>
      <w:pPr>
        <w:pStyle w:val="26"/>
        <w:keepNext w:val="0"/>
        <w:keepLines w:val="0"/>
        <w:pageBreakBefore w:val="0"/>
        <w:tabs>
          <w:tab w:val="left" w:pos="1364"/>
        </w:tabs>
        <w:wordWrap/>
        <w:overflowPunct/>
        <w:topLinePunct w:val="0"/>
        <w:bidi w:val="0"/>
        <w:spacing w:after="0" w:line="460" w:lineRule="exact"/>
        <w:ind w:firstLine="420" w:firstLineChars="200"/>
        <w:rPr>
          <w:color w:val="auto"/>
          <w:sz w:val="21"/>
          <w:szCs w:val="21"/>
          <w:highlight w:val="none"/>
        </w:rPr>
      </w:pPr>
      <w:bookmarkStart w:id="176" w:name="bookmark73"/>
      <w:bookmarkEnd w:id="176"/>
      <w:r>
        <w:rPr>
          <w:rFonts w:hint="eastAsia"/>
          <w:color w:val="auto"/>
          <w:sz w:val="21"/>
          <w:szCs w:val="21"/>
          <w:highlight w:val="none"/>
          <w:lang w:eastAsia="zh-CN"/>
        </w:rPr>
        <w:t>（</w:t>
      </w:r>
      <w:r>
        <w:rPr>
          <w:rFonts w:hint="eastAsia"/>
          <w:color w:val="auto"/>
          <w:sz w:val="21"/>
          <w:szCs w:val="21"/>
          <w:highlight w:val="none"/>
          <w:lang w:val="en-US" w:eastAsia="zh-CN"/>
        </w:rPr>
        <w:t>4</w:t>
      </w:r>
      <w:r>
        <w:rPr>
          <w:rFonts w:hint="eastAsia"/>
          <w:color w:val="auto"/>
          <w:sz w:val="21"/>
          <w:szCs w:val="21"/>
          <w:highlight w:val="none"/>
          <w:lang w:eastAsia="zh-CN"/>
        </w:rPr>
        <w:t>）</w:t>
      </w:r>
      <w:r>
        <w:rPr>
          <w:rFonts w:hint="eastAsia"/>
          <w:color w:val="auto"/>
          <w:sz w:val="21"/>
          <w:szCs w:val="21"/>
          <w:highlight w:val="none"/>
        </w:rPr>
        <w:t>曾因在招标、评标以及其他与招标投标有关活动中从事违法行为而受过行政处罚或刑事处罚的。</w:t>
      </w:r>
    </w:p>
    <w:p>
      <w:pPr>
        <w:pStyle w:val="26"/>
        <w:keepNext w:val="0"/>
        <w:keepLines w:val="0"/>
        <w:pageBreakBefore w:val="0"/>
        <w:tabs>
          <w:tab w:val="left" w:pos="1345"/>
        </w:tabs>
        <w:wordWrap/>
        <w:overflowPunct/>
        <w:topLinePunct w:val="0"/>
        <w:bidi w:val="0"/>
        <w:spacing w:after="0" w:line="460" w:lineRule="exact"/>
        <w:ind w:firstLine="420" w:firstLineChars="200"/>
        <w:rPr>
          <w:color w:val="auto"/>
          <w:sz w:val="21"/>
          <w:szCs w:val="21"/>
          <w:highlight w:val="none"/>
        </w:rPr>
      </w:pPr>
      <w:bookmarkStart w:id="177" w:name="bookmark74"/>
      <w:bookmarkEnd w:id="177"/>
      <w:r>
        <w:rPr>
          <w:rFonts w:hint="eastAsia"/>
          <w:color w:val="auto"/>
          <w:sz w:val="21"/>
          <w:szCs w:val="21"/>
          <w:highlight w:val="none"/>
          <w:lang w:eastAsia="zh-CN"/>
        </w:rPr>
        <w:t>（</w:t>
      </w:r>
      <w:r>
        <w:rPr>
          <w:rFonts w:hint="eastAsia"/>
          <w:color w:val="auto"/>
          <w:sz w:val="21"/>
          <w:szCs w:val="21"/>
          <w:highlight w:val="none"/>
          <w:lang w:val="en-US" w:eastAsia="zh-CN"/>
        </w:rPr>
        <w:t>5</w:t>
      </w:r>
      <w:r>
        <w:rPr>
          <w:rFonts w:hint="eastAsia"/>
          <w:color w:val="auto"/>
          <w:sz w:val="21"/>
          <w:szCs w:val="21"/>
          <w:highlight w:val="none"/>
          <w:lang w:eastAsia="zh-CN"/>
        </w:rPr>
        <w:t>）</w:t>
      </w:r>
      <w:r>
        <w:rPr>
          <w:rFonts w:hint="eastAsia"/>
          <w:color w:val="auto"/>
          <w:sz w:val="21"/>
          <w:szCs w:val="21"/>
          <w:highlight w:val="none"/>
        </w:rPr>
        <w:t>法律、法规、规章规定应当回避的其他情形。</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178" w:name="_Toc28"/>
      <w:bookmarkStart w:id="179" w:name="_Toc11652"/>
      <w:bookmarkStart w:id="180" w:name="_Toc7474"/>
      <w:r>
        <w:rPr>
          <w:rFonts w:hint="eastAsia" w:ascii="宋体" w:hAnsi="宋体" w:eastAsia="宋体" w:cs="宋体"/>
          <w:b/>
          <w:bCs/>
          <w:color w:val="auto"/>
          <w:sz w:val="24"/>
          <w:szCs w:val="24"/>
          <w:highlight w:val="none"/>
        </w:rPr>
        <w:t>6.2  评标原则</w:t>
      </w:r>
      <w:bookmarkEnd w:id="178"/>
      <w:bookmarkEnd w:id="179"/>
      <w:bookmarkEnd w:id="180"/>
    </w:p>
    <w:p>
      <w:pPr>
        <w:pStyle w:val="26"/>
        <w:keepNext w:val="0"/>
        <w:keepLines w:val="0"/>
        <w:pageBreakBefore w:val="0"/>
        <w:wordWrap/>
        <w:overflowPunct/>
        <w:topLinePunct w:val="0"/>
        <w:bidi w:val="0"/>
        <w:spacing w:after="0" w:line="460" w:lineRule="exact"/>
        <w:ind w:firstLine="420" w:firstLineChars="200"/>
        <w:rPr>
          <w:color w:val="auto"/>
          <w:sz w:val="21"/>
          <w:szCs w:val="21"/>
          <w:highlight w:val="none"/>
        </w:rPr>
      </w:pPr>
      <w:r>
        <w:rPr>
          <w:rFonts w:hint="eastAsia"/>
          <w:color w:val="auto"/>
          <w:sz w:val="21"/>
          <w:szCs w:val="21"/>
          <w:highlight w:val="none"/>
        </w:rPr>
        <w:t>评标活动遵循公平、公正、科学和择优的原则。</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181" w:name="_Toc12122"/>
      <w:bookmarkStart w:id="182" w:name="_Toc23807"/>
      <w:bookmarkStart w:id="183" w:name="_Toc13039"/>
      <w:r>
        <w:rPr>
          <w:rFonts w:hint="eastAsia" w:ascii="宋体" w:hAnsi="宋体" w:eastAsia="宋体" w:cs="宋体"/>
          <w:b/>
          <w:bCs/>
          <w:color w:val="auto"/>
          <w:sz w:val="24"/>
          <w:szCs w:val="24"/>
          <w:highlight w:val="none"/>
        </w:rPr>
        <w:t>6.3  评标办法与中标候选人推荐</w:t>
      </w:r>
      <w:bookmarkEnd w:id="181"/>
      <w:bookmarkEnd w:id="182"/>
      <w:bookmarkEnd w:id="183"/>
    </w:p>
    <w:p>
      <w:pPr>
        <w:pStyle w:val="26"/>
        <w:keepNext w:val="0"/>
        <w:keepLines w:val="0"/>
        <w:pageBreakBefore w:val="0"/>
        <w:wordWrap/>
        <w:overflowPunct/>
        <w:topLinePunct w:val="0"/>
        <w:bidi w:val="0"/>
        <w:spacing w:after="0" w:line="460" w:lineRule="exact"/>
        <w:ind w:firstLine="420" w:firstLineChars="200"/>
        <w:rPr>
          <w:color w:val="auto"/>
          <w:sz w:val="21"/>
          <w:szCs w:val="21"/>
          <w:highlight w:val="none"/>
        </w:rPr>
      </w:pPr>
      <w:r>
        <w:rPr>
          <w:rFonts w:hint="eastAsia"/>
          <w:color w:val="auto"/>
          <w:sz w:val="21"/>
          <w:szCs w:val="21"/>
          <w:highlight w:val="none"/>
        </w:rPr>
        <w:t>评标委员会按照第三章</w:t>
      </w:r>
      <w:r>
        <w:rPr>
          <w:rFonts w:hint="eastAsia"/>
          <w:color w:val="auto"/>
          <w:sz w:val="21"/>
          <w:szCs w:val="21"/>
          <w:highlight w:val="none"/>
          <w:lang w:val="zh-CN" w:eastAsia="zh-CN" w:bidi="zh-CN"/>
        </w:rPr>
        <w:t>“评标</w:t>
      </w:r>
      <w:r>
        <w:rPr>
          <w:rFonts w:hint="eastAsia"/>
          <w:color w:val="auto"/>
          <w:sz w:val="21"/>
          <w:szCs w:val="21"/>
          <w:highlight w:val="none"/>
        </w:rPr>
        <w:t>办法”规定的方法、评审因素、标准和程序对投标文件进行评审并推荐中标候选人，中标候选人数量详见投标人须知前附表。第三章</w:t>
      </w:r>
      <w:r>
        <w:rPr>
          <w:rFonts w:hint="eastAsia"/>
          <w:color w:val="auto"/>
          <w:sz w:val="21"/>
          <w:szCs w:val="21"/>
          <w:highlight w:val="none"/>
          <w:lang w:val="zh-CN" w:eastAsia="zh-CN" w:bidi="zh-CN"/>
        </w:rPr>
        <w:t>“评标</w:t>
      </w:r>
      <w:r>
        <w:rPr>
          <w:rFonts w:hint="eastAsia"/>
          <w:color w:val="auto"/>
          <w:sz w:val="21"/>
          <w:szCs w:val="21"/>
          <w:highlight w:val="none"/>
        </w:rPr>
        <w:t>办法"没有规定的方法、评审因素和标准，不作为评标依据。</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184" w:name="_Toc31683"/>
      <w:bookmarkStart w:id="185" w:name="_Toc30247"/>
      <w:bookmarkStart w:id="186" w:name="_Toc20369"/>
      <w:r>
        <w:rPr>
          <w:rFonts w:hint="eastAsia" w:ascii="宋体" w:hAnsi="宋体" w:eastAsia="宋体" w:cs="宋体"/>
          <w:b/>
          <w:bCs/>
          <w:color w:val="auto"/>
          <w:sz w:val="24"/>
          <w:szCs w:val="24"/>
          <w:highlight w:val="none"/>
        </w:rPr>
        <w:t>6.4  中标候选人公示及媒介</w:t>
      </w:r>
      <w:bookmarkEnd w:id="184"/>
      <w:bookmarkEnd w:id="185"/>
      <w:bookmarkEnd w:id="186"/>
    </w:p>
    <w:p>
      <w:pPr>
        <w:pStyle w:val="26"/>
        <w:keepNext w:val="0"/>
        <w:keepLines w:val="0"/>
        <w:pageBreakBefore w:val="0"/>
        <w:wordWrap/>
        <w:overflowPunct/>
        <w:topLinePunct w:val="0"/>
        <w:bidi w:val="0"/>
        <w:spacing w:after="0" w:line="460" w:lineRule="exact"/>
        <w:ind w:firstLine="420" w:firstLineChars="200"/>
        <w:rPr>
          <w:color w:val="auto"/>
          <w:sz w:val="21"/>
          <w:szCs w:val="21"/>
          <w:highlight w:val="none"/>
        </w:rPr>
      </w:pPr>
      <w:r>
        <w:rPr>
          <w:rFonts w:hint="eastAsia"/>
          <w:color w:val="auto"/>
          <w:sz w:val="21"/>
          <w:szCs w:val="21"/>
          <w:highlight w:val="none"/>
        </w:rPr>
        <w:t>招标人自确定中标候选人之日起3日内，应在原发布招标公告或资格预审公告的媒介上发布中标公示，公示期为3日，公示媒介见投标人须知前附表。</w:t>
      </w:r>
    </w:p>
    <w:p>
      <w:pPr>
        <w:keepNext w:val="0"/>
        <w:keepLines w:val="0"/>
        <w:pageBreakBefore w:val="0"/>
        <w:wordWrap/>
        <w:overflowPunct/>
        <w:topLinePunct w:val="0"/>
        <w:bidi w:val="0"/>
        <w:spacing w:line="460" w:lineRule="exact"/>
        <w:outlineLvl w:val="1"/>
        <w:rPr>
          <w:rFonts w:ascii="宋体" w:hAnsi="宋体" w:eastAsia="宋体" w:cs="宋体"/>
          <w:b/>
          <w:bCs/>
          <w:color w:val="auto"/>
          <w:sz w:val="28"/>
          <w:szCs w:val="28"/>
          <w:highlight w:val="none"/>
        </w:rPr>
      </w:pPr>
      <w:bookmarkStart w:id="187" w:name="bookmark75"/>
      <w:bookmarkStart w:id="188" w:name="bookmark77"/>
      <w:bookmarkStart w:id="189" w:name="_Toc23475"/>
      <w:bookmarkStart w:id="190" w:name="bookmark76"/>
      <w:r>
        <w:rPr>
          <w:rFonts w:hint="eastAsia" w:ascii="宋体" w:hAnsi="宋体" w:eastAsia="宋体" w:cs="宋体"/>
          <w:b/>
          <w:bCs/>
          <w:color w:val="auto"/>
          <w:sz w:val="28"/>
          <w:szCs w:val="28"/>
          <w:highlight w:val="none"/>
        </w:rPr>
        <w:t>7  合同授予</w:t>
      </w:r>
      <w:bookmarkEnd w:id="187"/>
      <w:bookmarkEnd w:id="188"/>
      <w:bookmarkEnd w:id="189"/>
      <w:bookmarkEnd w:id="190"/>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191" w:name="_Toc27258"/>
      <w:bookmarkStart w:id="192" w:name="_Toc10228"/>
      <w:bookmarkStart w:id="193" w:name="_Toc20847"/>
      <w:r>
        <w:rPr>
          <w:rFonts w:hint="eastAsia" w:ascii="宋体" w:hAnsi="宋体" w:eastAsia="宋体" w:cs="宋体"/>
          <w:b/>
          <w:bCs/>
          <w:color w:val="auto"/>
          <w:sz w:val="24"/>
          <w:szCs w:val="24"/>
          <w:highlight w:val="none"/>
        </w:rPr>
        <w:t>7.1  定标方式</w:t>
      </w:r>
      <w:bookmarkEnd w:id="191"/>
      <w:bookmarkEnd w:id="192"/>
      <w:bookmarkEnd w:id="193"/>
    </w:p>
    <w:p>
      <w:pPr>
        <w:pStyle w:val="26"/>
        <w:keepNext w:val="0"/>
        <w:keepLines w:val="0"/>
        <w:pageBreakBefore w:val="0"/>
        <w:tabs>
          <w:tab w:val="left" w:pos="1136"/>
        </w:tabs>
        <w:wordWrap/>
        <w:overflowPunct/>
        <w:topLinePunct w:val="0"/>
        <w:bidi w:val="0"/>
        <w:spacing w:after="0" w:line="460" w:lineRule="exact"/>
        <w:ind w:firstLine="422" w:firstLineChars="200"/>
        <w:rPr>
          <w:color w:val="auto"/>
          <w:sz w:val="21"/>
          <w:szCs w:val="21"/>
          <w:highlight w:val="none"/>
        </w:rPr>
      </w:pPr>
      <w:bookmarkStart w:id="194" w:name="bookmark78"/>
      <w:bookmarkEnd w:id="194"/>
      <w:r>
        <w:rPr>
          <w:rFonts w:hint="eastAsia"/>
          <w:b/>
          <w:bCs/>
          <w:color w:val="auto"/>
          <w:sz w:val="21"/>
          <w:szCs w:val="21"/>
          <w:highlight w:val="none"/>
          <w:lang w:val="en-US" w:eastAsia="zh-CN" w:bidi="en-US"/>
        </w:rPr>
        <w:t xml:space="preserve">7.1.1  </w:t>
      </w:r>
      <w:r>
        <w:rPr>
          <w:rFonts w:hint="eastAsia"/>
          <w:color w:val="auto"/>
          <w:sz w:val="21"/>
          <w:szCs w:val="21"/>
          <w:highlight w:val="none"/>
        </w:rPr>
        <w:t>除投标人须知前附表规定评标委员会直接确定中标人外，招标人依据评标委员会推荐的中标候选人确定中标人。定标前，招标人可对中标候选人的证书、业绩、诚信等进行核査。</w:t>
      </w:r>
    </w:p>
    <w:p>
      <w:pPr>
        <w:pStyle w:val="26"/>
        <w:keepNext w:val="0"/>
        <w:keepLines w:val="0"/>
        <w:pageBreakBefore w:val="0"/>
        <w:tabs>
          <w:tab w:val="left" w:pos="1124"/>
        </w:tabs>
        <w:wordWrap/>
        <w:overflowPunct/>
        <w:topLinePunct w:val="0"/>
        <w:bidi w:val="0"/>
        <w:spacing w:after="0" w:line="460" w:lineRule="exact"/>
        <w:ind w:firstLine="422" w:firstLineChars="200"/>
        <w:rPr>
          <w:color w:val="auto"/>
          <w:sz w:val="21"/>
          <w:szCs w:val="21"/>
          <w:highlight w:val="none"/>
        </w:rPr>
      </w:pPr>
      <w:bookmarkStart w:id="195" w:name="bookmark79"/>
      <w:bookmarkEnd w:id="195"/>
      <w:r>
        <w:rPr>
          <w:rFonts w:hint="eastAsia"/>
          <w:b/>
          <w:bCs/>
          <w:color w:val="auto"/>
          <w:sz w:val="21"/>
          <w:szCs w:val="21"/>
          <w:highlight w:val="none"/>
          <w:lang w:val="en-US" w:eastAsia="zh-CN" w:bidi="en-US"/>
        </w:rPr>
        <w:t xml:space="preserve">7.1.2  </w:t>
      </w:r>
      <w:r>
        <w:rPr>
          <w:rFonts w:hint="eastAsia"/>
          <w:color w:val="auto"/>
          <w:sz w:val="21"/>
          <w:szCs w:val="21"/>
          <w:highlight w:val="none"/>
        </w:rPr>
        <w:t>依法必须招标的项目，中标候选人放弃中标、因不可抗力提出不能履行合同，或者招标文件规定应当提交履约担保而在规定的期限内未能提交，或者被查实存在影响中标结果的违法行为等情形，不符合中标条件的，取消其中标资格。</w:t>
      </w:r>
    </w:p>
    <w:p>
      <w:pPr>
        <w:pStyle w:val="26"/>
        <w:keepNext w:val="0"/>
        <w:keepLines w:val="0"/>
        <w:pageBreakBefore w:val="0"/>
        <w:wordWrap/>
        <w:overflowPunct/>
        <w:topLinePunct w:val="0"/>
        <w:bidi w:val="0"/>
        <w:spacing w:after="0" w:line="460" w:lineRule="exact"/>
        <w:ind w:firstLine="422" w:firstLineChars="200"/>
        <w:rPr>
          <w:color w:val="auto"/>
          <w:sz w:val="21"/>
          <w:szCs w:val="21"/>
          <w:highlight w:val="none"/>
        </w:rPr>
      </w:pPr>
      <w:r>
        <w:rPr>
          <w:rFonts w:hint="eastAsia"/>
          <w:b/>
          <w:bCs/>
          <w:color w:val="auto"/>
          <w:sz w:val="21"/>
          <w:szCs w:val="21"/>
          <w:highlight w:val="none"/>
          <w:lang w:val="en-US" w:eastAsia="zh-CN" w:bidi="en-US"/>
        </w:rPr>
        <w:t xml:space="preserve">7.1.3  </w:t>
      </w:r>
      <w:r>
        <w:rPr>
          <w:rFonts w:hint="eastAsia"/>
          <w:color w:val="auto"/>
          <w:sz w:val="21"/>
          <w:szCs w:val="21"/>
          <w:highlight w:val="none"/>
        </w:rPr>
        <w:t>招标人在定标前，应通过中国裁判文书网查询中标候选人及其法定代表人和拟派项目负责人有无行贿犯罪记录，若发现有未如实填报或隐瞒不报情况的，一律取消其中标资格并上报行政主管部门，由行政主管部门列为不良行为记录。</w:t>
      </w:r>
    </w:p>
    <w:p>
      <w:pPr>
        <w:pStyle w:val="26"/>
        <w:keepNext w:val="0"/>
        <w:keepLines w:val="0"/>
        <w:pageBreakBefore w:val="0"/>
        <w:wordWrap/>
        <w:overflowPunct/>
        <w:topLinePunct w:val="0"/>
        <w:bidi w:val="0"/>
        <w:spacing w:after="0" w:line="460" w:lineRule="exact"/>
        <w:ind w:firstLine="422" w:firstLineChars="200"/>
        <w:rPr>
          <w:color w:val="auto"/>
          <w:sz w:val="21"/>
          <w:szCs w:val="21"/>
          <w:highlight w:val="none"/>
        </w:rPr>
      </w:pPr>
      <w:r>
        <w:rPr>
          <w:rFonts w:hint="eastAsia"/>
          <w:b/>
          <w:bCs/>
          <w:color w:val="auto"/>
          <w:sz w:val="21"/>
          <w:szCs w:val="21"/>
          <w:highlight w:val="none"/>
          <w:lang w:val="en-US" w:bidi="en-US"/>
        </w:rPr>
        <w:t xml:space="preserve">7.1.4  </w:t>
      </w:r>
      <w:r>
        <w:rPr>
          <w:rFonts w:hint="eastAsia"/>
          <w:color w:val="auto"/>
          <w:sz w:val="21"/>
          <w:szCs w:val="21"/>
          <w:highlight w:val="none"/>
        </w:rPr>
        <w:t>招标人在定标前，应查询中标候选人及其法定代表人和拟派项目负责人的失信被执行人名单［以</w:t>
      </w:r>
      <w:r>
        <w:rPr>
          <w:rFonts w:hint="eastAsia"/>
          <w:color w:val="auto"/>
          <w:sz w:val="21"/>
          <w:szCs w:val="21"/>
          <w:highlight w:val="none"/>
          <w:lang w:val="zh-CN" w:bidi="zh-CN"/>
        </w:rPr>
        <w:t>“信用</w:t>
      </w:r>
      <w:r>
        <w:rPr>
          <w:rFonts w:hint="eastAsia"/>
          <w:color w:val="auto"/>
          <w:sz w:val="21"/>
          <w:szCs w:val="21"/>
          <w:highlight w:val="none"/>
        </w:rPr>
        <w:t>中国”网站</w:t>
      </w:r>
      <w:r>
        <w:rPr>
          <w:rFonts w:hint="eastAsia"/>
          <w:b/>
          <w:bCs/>
          <w:color w:val="auto"/>
          <w:sz w:val="21"/>
          <w:szCs w:val="21"/>
          <w:highlight w:val="none"/>
          <w:lang w:val="en-US" w:bidi="en-US"/>
        </w:rPr>
        <w:t>（www.creditchina.gov.cn）</w:t>
      </w:r>
      <w:r>
        <w:rPr>
          <w:rFonts w:hint="eastAsia"/>
          <w:color w:val="auto"/>
          <w:sz w:val="21"/>
          <w:szCs w:val="21"/>
          <w:highlight w:val="none"/>
        </w:rPr>
        <w:t>査询为准］，若发现有未如实填报或隐瞒不报情况的，一律取消其中标资格并上报行政主管部门，由行政主管部门列为不良行为记录。</w:t>
      </w:r>
    </w:p>
    <w:p>
      <w:pPr>
        <w:pStyle w:val="26"/>
        <w:keepNext w:val="0"/>
        <w:keepLines w:val="0"/>
        <w:pageBreakBefore w:val="0"/>
        <w:wordWrap/>
        <w:overflowPunct/>
        <w:topLinePunct w:val="0"/>
        <w:bidi w:val="0"/>
        <w:spacing w:after="0" w:line="460" w:lineRule="exact"/>
        <w:ind w:firstLine="422" w:firstLineChars="200"/>
        <w:jc w:val="both"/>
        <w:rPr>
          <w:color w:val="auto"/>
          <w:sz w:val="21"/>
          <w:szCs w:val="21"/>
          <w:highlight w:val="none"/>
        </w:rPr>
      </w:pPr>
      <w:r>
        <w:rPr>
          <w:rFonts w:hint="eastAsia"/>
          <w:b/>
          <w:bCs/>
          <w:color w:val="auto"/>
          <w:sz w:val="21"/>
          <w:szCs w:val="21"/>
          <w:highlight w:val="none"/>
          <w:lang w:val="en-US" w:bidi="en-US"/>
        </w:rPr>
        <w:t xml:space="preserve">7.1.5  </w:t>
      </w:r>
      <w:r>
        <w:rPr>
          <w:rFonts w:hint="eastAsia"/>
          <w:color w:val="auto"/>
          <w:sz w:val="21"/>
          <w:szCs w:val="21"/>
          <w:highlight w:val="none"/>
        </w:rPr>
        <w:t>招标人在定标前，应査询中标候选人全国水利建设市场信用平台</w:t>
      </w:r>
      <w:r>
        <w:rPr>
          <w:rFonts w:hint="eastAsia"/>
          <w:color w:val="auto"/>
          <w:sz w:val="21"/>
          <w:szCs w:val="21"/>
          <w:highlight w:val="none"/>
          <w:lang w:val="zh-CN" w:bidi="zh-CN"/>
        </w:rPr>
        <w:t>“黑</w:t>
      </w:r>
      <w:r>
        <w:rPr>
          <w:rFonts w:hint="eastAsia"/>
          <w:color w:val="auto"/>
          <w:sz w:val="21"/>
          <w:szCs w:val="21"/>
          <w:highlight w:val="none"/>
        </w:rPr>
        <w:t>名单</w:t>
      </w:r>
      <w:r>
        <w:rPr>
          <w:rFonts w:hint="eastAsia"/>
          <w:color w:val="auto"/>
          <w:sz w:val="21"/>
          <w:szCs w:val="21"/>
          <w:highlight w:val="none"/>
          <w:lang w:val="zh-CN" w:bidi="zh-CN"/>
        </w:rPr>
        <w:t>”（以</w:t>
      </w:r>
      <w:r>
        <w:rPr>
          <w:rFonts w:hint="eastAsia"/>
          <w:b/>
          <w:bCs/>
          <w:color w:val="auto"/>
          <w:sz w:val="21"/>
          <w:szCs w:val="21"/>
          <w:highlight w:val="none"/>
          <w:lang w:val="en-US" w:bidi="en-US"/>
        </w:rPr>
        <w:t>https：//rcpu.cwun.org</w:t>
      </w:r>
      <w:r>
        <w:rPr>
          <w:rFonts w:hint="eastAsia"/>
          <w:color w:val="auto"/>
          <w:sz w:val="21"/>
          <w:szCs w:val="21"/>
          <w:highlight w:val="none"/>
        </w:rPr>
        <w:t>一失信黑名单查询为准），若发现有未如实填报或隐瞒不报情况的，一律取消其中标资格并上报行政主管部门，由行政主管部门列为不良行为记录。</w:t>
      </w:r>
    </w:p>
    <w:p>
      <w:pPr>
        <w:pStyle w:val="26"/>
        <w:keepNext w:val="0"/>
        <w:keepLines w:val="0"/>
        <w:pageBreakBefore w:val="0"/>
        <w:wordWrap/>
        <w:overflowPunct/>
        <w:topLinePunct w:val="0"/>
        <w:bidi w:val="0"/>
        <w:spacing w:after="0" w:line="460" w:lineRule="exact"/>
        <w:ind w:firstLine="422" w:firstLineChars="200"/>
        <w:rPr>
          <w:color w:val="auto"/>
          <w:sz w:val="21"/>
          <w:szCs w:val="21"/>
          <w:highlight w:val="none"/>
        </w:rPr>
      </w:pPr>
      <w:r>
        <w:rPr>
          <w:rFonts w:hint="eastAsia"/>
          <w:b/>
          <w:bCs/>
          <w:color w:val="auto"/>
          <w:sz w:val="21"/>
          <w:szCs w:val="21"/>
          <w:highlight w:val="none"/>
          <w:lang w:val="en-US" w:bidi="en-US"/>
        </w:rPr>
        <w:t xml:space="preserve">7.1.6  </w:t>
      </w:r>
      <w:r>
        <w:rPr>
          <w:rFonts w:hint="eastAsia"/>
          <w:color w:val="auto"/>
          <w:sz w:val="21"/>
          <w:szCs w:val="21"/>
          <w:highlight w:val="none"/>
        </w:rPr>
        <w:t>投标人资格条件若有要求的，招标人在定标前应査询中标候选人及其法定代表人、拟派项目组主要人员的招标投标失信黑名单记录（以浙江省发改委公布的披露期内的失信黑名单为准：浙江招标投标网</w:t>
      </w:r>
      <w:r>
        <w:rPr>
          <w:rFonts w:hint="eastAsia"/>
          <w:b/>
          <w:bCs/>
          <w:color w:val="auto"/>
          <w:sz w:val="21"/>
          <w:szCs w:val="21"/>
          <w:highlight w:val="none"/>
          <w:lang w:val="en-US" w:bidi="en-US"/>
        </w:rPr>
        <w:t>http：//zjbid.fzggw.zj</w:t>
      </w:r>
      <w:r>
        <w:rPr>
          <w:rFonts w:hint="eastAsia"/>
          <w:b/>
          <w:bCs/>
          <w:color w:val="auto"/>
          <w:sz w:val="21"/>
          <w:szCs w:val="21"/>
          <w:highlight w:val="none"/>
          <w:lang w:val="en-US" w:eastAsia="en-US" w:bidi="en-US"/>
        </w:rPr>
        <w:t>・</w:t>
      </w:r>
      <w:r>
        <w:rPr>
          <w:rFonts w:hint="eastAsia"/>
          <w:b/>
          <w:bCs/>
          <w:color w:val="auto"/>
          <w:sz w:val="21"/>
          <w:szCs w:val="21"/>
          <w:highlight w:val="none"/>
          <w:lang w:val="en-US" w:bidi="en-US"/>
        </w:rPr>
        <w:t>gov.cn</w:t>
      </w:r>
      <w:r>
        <w:rPr>
          <w:rFonts w:hint="eastAsia"/>
          <w:color w:val="auto"/>
          <w:sz w:val="21"/>
          <w:szCs w:val="21"/>
          <w:highlight w:val="none"/>
          <w:lang w:val="en-US" w:bidi="en-US"/>
        </w:rPr>
        <w:t>-</w:t>
      </w:r>
      <w:r>
        <w:rPr>
          <w:rFonts w:hint="eastAsia"/>
          <w:color w:val="auto"/>
          <w:sz w:val="21"/>
          <w:szCs w:val="21"/>
          <w:highlight w:val="none"/>
        </w:rPr>
        <w:t>信用档案</w:t>
      </w:r>
      <w:r>
        <w:rPr>
          <w:rFonts w:hint="eastAsia"/>
          <w:color w:val="auto"/>
          <w:sz w:val="21"/>
          <w:szCs w:val="21"/>
          <w:highlight w:val="none"/>
          <w:lang w:val="en-US"/>
        </w:rPr>
        <w:t>-</w:t>
      </w:r>
      <w:r>
        <w:rPr>
          <w:rFonts w:hint="eastAsia"/>
          <w:color w:val="auto"/>
          <w:sz w:val="21"/>
          <w:szCs w:val="21"/>
          <w:highlight w:val="none"/>
        </w:rPr>
        <w:t>失信黑名单），若发现有未如实填报或隐瞒不报情况的，一律取消其中标资格并上报行政主管部门，由行政主管部门列为不良行为记录。</w:t>
      </w:r>
    </w:p>
    <w:p>
      <w:pPr>
        <w:pStyle w:val="26"/>
        <w:keepNext w:val="0"/>
        <w:keepLines w:val="0"/>
        <w:pageBreakBefore w:val="0"/>
        <w:wordWrap/>
        <w:overflowPunct/>
        <w:topLinePunct w:val="0"/>
        <w:bidi w:val="0"/>
        <w:spacing w:after="0" w:line="460" w:lineRule="exact"/>
        <w:ind w:firstLine="422" w:firstLineChars="200"/>
        <w:rPr>
          <w:color w:val="auto"/>
          <w:sz w:val="21"/>
          <w:szCs w:val="21"/>
          <w:highlight w:val="none"/>
        </w:rPr>
      </w:pPr>
      <w:r>
        <w:rPr>
          <w:rFonts w:hint="eastAsia"/>
          <w:b/>
          <w:bCs/>
          <w:color w:val="auto"/>
          <w:sz w:val="21"/>
          <w:szCs w:val="21"/>
          <w:highlight w:val="none"/>
          <w:lang w:val="en-US" w:eastAsia="zh-CN" w:bidi="en-US"/>
        </w:rPr>
        <w:t xml:space="preserve">7.1.7  </w:t>
      </w:r>
      <w:r>
        <w:rPr>
          <w:rFonts w:hint="eastAsia"/>
          <w:color w:val="auto"/>
          <w:sz w:val="21"/>
          <w:szCs w:val="21"/>
          <w:highlight w:val="none"/>
        </w:rPr>
        <w:t>出现本章第</w:t>
      </w:r>
      <w:r>
        <w:rPr>
          <w:rFonts w:hint="eastAsia"/>
          <w:b/>
          <w:bCs/>
          <w:color w:val="auto"/>
          <w:sz w:val="21"/>
          <w:szCs w:val="21"/>
          <w:highlight w:val="none"/>
          <w:lang w:val="en-US" w:eastAsia="zh-CN" w:bidi="en-US"/>
        </w:rPr>
        <w:t>7.1.2</w:t>
      </w:r>
      <w:r>
        <w:rPr>
          <w:rFonts w:hint="eastAsia"/>
          <w:color w:val="auto"/>
          <w:sz w:val="21"/>
          <w:szCs w:val="21"/>
          <w:highlight w:val="none"/>
        </w:rPr>
        <w:t>项〜第</w:t>
      </w:r>
      <w:r>
        <w:rPr>
          <w:rFonts w:hint="eastAsia"/>
          <w:b/>
          <w:bCs/>
          <w:color w:val="auto"/>
          <w:sz w:val="21"/>
          <w:szCs w:val="21"/>
          <w:highlight w:val="none"/>
          <w:lang w:val="en-US" w:eastAsia="zh-CN" w:bidi="en-US"/>
        </w:rPr>
        <w:t>7.1.6</w:t>
      </w:r>
      <w:r>
        <w:rPr>
          <w:rFonts w:hint="eastAsia"/>
          <w:color w:val="auto"/>
          <w:sz w:val="21"/>
          <w:szCs w:val="21"/>
          <w:highlight w:val="none"/>
        </w:rPr>
        <w:t>项情形被取消中标资格的，招标人应重新招标。</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196" w:name="_Toc23245"/>
      <w:bookmarkStart w:id="197" w:name="_Toc8556"/>
      <w:bookmarkStart w:id="198" w:name="_Toc23727"/>
      <w:r>
        <w:rPr>
          <w:rFonts w:hint="eastAsia" w:ascii="宋体" w:hAnsi="宋体" w:eastAsia="宋体" w:cs="宋体"/>
          <w:b/>
          <w:bCs/>
          <w:color w:val="auto"/>
          <w:sz w:val="24"/>
          <w:szCs w:val="24"/>
          <w:highlight w:val="none"/>
        </w:rPr>
        <w:t>7.2  中标通知</w:t>
      </w:r>
      <w:bookmarkEnd w:id="196"/>
      <w:bookmarkEnd w:id="197"/>
      <w:bookmarkEnd w:id="198"/>
    </w:p>
    <w:p>
      <w:pPr>
        <w:pStyle w:val="11"/>
        <w:tabs>
          <w:tab w:val="left" w:pos="2160"/>
        </w:tabs>
        <w:spacing w:line="460" w:lineRule="exact"/>
        <w:ind w:firstLine="420" w:firstLineChars="200"/>
        <w:rPr>
          <w:color w:val="auto"/>
          <w:sz w:val="21"/>
          <w:szCs w:val="21"/>
          <w:highlight w:val="none"/>
        </w:rPr>
      </w:pPr>
      <w:r>
        <w:rPr>
          <w:rFonts w:hint="eastAsia"/>
          <w:color w:val="auto"/>
          <w:sz w:val="21"/>
          <w:szCs w:val="21"/>
          <w:highlight w:val="none"/>
        </w:rPr>
        <w:t>在本章第</w:t>
      </w:r>
      <w:r>
        <w:rPr>
          <w:rFonts w:hint="eastAsia"/>
          <w:b/>
          <w:bCs/>
          <w:color w:val="auto"/>
          <w:sz w:val="21"/>
          <w:szCs w:val="21"/>
          <w:highlight w:val="none"/>
          <w:lang w:val="en-US" w:eastAsia="zh-CN" w:bidi="en-US"/>
        </w:rPr>
        <w:t>3.</w:t>
      </w:r>
      <w:r>
        <w:rPr>
          <w:rFonts w:hint="eastAsia"/>
          <w:b/>
          <w:bCs/>
          <w:color w:val="auto"/>
          <w:sz w:val="21"/>
          <w:szCs w:val="21"/>
          <w:highlight w:val="none"/>
        </w:rPr>
        <w:t>3</w:t>
      </w:r>
      <w:r>
        <w:rPr>
          <w:rFonts w:hint="eastAsia"/>
          <w:color w:val="auto"/>
          <w:sz w:val="21"/>
          <w:szCs w:val="21"/>
          <w:highlight w:val="none"/>
        </w:rPr>
        <w:t>款规定的投标有效期内，</w:t>
      </w:r>
      <w:r>
        <w:rPr>
          <w:rFonts w:hint="eastAsia" w:ascii="宋体" w:hAnsi="宋体" w:eastAsia="宋体" w:cs="宋体"/>
          <w:color w:val="auto"/>
          <w:highlight w:val="none"/>
        </w:rPr>
        <w:t>招标人以书面形式向中标人发出中标通知书，同时将中标结果通知未中标的投标人。</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199" w:name="_Toc374"/>
      <w:bookmarkStart w:id="200" w:name="_Toc2134"/>
      <w:bookmarkStart w:id="201" w:name="_Toc20821"/>
      <w:r>
        <w:rPr>
          <w:rFonts w:hint="eastAsia" w:ascii="宋体" w:hAnsi="宋体" w:eastAsia="宋体" w:cs="宋体"/>
          <w:b/>
          <w:bCs/>
          <w:color w:val="auto"/>
          <w:sz w:val="24"/>
          <w:szCs w:val="24"/>
          <w:highlight w:val="none"/>
        </w:rPr>
        <w:t>7.3  履约担保</w:t>
      </w:r>
      <w:bookmarkEnd w:id="199"/>
      <w:bookmarkEnd w:id="200"/>
      <w:bookmarkEnd w:id="201"/>
    </w:p>
    <w:p>
      <w:pPr>
        <w:pStyle w:val="26"/>
        <w:keepNext w:val="0"/>
        <w:keepLines w:val="0"/>
        <w:pageBreakBefore w:val="0"/>
        <w:wordWrap/>
        <w:overflowPunct/>
        <w:topLinePunct w:val="0"/>
        <w:bidi w:val="0"/>
        <w:spacing w:after="0" w:line="460" w:lineRule="exact"/>
        <w:ind w:firstLine="422" w:firstLineChars="200"/>
        <w:rPr>
          <w:color w:val="auto"/>
          <w:sz w:val="21"/>
          <w:szCs w:val="21"/>
          <w:highlight w:val="none"/>
        </w:rPr>
      </w:pPr>
      <w:r>
        <w:rPr>
          <w:rFonts w:hint="eastAsia"/>
          <w:b/>
          <w:bCs/>
          <w:color w:val="auto"/>
          <w:sz w:val="21"/>
          <w:szCs w:val="21"/>
          <w:highlight w:val="none"/>
          <w:lang w:val="en-US" w:eastAsia="zh-CN" w:bidi="en-US"/>
        </w:rPr>
        <w:t xml:space="preserve">7.3.1  </w:t>
      </w:r>
      <w:r>
        <w:rPr>
          <w:rFonts w:hint="eastAsia"/>
          <w:color w:val="auto"/>
          <w:sz w:val="21"/>
          <w:szCs w:val="21"/>
          <w:highlight w:val="none"/>
        </w:rPr>
        <w:t>在签订合同前，中标人应按投标人须知前附表规定的金额、担保形式和招标文件第四章</w:t>
      </w:r>
      <w:r>
        <w:rPr>
          <w:rFonts w:hint="eastAsia"/>
          <w:color w:val="auto"/>
          <w:sz w:val="21"/>
          <w:szCs w:val="21"/>
          <w:highlight w:val="none"/>
          <w:lang w:val="zh-CN" w:eastAsia="zh-CN" w:bidi="zh-CN"/>
        </w:rPr>
        <w:t>“合同</w:t>
      </w:r>
      <w:r>
        <w:rPr>
          <w:rFonts w:hint="eastAsia"/>
          <w:color w:val="auto"/>
          <w:sz w:val="21"/>
          <w:szCs w:val="21"/>
          <w:highlight w:val="none"/>
        </w:rPr>
        <w:t>条款及格式”规定的履约担保格式向招标人提交履约担保。联合体中标的.其履约担保由牵头人递交，并应符合投标人须知前附表规定的金额、担保形式和招标文件第四章</w:t>
      </w:r>
      <w:r>
        <w:rPr>
          <w:rFonts w:hint="eastAsia"/>
          <w:color w:val="auto"/>
          <w:sz w:val="21"/>
          <w:szCs w:val="21"/>
          <w:highlight w:val="none"/>
          <w:lang w:val="zh-CN" w:eastAsia="zh-CN" w:bidi="zh-CN"/>
        </w:rPr>
        <w:t>“合同</w:t>
      </w:r>
      <w:r>
        <w:rPr>
          <w:rFonts w:hint="eastAsia"/>
          <w:color w:val="auto"/>
          <w:sz w:val="21"/>
          <w:szCs w:val="21"/>
          <w:highlight w:val="none"/>
        </w:rPr>
        <w:t>条款及格式”规定的履约担保格式要求。</w:t>
      </w:r>
    </w:p>
    <w:p>
      <w:pPr>
        <w:pStyle w:val="26"/>
        <w:keepNext w:val="0"/>
        <w:keepLines w:val="0"/>
        <w:pageBreakBefore w:val="0"/>
        <w:wordWrap/>
        <w:overflowPunct/>
        <w:topLinePunct w:val="0"/>
        <w:bidi w:val="0"/>
        <w:spacing w:after="0" w:line="460" w:lineRule="exact"/>
        <w:ind w:firstLine="422" w:firstLineChars="200"/>
        <w:rPr>
          <w:color w:val="auto"/>
          <w:sz w:val="21"/>
          <w:szCs w:val="21"/>
          <w:highlight w:val="none"/>
        </w:rPr>
      </w:pPr>
      <w:r>
        <w:rPr>
          <w:rFonts w:hint="eastAsia"/>
          <w:b/>
          <w:bCs/>
          <w:color w:val="auto"/>
          <w:sz w:val="21"/>
          <w:szCs w:val="21"/>
          <w:highlight w:val="none"/>
          <w:lang w:val="en-US" w:eastAsia="zh-CN" w:bidi="en-US"/>
        </w:rPr>
        <w:t xml:space="preserve">7.3.2  </w:t>
      </w:r>
      <w:r>
        <w:rPr>
          <w:rFonts w:hint="eastAsia"/>
          <w:color w:val="auto"/>
          <w:sz w:val="21"/>
          <w:szCs w:val="21"/>
          <w:highlight w:val="none"/>
        </w:rPr>
        <w:t>中标人不能按本章第</w:t>
      </w:r>
      <w:r>
        <w:rPr>
          <w:rFonts w:hint="eastAsia"/>
          <w:b/>
          <w:bCs/>
          <w:color w:val="auto"/>
          <w:sz w:val="21"/>
          <w:szCs w:val="21"/>
          <w:highlight w:val="none"/>
        </w:rPr>
        <w:t>7.</w:t>
      </w:r>
      <w:r>
        <w:rPr>
          <w:rFonts w:hint="eastAsia"/>
          <w:b/>
          <w:bCs/>
          <w:color w:val="auto"/>
          <w:sz w:val="21"/>
          <w:szCs w:val="21"/>
          <w:highlight w:val="none"/>
          <w:lang w:val="en-US" w:eastAsia="zh-CN" w:bidi="en-US"/>
        </w:rPr>
        <w:t>3.1</w:t>
      </w:r>
      <w:r>
        <w:rPr>
          <w:rFonts w:hint="eastAsia"/>
          <w:color w:val="auto"/>
          <w:sz w:val="21"/>
          <w:szCs w:val="21"/>
          <w:highlight w:val="none"/>
        </w:rPr>
        <w:t>项要求提交履约担保的，视为放弃中标，其投标保证金不予退还，给招标人造成的损失超过投标保证金数额的，中标人还应当对超过部分予以赔偿。</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202" w:name="_Toc23527"/>
      <w:bookmarkStart w:id="203" w:name="_Toc15337"/>
      <w:bookmarkStart w:id="204" w:name="_Toc32290"/>
      <w:r>
        <w:rPr>
          <w:rFonts w:hint="eastAsia" w:ascii="宋体" w:hAnsi="宋体" w:eastAsia="宋体" w:cs="宋体"/>
          <w:b/>
          <w:bCs/>
          <w:color w:val="auto"/>
          <w:sz w:val="24"/>
          <w:szCs w:val="24"/>
          <w:highlight w:val="none"/>
        </w:rPr>
        <w:t>7.4  签订合同</w:t>
      </w:r>
      <w:bookmarkEnd w:id="202"/>
      <w:bookmarkEnd w:id="203"/>
      <w:bookmarkEnd w:id="204"/>
    </w:p>
    <w:p>
      <w:pPr>
        <w:pStyle w:val="26"/>
        <w:keepNext w:val="0"/>
        <w:keepLines w:val="0"/>
        <w:pageBreakBefore w:val="0"/>
        <w:wordWrap/>
        <w:overflowPunct/>
        <w:topLinePunct w:val="0"/>
        <w:bidi w:val="0"/>
        <w:spacing w:after="0" w:line="460" w:lineRule="exact"/>
        <w:ind w:firstLine="422" w:firstLineChars="200"/>
        <w:rPr>
          <w:color w:val="auto"/>
          <w:sz w:val="21"/>
          <w:szCs w:val="21"/>
          <w:highlight w:val="none"/>
        </w:rPr>
      </w:pPr>
      <w:r>
        <w:rPr>
          <w:rFonts w:hint="eastAsia"/>
          <w:b/>
          <w:bCs/>
          <w:color w:val="auto"/>
          <w:sz w:val="21"/>
          <w:szCs w:val="21"/>
          <w:highlight w:val="none"/>
          <w:lang w:val="en-US" w:eastAsia="zh-CN" w:bidi="en-US"/>
        </w:rPr>
        <w:t xml:space="preserve">7.4.1  </w:t>
      </w:r>
      <w:r>
        <w:rPr>
          <w:rFonts w:hint="eastAsia"/>
          <w:color w:val="auto"/>
          <w:sz w:val="21"/>
          <w:szCs w:val="21"/>
          <w:highlight w:val="none"/>
        </w:rPr>
        <w:t>招标人和中标人应当自中标通知书发出之日起</w:t>
      </w:r>
      <w:r>
        <w:rPr>
          <w:rFonts w:hint="eastAsia"/>
          <w:b/>
          <w:bCs/>
          <w:color w:val="auto"/>
          <w:sz w:val="21"/>
          <w:szCs w:val="21"/>
          <w:highlight w:val="none"/>
        </w:rPr>
        <w:t>30</w:t>
      </w:r>
      <w:r>
        <w:rPr>
          <w:rFonts w:hint="eastAsia"/>
          <w:color w:val="auto"/>
          <w:sz w:val="21"/>
          <w:szCs w:val="21"/>
          <w:highlight w:val="none"/>
        </w:rPr>
        <w:t>日内，根据招标文件和中标人的投标文件通过电子招标投标交易平台以数据电文形式签订合同。</w:t>
      </w:r>
    </w:p>
    <w:p>
      <w:pPr>
        <w:pStyle w:val="26"/>
        <w:keepNext w:val="0"/>
        <w:keepLines w:val="0"/>
        <w:pageBreakBefore w:val="0"/>
        <w:wordWrap/>
        <w:overflowPunct/>
        <w:topLinePunct w:val="0"/>
        <w:bidi w:val="0"/>
        <w:spacing w:after="0" w:line="460" w:lineRule="exact"/>
        <w:ind w:firstLine="422" w:firstLineChars="200"/>
        <w:rPr>
          <w:color w:val="auto"/>
          <w:sz w:val="21"/>
          <w:szCs w:val="21"/>
          <w:highlight w:val="none"/>
        </w:rPr>
      </w:pPr>
      <w:r>
        <w:rPr>
          <w:rFonts w:hint="eastAsia"/>
          <w:b/>
          <w:bCs/>
          <w:color w:val="auto"/>
          <w:sz w:val="21"/>
          <w:szCs w:val="21"/>
          <w:highlight w:val="none"/>
          <w:lang w:val="en-US" w:eastAsia="zh-CN" w:bidi="en-US"/>
        </w:rPr>
        <w:t xml:space="preserve">7.4.2  </w:t>
      </w:r>
      <w:r>
        <w:rPr>
          <w:rFonts w:hint="eastAsia"/>
          <w:color w:val="auto"/>
          <w:sz w:val="21"/>
          <w:szCs w:val="21"/>
          <w:highlight w:val="none"/>
        </w:rPr>
        <w:t>发岀中标通知书后，招标人无正当理由拒签合同的，招标人向中标人退还双倍的投标保证金。</w:t>
      </w:r>
    </w:p>
    <w:p>
      <w:pPr>
        <w:pStyle w:val="26"/>
        <w:keepNext w:val="0"/>
        <w:keepLines w:val="0"/>
        <w:pageBreakBefore w:val="0"/>
        <w:wordWrap/>
        <w:overflowPunct/>
        <w:topLinePunct w:val="0"/>
        <w:bidi w:val="0"/>
        <w:spacing w:after="0" w:line="460" w:lineRule="exact"/>
        <w:ind w:firstLine="422" w:firstLineChars="200"/>
        <w:rPr>
          <w:color w:val="auto"/>
          <w:sz w:val="21"/>
          <w:szCs w:val="21"/>
          <w:highlight w:val="none"/>
        </w:rPr>
      </w:pPr>
      <w:r>
        <w:rPr>
          <w:rFonts w:hint="eastAsia"/>
          <w:b/>
          <w:bCs/>
          <w:color w:val="auto"/>
          <w:sz w:val="21"/>
          <w:szCs w:val="21"/>
          <w:highlight w:val="none"/>
          <w:lang w:val="en-US" w:eastAsia="zh-CN" w:bidi="en-US"/>
        </w:rPr>
        <w:t xml:space="preserve">7.4.3  </w:t>
      </w:r>
      <w:r>
        <w:rPr>
          <w:rFonts w:hint="eastAsia"/>
          <w:color w:val="auto"/>
          <w:sz w:val="21"/>
          <w:szCs w:val="21"/>
          <w:highlight w:val="none"/>
        </w:rPr>
        <w:t>发出中标通知书后，中标人无正当理由拒签合同的，招标人取消其中标资格，其投标保证金不予退还；给招标人造成的损失超过投标保证金数额的，中标人还应当对超过部分予以赔偿。</w:t>
      </w:r>
    </w:p>
    <w:p>
      <w:pPr>
        <w:keepNext w:val="0"/>
        <w:keepLines w:val="0"/>
        <w:pageBreakBefore w:val="0"/>
        <w:wordWrap/>
        <w:overflowPunct/>
        <w:topLinePunct w:val="0"/>
        <w:bidi w:val="0"/>
        <w:spacing w:line="460" w:lineRule="exact"/>
        <w:outlineLvl w:val="1"/>
        <w:rPr>
          <w:rFonts w:ascii="宋体" w:hAnsi="宋体" w:eastAsia="宋体" w:cs="宋体"/>
          <w:b/>
          <w:bCs/>
          <w:color w:val="auto"/>
          <w:sz w:val="28"/>
          <w:szCs w:val="28"/>
          <w:highlight w:val="none"/>
        </w:rPr>
      </w:pPr>
      <w:bookmarkStart w:id="205" w:name="bookmark82"/>
      <w:bookmarkStart w:id="206" w:name="bookmark80"/>
      <w:bookmarkStart w:id="207" w:name="bookmark81"/>
      <w:bookmarkStart w:id="208" w:name="_Toc32051"/>
      <w:r>
        <w:rPr>
          <w:rFonts w:hint="eastAsia" w:ascii="宋体" w:hAnsi="宋体" w:eastAsia="宋体" w:cs="宋体"/>
          <w:b/>
          <w:bCs/>
          <w:color w:val="auto"/>
          <w:sz w:val="28"/>
          <w:szCs w:val="28"/>
          <w:highlight w:val="none"/>
        </w:rPr>
        <w:t>8  重新招标和不再招标</w:t>
      </w:r>
      <w:bookmarkEnd w:id="205"/>
      <w:bookmarkEnd w:id="206"/>
      <w:bookmarkEnd w:id="207"/>
      <w:bookmarkEnd w:id="208"/>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209" w:name="_Toc9892"/>
      <w:bookmarkStart w:id="210" w:name="_Toc116"/>
      <w:bookmarkStart w:id="211" w:name="_Toc27517"/>
      <w:r>
        <w:rPr>
          <w:rFonts w:hint="eastAsia" w:ascii="宋体" w:hAnsi="宋体" w:eastAsia="宋体" w:cs="宋体"/>
          <w:b/>
          <w:bCs/>
          <w:color w:val="auto"/>
          <w:sz w:val="24"/>
          <w:szCs w:val="24"/>
          <w:highlight w:val="none"/>
        </w:rPr>
        <w:t>8.1  重新招标</w:t>
      </w:r>
      <w:bookmarkEnd w:id="209"/>
      <w:bookmarkEnd w:id="210"/>
      <w:bookmarkEnd w:id="211"/>
    </w:p>
    <w:p>
      <w:pPr>
        <w:pStyle w:val="26"/>
        <w:keepNext w:val="0"/>
        <w:keepLines w:val="0"/>
        <w:pageBreakBefore w:val="0"/>
        <w:wordWrap/>
        <w:overflowPunct/>
        <w:topLinePunct w:val="0"/>
        <w:bidi w:val="0"/>
        <w:spacing w:after="0" w:line="460" w:lineRule="exact"/>
        <w:ind w:firstLine="420" w:firstLineChars="200"/>
        <w:rPr>
          <w:color w:val="auto"/>
          <w:sz w:val="21"/>
          <w:szCs w:val="21"/>
          <w:highlight w:val="none"/>
          <w:lang w:eastAsia="zh-CN"/>
        </w:rPr>
      </w:pPr>
      <w:r>
        <w:rPr>
          <w:rFonts w:hint="eastAsia"/>
          <w:color w:val="auto"/>
          <w:sz w:val="21"/>
          <w:szCs w:val="21"/>
          <w:highlight w:val="none"/>
        </w:rPr>
        <w:t>有下列情形之一的，招标人将重新招标</w:t>
      </w:r>
      <w:r>
        <w:rPr>
          <w:rFonts w:hint="eastAsia"/>
          <w:color w:val="auto"/>
          <w:sz w:val="21"/>
          <w:szCs w:val="21"/>
          <w:highlight w:val="none"/>
          <w:lang w:eastAsia="zh-CN"/>
        </w:rPr>
        <w:t>：</w:t>
      </w:r>
    </w:p>
    <w:p>
      <w:pPr>
        <w:pStyle w:val="26"/>
        <w:keepNext w:val="0"/>
        <w:keepLines w:val="0"/>
        <w:pageBreakBefore w:val="0"/>
        <w:tabs>
          <w:tab w:val="left" w:pos="1364"/>
        </w:tabs>
        <w:wordWrap/>
        <w:overflowPunct/>
        <w:topLinePunct w:val="0"/>
        <w:bidi w:val="0"/>
        <w:spacing w:after="0" w:line="460" w:lineRule="exact"/>
        <w:ind w:firstLine="420" w:firstLineChars="200"/>
        <w:rPr>
          <w:color w:val="auto"/>
          <w:sz w:val="21"/>
          <w:szCs w:val="21"/>
          <w:highlight w:val="none"/>
        </w:rPr>
      </w:pPr>
      <w:bookmarkStart w:id="212" w:name="bookmark83"/>
      <w:bookmarkEnd w:id="212"/>
      <w:r>
        <w:rPr>
          <w:rFonts w:hint="eastAsia"/>
          <w:color w:val="auto"/>
          <w:sz w:val="21"/>
          <w:szCs w:val="21"/>
          <w:highlight w:val="none"/>
          <w:lang w:eastAsia="zh-CN"/>
        </w:rPr>
        <w:t>（</w:t>
      </w:r>
      <w:r>
        <w:rPr>
          <w:rFonts w:hint="eastAsia"/>
          <w:color w:val="auto"/>
          <w:sz w:val="21"/>
          <w:szCs w:val="21"/>
          <w:highlight w:val="none"/>
          <w:lang w:val="en-US" w:eastAsia="zh-CN"/>
        </w:rPr>
        <w:t>1</w:t>
      </w:r>
      <w:r>
        <w:rPr>
          <w:rFonts w:hint="eastAsia"/>
          <w:color w:val="auto"/>
          <w:sz w:val="21"/>
          <w:szCs w:val="21"/>
          <w:highlight w:val="none"/>
          <w:lang w:eastAsia="zh-CN"/>
        </w:rPr>
        <w:t>）</w:t>
      </w:r>
      <w:r>
        <w:rPr>
          <w:rFonts w:hint="eastAsia"/>
          <w:color w:val="auto"/>
          <w:sz w:val="21"/>
          <w:szCs w:val="21"/>
          <w:highlight w:val="none"/>
        </w:rPr>
        <w:t>投标报名截止时间止，报名参加投标的潜在投标人少于3个的；或投标截止时间止，投标人少于3个的。</w:t>
      </w:r>
    </w:p>
    <w:p>
      <w:pPr>
        <w:pStyle w:val="26"/>
        <w:keepNext w:val="0"/>
        <w:keepLines w:val="0"/>
        <w:pageBreakBefore w:val="0"/>
        <w:tabs>
          <w:tab w:val="left" w:pos="1340"/>
        </w:tabs>
        <w:wordWrap/>
        <w:overflowPunct/>
        <w:topLinePunct w:val="0"/>
        <w:bidi w:val="0"/>
        <w:spacing w:after="0" w:line="460" w:lineRule="exact"/>
        <w:ind w:firstLine="420" w:firstLineChars="200"/>
        <w:rPr>
          <w:color w:val="auto"/>
          <w:sz w:val="21"/>
          <w:szCs w:val="21"/>
          <w:highlight w:val="none"/>
        </w:rPr>
      </w:pPr>
      <w:bookmarkStart w:id="213" w:name="bookmark84"/>
      <w:bookmarkEnd w:id="213"/>
      <w:r>
        <w:rPr>
          <w:rFonts w:hint="eastAsia"/>
          <w:color w:val="auto"/>
          <w:sz w:val="21"/>
          <w:szCs w:val="21"/>
          <w:highlight w:val="none"/>
          <w:lang w:eastAsia="zh-CN"/>
        </w:rPr>
        <w:t>（</w:t>
      </w:r>
      <w:r>
        <w:rPr>
          <w:rFonts w:hint="eastAsia"/>
          <w:color w:val="auto"/>
          <w:sz w:val="21"/>
          <w:szCs w:val="21"/>
          <w:highlight w:val="none"/>
          <w:lang w:val="en-US" w:eastAsia="zh-CN"/>
        </w:rPr>
        <w:t>2</w:t>
      </w:r>
      <w:r>
        <w:rPr>
          <w:rFonts w:hint="eastAsia"/>
          <w:color w:val="auto"/>
          <w:sz w:val="21"/>
          <w:szCs w:val="21"/>
          <w:highlight w:val="none"/>
          <w:lang w:eastAsia="zh-CN"/>
        </w:rPr>
        <w:t>）</w:t>
      </w:r>
      <w:r>
        <w:rPr>
          <w:rFonts w:hint="eastAsia"/>
          <w:color w:val="auto"/>
          <w:sz w:val="21"/>
          <w:szCs w:val="21"/>
          <w:highlight w:val="none"/>
        </w:rPr>
        <w:t>经评标委员会评审后否决所有投标的。</w:t>
      </w:r>
    </w:p>
    <w:p>
      <w:pPr>
        <w:pStyle w:val="26"/>
        <w:keepNext w:val="0"/>
        <w:keepLines w:val="0"/>
        <w:pageBreakBefore w:val="0"/>
        <w:tabs>
          <w:tab w:val="left" w:pos="1364"/>
        </w:tabs>
        <w:wordWrap/>
        <w:overflowPunct/>
        <w:topLinePunct w:val="0"/>
        <w:bidi w:val="0"/>
        <w:spacing w:after="0" w:line="460" w:lineRule="exact"/>
        <w:ind w:firstLine="420" w:firstLineChars="200"/>
        <w:rPr>
          <w:color w:val="auto"/>
          <w:sz w:val="21"/>
          <w:szCs w:val="21"/>
          <w:highlight w:val="none"/>
        </w:rPr>
      </w:pPr>
      <w:bookmarkStart w:id="214" w:name="bookmark85"/>
      <w:bookmarkEnd w:id="214"/>
      <w:r>
        <w:rPr>
          <w:rFonts w:hint="eastAsia"/>
          <w:color w:val="auto"/>
          <w:sz w:val="21"/>
          <w:szCs w:val="21"/>
          <w:highlight w:val="none"/>
          <w:lang w:eastAsia="zh-CN"/>
        </w:rPr>
        <w:t>（</w:t>
      </w:r>
      <w:r>
        <w:rPr>
          <w:rFonts w:hint="eastAsia"/>
          <w:color w:val="auto"/>
          <w:sz w:val="21"/>
          <w:szCs w:val="21"/>
          <w:highlight w:val="none"/>
          <w:lang w:val="en-US" w:eastAsia="zh-CN"/>
        </w:rPr>
        <w:t>3</w:t>
      </w:r>
      <w:r>
        <w:rPr>
          <w:rFonts w:hint="eastAsia"/>
          <w:color w:val="auto"/>
          <w:sz w:val="21"/>
          <w:szCs w:val="21"/>
          <w:highlight w:val="none"/>
          <w:lang w:eastAsia="zh-CN"/>
        </w:rPr>
        <w:t>）</w:t>
      </w:r>
      <w:r>
        <w:rPr>
          <w:rFonts w:hint="eastAsia"/>
          <w:color w:val="auto"/>
          <w:sz w:val="21"/>
          <w:szCs w:val="21"/>
          <w:highlight w:val="none"/>
        </w:rPr>
        <w:t>因评标委员会否决不合格投标后有效标不足3个使得投标明显缺乏竞争，评标委员会否决全部投标的。</w:t>
      </w:r>
    </w:p>
    <w:p>
      <w:pPr>
        <w:pStyle w:val="26"/>
        <w:keepNext w:val="0"/>
        <w:keepLines w:val="0"/>
        <w:pageBreakBefore w:val="0"/>
        <w:tabs>
          <w:tab w:val="left" w:pos="1340"/>
        </w:tabs>
        <w:wordWrap/>
        <w:overflowPunct/>
        <w:topLinePunct w:val="0"/>
        <w:bidi w:val="0"/>
        <w:spacing w:after="0" w:line="460" w:lineRule="exact"/>
        <w:ind w:firstLine="420" w:firstLineChars="200"/>
        <w:rPr>
          <w:color w:val="auto"/>
          <w:sz w:val="21"/>
          <w:szCs w:val="21"/>
          <w:highlight w:val="none"/>
        </w:rPr>
      </w:pPr>
      <w:bookmarkStart w:id="215" w:name="bookmark86"/>
      <w:bookmarkEnd w:id="215"/>
      <w:r>
        <w:rPr>
          <w:rFonts w:hint="eastAsia"/>
          <w:color w:val="auto"/>
          <w:sz w:val="21"/>
          <w:szCs w:val="21"/>
          <w:highlight w:val="none"/>
          <w:lang w:eastAsia="zh-CN"/>
        </w:rPr>
        <w:t>（</w:t>
      </w:r>
      <w:r>
        <w:rPr>
          <w:rFonts w:hint="eastAsia"/>
          <w:color w:val="auto"/>
          <w:sz w:val="21"/>
          <w:szCs w:val="21"/>
          <w:highlight w:val="none"/>
          <w:lang w:val="en-US" w:eastAsia="zh-CN"/>
        </w:rPr>
        <w:t>4</w:t>
      </w:r>
      <w:r>
        <w:rPr>
          <w:rFonts w:hint="eastAsia"/>
          <w:color w:val="auto"/>
          <w:sz w:val="21"/>
          <w:szCs w:val="21"/>
          <w:highlight w:val="none"/>
          <w:lang w:eastAsia="zh-CN"/>
        </w:rPr>
        <w:t>）</w:t>
      </w:r>
      <w:r>
        <w:rPr>
          <w:rFonts w:hint="eastAsia"/>
          <w:color w:val="auto"/>
          <w:sz w:val="21"/>
          <w:szCs w:val="21"/>
          <w:highlight w:val="none"/>
        </w:rPr>
        <w:t>同意延长投标有效期的投标人少于3个的。</w:t>
      </w:r>
    </w:p>
    <w:p>
      <w:pPr>
        <w:pStyle w:val="26"/>
        <w:keepNext w:val="0"/>
        <w:keepLines w:val="0"/>
        <w:pageBreakBefore w:val="0"/>
        <w:tabs>
          <w:tab w:val="left" w:pos="1340"/>
        </w:tabs>
        <w:wordWrap/>
        <w:overflowPunct/>
        <w:topLinePunct w:val="0"/>
        <w:bidi w:val="0"/>
        <w:spacing w:after="0" w:line="460" w:lineRule="exact"/>
        <w:ind w:firstLine="420" w:firstLineChars="200"/>
        <w:rPr>
          <w:color w:val="auto"/>
          <w:sz w:val="21"/>
          <w:szCs w:val="21"/>
          <w:highlight w:val="none"/>
        </w:rPr>
      </w:pPr>
      <w:bookmarkStart w:id="216" w:name="bookmark87"/>
      <w:bookmarkEnd w:id="216"/>
      <w:r>
        <w:rPr>
          <w:rFonts w:hint="eastAsia"/>
          <w:color w:val="auto"/>
          <w:sz w:val="21"/>
          <w:szCs w:val="21"/>
          <w:highlight w:val="none"/>
          <w:lang w:eastAsia="zh-CN"/>
        </w:rPr>
        <w:t>（</w:t>
      </w:r>
      <w:r>
        <w:rPr>
          <w:rFonts w:hint="eastAsia"/>
          <w:color w:val="auto"/>
          <w:sz w:val="21"/>
          <w:szCs w:val="21"/>
          <w:highlight w:val="none"/>
          <w:lang w:val="en-US" w:eastAsia="zh-CN"/>
        </w:rPr>
        <w:t>5</w:t>
      </w:r>
      <w:r>
        <w:rPr>
          <w:rFonts w:hint="eastAsia"/>
          <w:color w:val="auto"/>
          <w:sz w:val="21"/>
          <w:szCs w:val="21"/>
          <w:highlight w:val="none"/>
          <w:lang w:eastAsia="zh-CN"/>
        </w:rPr>
        <w:t>）</w:t>
      </w:r>
      <w:r>
        <w:rPr>
          <w:rFonts w:hint="eastAsia"/>
          <w:color w:val="auto"/>
          <w:sz w:val="21"/>
          <w:szCs w:val="21"/>
          <w:highlight w:val="none"/>
        </w:rPr>
        <w:t>中标候选人均未与招标人签订合同的。</w:t>
      </w:r>
    </w:p>
    <w:p>
      <w:pPr>
        <w:pStyle w:val="26"/>
        <w:keepNext w:val="0"/>
        <w:keepLines w:val="0"/>
        <w:pageBreakBefore w:val="0"/>
        <w:tabs>
          <w:tab w:val="left" w:pos="1340"/>
        </w:tabs>
        <w:wordWrap/>
        <w:overflowPunct/>
        <w:topLinePunct w:val="0"/>
        <w:bidi w:val="0"/>
        <w:spacing w:after="0" w:line="460" w:lineRule="exact"/>
        <w:ind w:firstLine="420" w:firstLineChars="200"/>
        <w:rPr>
          <w:color w:val="auto"/>
          <w:sz w:val="21"/>
          <w:szCs w:val="21"/>
          <w:highlight w:val="none"/>
        </w:rPr>
      </w:pPr>
      <w:bookmarkStart w:id="217" w:name="bookmark88"/>
      <w:bookmarkEnd w:id="217"/>
      <w:r>
        <w:rPr>
          <w:rFonts w:hint="eastAsia"/>
          <w:color w:val="auto"/>
          <w:sz w:val="21"/>
          <w:szCs w:val="21"/>
          <w:highlight w:val="none"/>
          <w:lang w:eastAsia="zh-CN"/>
        </w:rPr>
        <w:t>（</w:t>
      </w:r>
      <w:r>
        <w:rPr>
          <w:rFonts w:hint="eastAsia"/>
          <w:color w:val="auto"/>
          <w:sz w:val="21"/>
          <w:szCs w:val="21"/>
          <w:highlight w:val="none"/>
          <w:lang w:val="en-US" w:eastAsia="zh-CN"/>
        </w:rPr>
        <w:t>6</w:t>
      </w:r>
      <w:r>
        <w:rPr>
          <w:rFonts w:hint="eastAsia"/>
          <w:color w:val="auto"/>
          <w:sz w:val="21"/>
          <w:szCs w:val="21"/>
          <w:highlight w:val="none"/>
          <w:lang w:eastAsia="zh-CN"/>
        </w:rPr>
        <w:t>）</w:t>
      </w:r>
      <w:r>
        <w:rPr>
          <w:rFonts w:hint="eastAsia"/>
          <w:color w:val="auto"/>
          <w:sz w:val="21"/>
          <w:szCs w:val="21"/>
          <w:highlight w:val="none"/>
        </w:rPr>
        <w:t>出现本须知第</w:t>
      </w:r>
      <w:r>
        <w:rPr>
          <w:rFonts w:hint="eastAsia"/>
          <w:color w:val="auto"/>
          <w:sz w:val="21"/>
          <w:szCs w:val="21"/>
          <w:highlight w:val="none"/>
          <w:lang w:val="en-US" w:eastAsia="zh-CN" w:bidi="en-US"/>
        </w:rPr>
        <w:t>7.1.7</w:t>
      </w:r>
      <w:r>
        <w:rPr>
          <w:rFonts w:hint="eastAsia"/>
          <w:color w:val="auto"/>
          <w:sz w:val="21"/>
          <w:szCs w:val="21"/>
          <w:highlight w:val="none"/>
        </w:rPr>
        <w:t>项情形的。</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218" w:name="_Toc11519"/>
      <w:bookmarkStart w:id="219" w:name="_Toc25792"/>
      <w:bookmarkStart w:id="220" w:name="_Toc20372"/>
      <w:r>
        <w:rPr>
          <w:rFonts w:hint="eastAsia" w:ascii="宋体" w:hAnsi="宋体" w:eastAsia="宋体" w:cs="宋体"/>
          <w:b/>
          <w:bCs/>
          <w:color w:val="auto"/>
          <w:sz w:val="24"/>
          <w:szCs w:val="24"/>
          <w:highlight w:val="none"/>
        </w:rPr>
        <w:t>8.2  不再招标</w:t>
      </w:r>
      <w:bookmarkEnd w:id="218"/>
      <w:bookmarkEnd w:id="219"/>
      <w:bookmarkEnd w:id="220"/>
    </w:p>
    <w:p>
      <w:pPr>
        <w:pStyle w:val="26"/>
        <w:keepNext w:val="0"/>
        <w:keepLines w:val="0"/>
        <w:pageBreakBefore w:val="0"/>
        <w:wordWrap/>
        <w:overflowPunct/>
        <w:topLinePunct w:val="0"/>
        <w:bidi w:val="0"/>
        <w:spacing w:after="0" w:line="460" w:lineRule="exact"/>
        <w:ind w:firstLine="420" w:firstLineChars="200"/>
        <w:rPr>
          <w:color w:val="auto"/>
          <w:sz w:val="21"/>
          <w:szCs w:val="21"/>
          <w:highlight w:val="none"/>
        </w:rPr>
      </w:pPr>
      <w:r>
        <w:rPr>
          <w:rFonts w:hint="eastAsia"/>
          <w:color w:val="auto"/>
          <w:sz w:val="21"/>
          <w:szCs w:val="21"/>
          <w:highlight w:val="none"/>
        </w:rPr>
        <w:t>重新招标后，仍出现本章</w:t>
      </w:r>
      <w:r>
        <w:rPr>
          <w:rFonts w:hint="eastAsia"/>
          <w:color w:val="auto"/>
          <w:sz w:val="21"/>
          <w:szCs w:val="21"/>
          <w:highlight w:val="none"/>
          <w:lang w:val="zh-CN" w:eastAsia="zh-CN" w:bidi="zh-CN"/>
        </w:rPr>
        <w:t>8.1</w:t>
      </w:r>
      <w:r>
        <w:rPr>
          <w:rFonts w:hint="eastAsia"/>
          <w:color w:val="auto"/>
          <w:sz w:val="21"/>
          <w:szCs w:val="21"/>
          <w:highlight w:val="none"/>
        </w:rPr>
        <w:t>款规定情形之一的，属于必须审批、核准的水利工程建设项目，经原审批、核准部门审批、核准后不再进行招标。</w:t>
      </w:r>
    </w:p>
    <w:p>
      <w:pPr>
        <w:keepNext w:val="0"/>
        <w:keepLines w:val="0"/>
        <w:pageBreakBefore w:val="0"/>
        <w:wordWrap/>
        <w:overflowPunct/>
        <w:topLinePunct w:val="0"/>
        <w:bidi w:val="0"/>
        <w:spacing w:line="460" w:lineRule="exact"/>
        <w:outlineLvl w:val="1"/>
        <w:rPr>
          <w:rFonts w:ascii="宋体" w:hAnsi="宋体" w:eastAsia="宋体" w:cs="宋体"/>
          <w:b/>
          <w:bCs/>
          <w:color w:val="auto"/>
          <w:sz w:val="28"/>
          <w:szCs w:val="28"/>
          <w:highlight w:val="none"/>
        </w:rPr>
      </w:pPr>
      <w:bookmarkStart w:id="221" w:name="bookmark89"/>
      <w:bookmarkStart w:id="222" w:name="_Toc5075"/>
      <w:bookmarkStart w:id="223" w:name="bookmark91"/>
      <w:bookmarkStart w:id="224" w:name="bookmark90"/>
      <w:r>
        <w:rPr>
          <w:rFonts w:hint="eastAsia" w:ascii="宋体" w:hAnsi="宋体" w:eastAsia="宋体" w:cs="宋体"/>
          <w:b/>
          <w:bCs/>
          <w:color w:val="auto"/>
          <w:sz w:val="28"/>
          <w:szCs w:val="28"/>
          <w:highlight w:val="none"/>
        </w:rPr>
        <w:t>9  纪律和监督</w:t>
      </w:r>
      <w:bookmarkEnd w:id="221"/>
      <w:bookmarkEnd w:id="222"/>
      <w:bookmarkEnd w:id="223"/>
      <w:bookmarkEnd w:id="224"/>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225" w:name="_Toc16475"/>
      <w:bookmarkStart w:id="226" w:name="_Toc16982"/>
      <w:bookmarkStart w:id="227" w:name="_Toc17310"/>
      <w:r>
        <w:rPr>
          <w:rFonts w:hint="eastAsia" w:ascii="宋体" w:hAnsi="宋体" w:eastAsia="宋体" w:cs="宋体"/>
          <w:b/>
          <w:bCs/>
          <w:color w:val="auto"/>
          <w:sz w:val="24"/>
          <w:szCs w:val="24"/>
          <w:highlight w:val="none"/>
        </w:rPr>
        <w:t>9.1  对招标人的纪律要求</w:t>
      </w:r>
      <w:bookmarkEnd w:id="225"/>
      <w:bookmarkEnd w:id="226"/>
      <w:bookmarkEnd w:id="227"/>
    </w:p>
    <w:p>
      <w:pPr>
        <w:pStyle w:val="26"/>
        <w:keepNext w:val="0"/>
        <w:keepLines w:val="0"/>
        <w:pageBreakBefore w:val="0"/>
        <w:wordWrap/>
        <w:overflowPunct/>
        <w:topLinePunct w:val="0"/>
        <w:bidi w:val="0"/>
        <w:spacing w:after="0" w:line="460" w:lineRule="exact"/>
        <w:ind w:firstLine="420" w:firstLineChars="200"/>
        <w:rPr>
          <w:color w:val="auto"/>
          <w:sz w:val="21"/>
          <w:szCs w:val="21"/>
          <w:highlight w:val="none"/>
        </w:rPr>
      </w:pPr>
      <w:r>
        <w:rPr>
          <w:rFonts w:hint="eastAsia"/>
          <w:color w:val="auto"/>
          <w:sz w:val="21"/>
          <w:szCs w:val="21"/>
          <w:highlight w:val="none"/>
        </w:rPr>
        <w:t>招标人不得泄露招标投标活动中应当保密的情况和资料，不得与投标人串通损害国家利益、社会公共利益或者他人合法权益。</w:t>
      </w:r>
    </w:p>
    <w:p>
      <w:pPr>
        <w:pStyle w:val="26"/>
        <w:keepNext w:val="0"/>
        <w:keepLines w:val="0"/>
        <w:pageBreakBefore w:val="0"/>
        <w:wordWrap/>
        <w:overflowPunct/>
        <w:topLinePunct w:val="0"/>
        <w:bidi w:val="0"/>
        <w:spacing w:after="0" w:line="460" w:lineRule="exact"/>
        <w:ind w:firstLine="420" w:firstLineChars="200"/>
        <w:rPr>
          <w:color w:val="auto"/>
          <w:sz w:val="21"/>
          <w:szCs w:val="21"/>
          <w:highlight w:val="none"/>
        </w:rPr>
      </w:pPr>
      <w:r>
        <w:rPr>
          <w:rFonts w:hint="eastAsia"/>
          <w:color w:val="auto"/>
          <w:sz w:val="21"/>
          <w:szCs w:val="21"/>
          <w:highlight w:val="none"/>
        </w:rPr>
        <w:t>下列行为均属招标人与投标人串通投标：</w:t>
      </w:r>
    </w:p>
    <w:p>
      <w:pPr>
        <w:pStyle w:val="26"/>
        <w:keepNext w:val="0"/>
        <w:keepLines w:val="0"/>
        <w:pageBreakBefore w:val="0"/>
        <w:tabs>
          <w:tab w:val="left" w:pos="1326"/>
        </w:tabs>
        <w:wordWrap/>
        <w:overflowPunct/>
        <w:topLinePunct w:val="0"/>
        <w:bidi w:val="0"/>
        <w:spacing w:after="0" w:line="460" w:lineRule="exact"/>
        <w:ind w:left="420" w:leftChars="200" w:firstLine="0"/>
        <w:rPr>
          <w:color w:val="auto"/>
          <w:sz w:val="21"/>
          <w:szCs w:val="21"/>
          <w:highlight w:val="none"/>
        </w:rPr>
      </w:pPr>
      <w:bookmarkStart w:id="228" w:name="bookmark92"/>
      <w:bookmarkEnd w:id="228"/>
      <w:r>
        <w:rPr>
          <w:rFonts w:hint="eastAsia"/>
          <w:color w:val="auto"/>
          <w:sz w:val="21"/>
          <w:szCs w:val="21"/>
          <w:highlight w:val="none"/>
          <w:lang w:eastAsia="zh-CN"/>
        </w:rPr>
        <w:t>（</w:t>
      </w:r>
      <w:r>
        <w:rPr>
          <w:rFonts w:hint="eastAsia"/>
          <w:color w:val="auto"/>
          <w:sz w:val="21"/>
          <w:szCs w:val="21"/>
          <w:highlight w:val="none"/>
          <w:lang w:val="en-US" w:eastAsia="zh-CN"/>
        </w:rPr>
        <w:t>1</w:t>
      </w:r>
      <w:r>
        <w:rPr>
          <w:rFonts w:hint="eastAsia"/>
          <w:color w:val="auto"/>
          <w:sz w:val="21"/>
          <w:szCs w:val="21"/>
          <w:highlight w:val="none"/>
          <w:lang w:eastAsia="zh-CN"/>
        </w:rPr>
        <w:t>）</w:t>
      </w:r>
      <w:r>
        <w:rPr>
          <w:rFonts w:hint="eastAsia"/>
          <w:color w:val="auto"/>
          <w:sz w:val="21"/>
          <w:szCs w:val="21"/>
          <w:highlight w:val="none"/>
        </w:rPr>
        <w:t>招标人在开标前开启投标文件并将有关信息泄露给其他投标人。</w:t>
      </w:r>
    </w:p>
    <w:p>
      <w:pPr>
        <w:pStyle w:val="26"/>
        <w:keepNext w:val="0"/>
        <w:keepLines w:val="0"/>
        <w:pageBreakBefore w:val="0"/>
        <w:tabs>
          <w:tab w:val="left" w:pos="1326"/>
        </w:tabs>
        <w:wordWrap/>
        <w:overflowPunct/>
        <w:topLinePunct w:val="0"/>
        <w:bidi w:val="0"/>
        <w:spacing w:after="0" w:line="460" w:lineRule="exact"/>
        <w:ind w:left="420" w:leftChars="200" w:firstLine="0"/>
        <w:rPr>
          <w:color w:val="auto"/>
          <w:sz w:val="21"/>
          <w:szCs w:val="21"/>
          <w:highlight w:val="none"/>
        </w:rPr>
      </w:pPr>
      <w:bookmarkStart w:id="229" w:name="bookmark93"/>
      <w:bookmarkEnd w:id="229"/>
      <w:r>
        <w:rPr>
          <w:rFonts w:hint="eastAsia"/>
          <w:color w:val="auto"/>
          <w:sz w:val="21"/>
          <w:szCs w:val="21"/>
          <w:highlight w:val="none"/>
          <w:lang w:eastAsia="zh-CN"/>
        </w:rPr>
        <w:t>（</w:t>
      </w:r>
      <w:r>
        <w:rPr>
          <w:rFonts w:hint="eastAsia"/>
          <w:color w:val="auto"/>
          <w:sz w:val="21"/>
          <w:szCs w:val="21"/>
          <w:highlight w:val="none"/>
          <w:lang w:val="en-US" w:eastAsia="zh-CN"/>
        </w:rPr>
        <w:t>2</w:t>
      </w:r>
      <w:r>
        <w:rPr>
          <w:rFonts w:hint="eastAsia"/>
          <w:color w:val="auto"/>
          <w:sz w:val="21"/>
          <w:szCs w:val="21"/>
          <w:highlight w:val="none"/>
          <w:lang w:eastAsia="zh-CN"/>
        </w:rPr>
        <w:t>）</w:t>
      </w:r>
      <w:r>
        <w:rPr>
          <w:rFonts w:hint="eastAsia"/>
          <w:color w:val="auto"/>
          <w:sz w:val="21"/>
          <w:szCs w:val="21"/>
          <w:highlight w:val="none"/>
        </w:rPr>
        <w:t>招标人直接或者间接向投标人泄露标底、评标委员会成员等信息。</w:t>
      </w:r>
    </w:p>
    <w:p>
      <w:pPr>
        <w:pStyle w:val="26"/>
        <w:keepNext w:val="0"/>
        <w:keepLines w:val="0"/>
        <w:pageBreakBefore w:val="0"/>
        <w:tabs>
          <w:tab w:val="left" w:pos="1326"/>
        </w:tabs>
        <w:wordWrap/>
        <w:overflowPunct/>
        <w:topLinePunct w:val="0"/>
        <w:bidi w:val="0"/>
        <w:spacing w:after="0" w:line="460" w:lineRule="exact"/>
        <w:ind w:left="420" w:leftChars="200" w:firstLine="0"/>
        <w:rPr>
          <w:color w:val="auto"/>
          <w:sz w:val="21"/>
          <w:szCs w:val="21"/>
          <w:highlight w:val="none"/>
        </w:rPr>
      </w:pPr>
      <w:bookmarkStart w:id="230" w:name="bookmark94"/>
      <w:bookmarkEnd w:id="230"/>
      <w:r>
        <w:rPr>
          <w:rFonts w:hint="eastAsia"/>
          <w:color w:val="auto"/>
          <w:sz w:val="21"/>
          <w:szCs w:val="21"/>
          <w:highlight w:val="none"/>
          <w:lang w:eastAsia="zh-CN"/>
        </w:rPr>
        <w:t>（</w:t>
      </w:r>
      <w:r>
        <w:rPr>
          <w:rFonts w:hint="eastAsia"/>
          <w:color w:val="auto"/>
          <w:sz w:val="21"/>
          <w:szCs w:val="21"/>
          <w:highlight w:val="none"/>
          <w:lang w:val="en-US" w:eastAsia="zh-CN"/>
        </w:rPr>
        <w:t>3</w:t>
      </w:r>
      <w:r>
        <w:rPr>
          <w:rFonts w:hint="eastAsia"/>
          <w:color w:val="auto"/>
          <w:sz w:val="21"/>
          <w:szCs w:val="21"/>
          <w:highlight w:val="none"/>
          <w:lang w:eastAsia="zh-CN"/>
        </w:rPr>
        <w:t>）</w:t>
      </w:r>
      <w:r>
        <w:rPr>
          <w:rFonts w:hint="eastAsia"/>
          <w:color w:val="auto"/>
          <w:sz w:val="21"/>
          <w:szCs w:val="21"/>
          <w:highlight w:val="none"/>
        </w:rPr>
        <w:t>招标人明示或者暗示投标人压低或者抬高投标报价。</w:t>
      </w:r>
    </w:p>
    <w:p>
      <w:pPr>
        <w:pStyle w:val="26"/>
        <w:keepNext w:val="0"/>
        <w:keepLines w:val="0"/>
        <w:pageBreakBefore w:val="0"/>
        <w:tabs>
          <w:tab w:val="left" w:pos="1326"/>
        </w:tabs>
        <w:wordWrap/>
        <w:overflowPunct/>
        <w:topLinePunct w:val="0"/>
        <w:bidi w:val="0"/>
        <w:spacing w:after="0" w:line="460" w:lineRule="exact"/>
        <w:ind w:left="420" w:leftChars="200" w:firstLine="0"/>
        <w:rPr>
          <w:color w:val="auto"/>
          <w:sz w:val="21"/>
          <w:szCs w:val="21"/>
          <w:highlight w:val="none"/>
        </w:rPr>
      </w:pPr>
      <w:bookmarkStart w:id="231" w:name="bookmark95"/>
      <w:bookmarkEnd w:id="231"/>
      <w:r>
        <w:rPr>
          <w:rFonts w:hint="eastAsia"/>
          <w:color w:val="auto"/>
          <w:sz w:val="21"/>
          <w:szCs w:val="21"/>
          <w:highlight w:val="none"/>
          <w:lang w:eastAsia="zh-CN"/>
        </w:rPr>
        <w:t>（</w:t>
      </w:r>
      <w:r>
        <w:rPr>
          <w:rFonts w:hint="eastAsia"/>
          <w:color w:val="auto"/>
          <w:sz w:val="21"/>
          <w:szCs w:val="21"/>
          <w:highlight w:val="none"/>
          <w:lang w:val="en-US" w:eastAsia="zh-CN"/>
        </w:rPr>
        <w:t>4</w:t>
      </w:r>
      <w:r>
        <w:rPr>
          <w:rFonts w:hint="eastAsia"/>
          <w:color w:val="auto"/>
          <w:sz w:val="21"/>
          <w:szCs w:val="21"/>
          <w:highlight w:val="none"/>
          <w:lang w:eastAsia="zh-CN"/>
        </w:rPr>
        <w:t>）</w:t>
      </w:r>
      <w:r>
        <w:rPr>
          <w:rFonts w:hint="eastAsia"/>
          <w:color w:val="auto"/>
          <w:sz w:val="21"/>
          <w:szCs w:val="21"/>
          <w:highlight w:val="none"/>
        </w:rPr>
        <w:t>招标人授意投标人撤换、修改投标文件</w:t>
      </w:r>
      <w:r>
        <w:rPr>
          <w:rFonts w:hint="eastAsia"/>
          <w:color w:val="auto"/>
          <w:sz w:val="21"/>
          <w:szCs w:val="21"/>
          <w:highlight w:val="none"/>
          <w:lang w:eastAsia="zh-CN"/>
        </w:rPr>
        <w:t xml:space="preserve">。         </w:t>
      </w:r>
    </w:p>
    <w:p>
      <w:pPr>
        <w:pStyle w:val="26"/>
        <w:keepNext w:val="0"/>
        <w:keepLines w:val="0"/>
        <w:pageBreakBefore w:val="0"/>
        <w:tabs>
          <w:tab w:val="left" w:pos="1326"/>
        </w:tabs>
        <w:wordWrap/>
        <w:overflowPunct/>
        <w:topLinePunct w:val="0"/>
        <w:bidi w:val="0"/>
        <w:spacing w:after="0" w:line="460" w:lineRule="exact"/>
        <w:ind w:left="420" w:leftChars="200" w:firstLine="0"/>
        <w:rPr>
          <w:color w:val="auto"/>
          <w:sz w:val="21"/>
          <w:szCs w:val="21"/>
          <w:highlight w:val="none"/>
        </w:rPr>
      </w:pPr>
      <w:bookmarkStart w:id="232" w:name="bookmark96"/>
      <w:bookmarkEnd w:id="232"/>
      <w:r>
        <w:rPr>
          <w:rFonts w:hint="eastAsia"/>
          <w:color w:val="auto"/>
          <w:sz w:val="21"/>
          <w:szCs w:val="21"/>
          <w:highlight w:val="none"/>
          <w:lang w:eastAsia="zh-CN"/>
        </w:rPr>
        <w:t>（</w:t>
      </w:r>
      <w:r>
        <w:rPr>
          <w:rFonts w:hint="eastAsia"/>
          <w:color w:val="auto"/>
          <w:sz w:val="21"/>
          <w:szCs w:val="21"/>
          <w:highlight w:val="none"/>
          <w:lang w:val="en-US" w:eastAsia="zh-CN"/>
        </w:rPr>
        <w:t>5</w:t>
      </w:r>
      <w:r>
        <w:rPr>
          <w:rFonts w:hint="eastAsia"/>
          <w:color w:val="auto"/>
          <w:sz w:val="21"/>
          <w:szCs w:val="21"/>
          <w:highlight w:val="none"/>
          <w:lang w:eastAsia="zh-CN"/>
        </w:rPr>
        <w:t>）</w:t>
      </w:r>
      <w:r>
        <w:rPr>
          <w:rFonts w:hint="eastAsia"/>
          <w:color w:val="auto"/>
          <w:sz w:val="21"/>
          <w:szCs w:val="21"/>
          <w:highlight w:val="none"/>
        </w:rPr>
        <w:t>招标人明示或者暗示投标人为特定投标人中标提供方便。</w:t>
      </w:r>
    </w:p>
    <w:p>
      <w:pPr>
        <w:pStyle w:val="26"/>
        <w:keepNext w:val="0"/>
        <w:keepLines w:val="0"/>
        <w:pageBreakBefore w:val="0"/>
        <w:tabs>
          <w:tab w:val="left" w:pos="1326"/>
        </w:tabs>
        <w:wordWrap/>
        <w:overflowPunct/>
        <w:topLinePunct w:val="0"/>
        <w:bidi w:val="0"/>
        <w:spacing w:after="0" w:line="460" w:lineRule="exact"/>
        <w:ind w:left="420" w:leftChars="200" w:firstLine="0"/>
        <w:rPr>
          <w:color w:val="auto"/>
          <w:sz w:val="21"/>
          <w:szCs w:val="21"/>
          <w:highlight w:val="none"/>
        </w:rPr>
      </w:pPr>
      <w:bookmarkStart w:id="233" w:name="bookmark97"/>
      <w:bookmarkEnd w:id="233"/>
      <w:r>
        <w:rPr>
          <w:rFonts w:hint="eastAsia"/>
          <w:color w:val="auto"/>
          <w:sz w:val="21"/>
          <w:szCs w:val="21"/>
          <w:highlight w:val="none"/>
          <w:lang w:eastAsia="zh-CN"/>
        </w:rPr>
        <w:t>（</w:t>
      </w:r>
      <w:r>
        <w:rPr>
          <w:rFonts w:hint="eastAsia"/>
          <w:color w:val="auto"/>
          <w:sz w:val="21"/>
          <w:szCs w:val="21"/>
          <w:highlight w:val="none"/>
          <w:lang w:val="en-US" w:eastAsia="zh-CN"/>
        </w:rPr>
        <w:t>6</w:t>
      </w:r>
      <w:r>
        <w:rPr>
          <w:rFonts w:hint="eastAsia"/>
          <w:color w:val="auto"/>
          <w:sz w:val="21"/>
          <w:szCs w:val="21"/>
          <w:highlight w:val="none"/>
          <w:lang w:eastAsia="zh-CN"/>
        </w:rPr>
        <w:t>）</w:t>
      </w:r>
      <w:r>
        <w:rPr>
          <w:rFonts w:hint="eastAsia"/>
          <w:color w:val="auto"/>
          <w:sz w:val="21"/>
          <w:szCs w:val="21"/>
          <w:highlight w:val="none"/>
        </w:rPr>
        <w:t>招标人与投标人为谋求特定投标人中标而采取的其他串通行为。</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234" w:name="_Toc21339"/>
      <w:bookmarkStart w:id="235" w:name="_Toc27564"/>
      <w:bookmarkStart w:id="236" w:name="_Toc24066"/>
      <w:r>
        <w:rPr>
          <w:rFonts w:hint="eastAsia" w:ascii="宋体" w:hAnsi="宋体" w:eastAsia="宋体" w:cs="宋体"/>
          <w:b/>
          <w:bCs/>
          <w:color w:val="auto"/>
          <w:sz w:val="24"/>
          <w:szCs w:val="24"/>
          <w:highlight w:val="none"/>
        </w:rPr>
        <w:t>9.2  对投标人的纪律要求</w:t>
      </w:r>
      <w:bookmarkEnd w:id="234"/>
      <w:bookmarkEnd w:id="235"/>
      <w:bookmarkEnd w:id="236"/>
    </w:p>
    <w:p>
      <w:pPr>
        <w:pStyle w:val="26"/>
        <w:keepNext w:val="0"/>
        <w:keepLines w:val="0"/>
        <w:pageBreakBefore w:val="0"/>
        <w:wordWrap/>
        <w:overflowPunct/>
        <w:topLinePunct w:val="0"/>
        <w:bidi w:val="0"/>
        <w:spacing w:after="0" w:line="460" w:lineRule="exact"/>
        <w:ind w:firstLine="420" w:firstLineChars="200"/>
        <w:rPr>
          <w:color w:val="auto"/>
          <w:sz w:val="21"/>
          <w:szCs w:val="21"/>
          <w:highlight w:val="none"/>
        </w:rPr>
      </w:pPr>
      <w:r>
        <w:rPr>
          <w:rFonts w:hint="eastAsia"/>
          <w:color w:val="auto"/>
          <w:sz w:val="21"/>
          <w:szCs w:val="21"/>
          <w:highlight w:val="none"/>
        </w:rPr>
        <w:t>投标人不得相互串通投标或者与招标人串通投标，不得向招标人或者评标委员会成员行贿谋取中标，不得以他人名义投标或者以其他方式弄虚作假骗取中标；投标人不得以任何方式干扰、影响评标工作。具体行为见投标人须知前附表。</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237" w:name="_Toc24508"/>
      <w:bookmarkStart w:id="238" w:name="_Toc19884"/>
      <w:bookmarkStart w:id="239" w:name="_Toc31850"/>
      <w:r>
        <w:rPr>
          <w:rFonts w:hint="eastAsia" w:ascii="宋体" w:hAnsi="宋体" w:eastAsia="宋体" w:cs="宋体"/>
          <w:b/>
          <w:bCs/>
          <w:color w:val="auto"/>
          <w:sz w:val="24"/>
          <w:szCs w:val="24"/>
          <w:highlight w:val="none"/>
        </w:rPr>
        <w:t>9.3  对评标委员会成员的纪律要求</w:t>
      </w:r>
      <w:bookmarkEnd w:id="237"/>
      <w:bookmarkEnd w:id="238"/>
      <w:bookmarkEnd w:id="239"/>
    </w:p>
    <w:p>
      <w:pPr>
        <w:pStyle w:val="26"/>
        <w:keepNext w:val="0"/>
        <w:keepLines w:val="0"/>
        <w:pageBreakBefore w:val="0"/>
        <w:wordWrap/>
        <w:overflowPunct/>
        <w:topLinePunct w:val="0"/>
        <w:bidi w:val="0"/>
        <w:spacing w:after="0" w:line="460" w:lineRule="exact"/>
        <w:ind w:firstLine="420" w:firstLineChars="200"/>
        <w:rPr>
          <w:color w:val="auto"/>
          <w:sz w:val="21"/>
          <w:szCs w:val="21"/>
          <w:highlight w:val="none"/>
        </w:rPr>
      </w:pPr>
      <w:r>
        <w:rPr>
          <w:rFonts w:hint="eastAsia"/>
          <w:color w:val="auto"/>
          <w:sz w:val="21"/>
          <w:szCs w:val="21"/>
          <w:highlight w:val="none"/>
        </w:rPr>
        <w:t>评标委员会成员不得私下接触投标人，不得收受投标人给予的财物或者其</w:t>
      </w:r>
    </w:p>
    <w:p>
      <w:pPr>
        <w:pStyle w:val="26"/>
        <w:keepNext w:val="0"/>
        <w:keepLines w:val="0"/>
        <w:pageBreakBefore w:val="0"/>
        <w:wordWrap/>
        <w:overflowPunct/>
        <w:topLinePunct w:val="0"/>
        <w:bidi w:val="0"/>
        <w:spacing w:after="0" w:line="460" w:lineRule="exact"/>
        <w:ind w:firstLine="420" w:firstLineChars="200"/>
        <w:rPr>
          <w:color w:val="auto"/>
          <w:sz w:val="21"/>
          <w:szCs w:val="21"/>
          <w:highlight w:val="none"/>
        </w:rPr>
      </w:pPr>
      <w:r>
        <w:rPr>
          <w:rFonts w:hint="eastAsia"/>
          <w:color w:val="auto"/>
          <w:sz w:val="21"/>
          <w:szCs w:val="21"/>
          <w:highlight w:val="none"/>
        </w:rPr>
        <w:t>他好处，不得向招标人征询确定中标人的意向，不得接受任何单位或者个人明示或者暗示提出的倾向或者排斥特定投标人的要求，不得有其他不客观、不公正履行职务的行为。</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240" w:name="_Toc16119"/>
      <w:bookmarkStart w:id="241" w:name="_Toc25039"/>
      <w:bookmarkStart w:id="242" w:name="_Toc8029"/>
      <w:r>
        <w:rPr>
          <w:rFonts w:hint="eastAsia" w:ascii="宋体" w:hAnsi="宋体" w:eastAsia="宋体" w:cs="宋体"/>
          <w:b/>
          <w:bCs/>
          <w:color w:val="auto"/>
          <w:sz w:val="24"/>
          <w:szCs w:val="24"/>
          <w:highlight w:val="none"/>
        </w:rPr>
        <w:t>9.4  对与评标活动有关的工作人员的纪律要求</w:t>
      </w:r>
      <w:bookmarkEnd w:id="240"/>
      <w:bookmarkEnd w:id="241"/>
      <w:bookmarkEnd w:id="242"/>
    </w:p>
    <w:p>
      <w:pPr>
        <w:pStyle w:val="26"/>
        <w:keepNext w:val="0"/>
        <w:keepLines w:val="0"/>
        <w:pageBreakBefore w:val="0"/>
        <w:wordWrap/>
        <w:overflowPunct/>
        <w:topLinePunct w:val="0"/>
        <w:bidi w:val="0"/>
        <w:spacing w:after="0" w:line="460" w:lineRule="exact"/>
        <w:ind w:firstLine="420" w:firstLineChars="200"/>
        <w:rPr>
          <w:color w:val="auto"/>
          <w:sz w:val="21"/>
          <w:szCs w:val="21"/>
          <w:highlight w:val="none"/>
        </w:rPr>
      </w:pPr>
      <w:r>
        <w:rPr>
          <w:rFonts w:hint="eastAsia"/>
          <w:color w:val="auto"/>
          <w:sz w:val="21"/>
          <w:szCs w:val="21"/>
          <w:highlight w:val="none"/>
        </w:rPr>
        <w:t>与评标活动有关的工作人员不得收受他人的财物或者其他好处，不得向他人透漏对投标文件的评审和比较、中标候选人的推荐情况以及评标有关的其他情况。在评标活动中，与评标活动有关的工作人员不得擅离职守，影响评标程序正常进行。</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243" w:name="_Toc3102"/>
      <w:bookmarkStart w:id="244" w:name="_Toc28845"/>
      <w:bookmarkStart w:id="245" w:name="_Toc15281"/>
      <w:r>
        <w:rPr>
          <w:rFonts w:hint="eastAsia" w:ascii="宋体" w:hAnsi="宋体" w:eastAsia="宋体" w:cs="宋体"/>
          <w:b/>
          <w:bCs/>
          <w:color w:val="auto"/>
          <w:sz w:val="24"/>
          <w:szCs w:val="24"/>
          <w:highlight w:val="none"/>
        </w:rPr>
        <w:t>9.5  异议与投诉</w:t>
      </w:r>
      <w:bookmarkEnd w:id="243"/>
      <w:bookmarkEnd w:id="244"/>
      <w:bookmarkEnd w:id="245"/>
    </w:p>
    <w:p>
      <w:pPr>
        <w:pStyle w:val="26"/>
        <w:keepNext w:val="0"/>
        <w:keepLines w:val="0"/>
        <w:pageBreakBefore w:val="0"/>
        <w:wordWrap/>
        <w:overflowPunct/>
        <w:topLinePunct w:val="0"/>
        <w:bidi w:val="0"/>
        <w:spacing w:after="0" w:line="460" w:lineRule="exact"/>
        <w:ind w:firstLine="420" w:firstLineChars="200"/>
        <w:rPr>
          <w:color w:val="auto"/>
          <w:sz w:val="21"/>
          <w:szCs w:val="21"/>
          <w:highlight w:val="none"/>
        </w:rPr>
      </w:pPr>
      <w:r>
        <w:rPr>
          <w:rFonts w:hint="eastAsia"/>
          <w:color w:val="auto"/>
          <w:sz w:val="21"/>
          <w:szCs w:val="21"/>
          <w:highlight w:val="none"/>
        </w:rPr>
        <w:t>投标人和其他利害关系人认为本次招标活动违反法律、法规和规章规定的，有权按照《中华人民共和国招标投标法实施条例》等规定提出书面异议和投诉。异议与投诉见投标人须知前附表。</w:t>
      </w:r>
    </w:p>
    <w:p>
      <w:pPr>
        <w:keepNext w:val="0"/>
        <w:keepLines w:val="0"/>
        <w:pageBreakBefore w:val="0"/>
        <w:wordWrap/>
        <w:overflowPunct/>
        <w:topLinePunct w:val="0"/>
        <w:bidi w:val="0"/>
        <w:spacing w:line="460" w:lineRule="exact"/>
        <w:outlineLvl w:val="1"/>
        <w:rPr>
          <w:rFonts w:ascii="宋体" w:hAnsi="宋体" w:eastAsia="宋体" w:cs="宋体"/>
          <w:b/>
          <w:bCs/>
          <w:color w:val="auto"/>
          <w:sz w:val="28"/>
          <w:szCs w:val="28"/>
          <w:highlight w:val="none"/>
        </w:rPr>
      </w:pPr>
      <w:bookmarkStart w:id="246" w:name="_Toc23816"/>
      <w:bookmarkStart w:id="247" w:name="bookmark99"/>
      <w:bookmarkStart w:id="248" w:name="bookmark100"/>
      <w:bookmarkStart w:id="249" w:name="bookmark98"/>
      <w:r>
        <w:rPr>
          <w:rFonts w:hint="eastAsia" w:ascii="宋体" w:hAnsi="宋体" w:eastAsia="宋体" w:cs="宋体"/>
          <w:b/>
          <w:bCs/>
          <w:color w:val="auto"/>
          <w:sz w:val="28"/>
          <w:szCs w:val="28"/>
          <w:highlight w:val="none"/>
        </w:rPr>
        <w:t>10  其他内容</w:t>
      </w:r>
      <w:bookmarkEnd w:id="246"/>
      <w:bookmarkEnd w:id="247"/>
      <w:bookmarkEnd w:id="248"/>
      <w:bookmarkEnd w:id="249"/>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250" w:name="_Toc7215"/>
      <w:bookmarkStart w:id="251" w:name="_Toc717"/>
      <w:bookmarkStart w:id="252" w:name="_Toc17537"/>
      <w:r>
        <w:rPr>
          <w:rFonts w:hint="eastAsia" w:ascii="宋体" w:hAnsi="宋体" w:eastAsia="宋体" w:cs="宋体"/>
          <w:b/>
          <w:bCs/>
          <w:color w:val="auto"/>
          <w:sz w:val="24"/>
          <w:szCs w:val="24"/>
          <w:highlight w:val="none"/>
        </w:rPr>
        <w:t>10.1  类似项目</w:t>
      </w:r>
      <w:bookmarkEnd w:id="250"/>
      <w:bookmarkEnd w:id="251"/>
      <w:bookmarkEnd w:id="252"/>
    </w:p>
    <w:p>
      <w:pPr>
        <w:pStyle w:val="26"/>
        <w:keepNext w:val="0"/>
        <w:keepLines w:val="0"/>
        <w:pageBreakBefore w:val="0"/>
        <w:wordWrap/>
        <w:overflowPunct/>
        <w:topLinePunct w:val="0"/>
        <w:bidi w:val="0"/>
        <w:spacing w:after="0" w:line="460" w:lineRule="exact"/>
        <w:ind w:firstLine="420" w:firstLineChars="200"/>
        <w:rPr>
          <w:color w:val="auto"/>
          <w:sz w:val="21"/>
          <w:szCs w:val="21"/>
          <w:highlight w:val="none"/>
        </w:rPr>
      </w:pPr>
      <w:r>
        <w:rPr>
          <w:rFonts w:hint="eastAsia"/>
          <w:color w:val="auto"/>
          <w:sz w:val="21"/>
          <w:szCs w:val="21"/>
          <w:highlight w:val="none"/>
        </w:rPr>
        <w:t>类似项目的要求见投标人须知前附表。</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253" w:name="_Toc4979"/>
      <w:bookmarkStart w:id="254" w:name="_Toc17625"/>
      <w:bookmarkStart w:id="255" w:name="_Toc25165"/>
      <w:r>
        <w:rPr>
          <w:rFonts w:hint="eastAsia" w:ascii="宋体" w:hAnsi="宋体" w:eastAsia="宋体" w:cs="宋体"/>
          <w:b/>
          <w:bCs/>
          <w:color w:val="auto"/>
          <w:sz w:val="24"/>
          <w:szCs w:val="24"/>
          <w:highlight w:val="none"/>
        </w:rPr>
        <w:t>10.2  投标文件的澄清、质询</w:t>
      </w:r>
      <w:bookmarkEnd w:id="253"/>
      <w:bookmarkEnd w:id="254"/>
      <w:bookmarkEnd w:id="255"/>
    </w:p>
    <w:p>
      <w:pPr>
        <w:pStyle w:val="26"/>
        <w:keepNext w:val="0"/>
        <w:keepLines w:val="0"/>
        <w:pageBreakBefore w:val="0"/>
        <w:wordWrap/>
        <w:overflowPunct/>
        <w:topLinePunct w:val="0"/>
        <w:bidi w:val="0"/>
        <w:spacing w:after="0" w:line="460" w:lineRule="exact"/>
        <w:ind w:firstLine="420" w:firstLineChars="200"/>
        <w:rPr>
          <w:color w:val="auto"/>
          <w:sz w:val="21"/>
          <w:szCs w:val="21"/>
          <w:highlight w:val="none"/>
        </w:rPr>
      </w:pPr>
      <w:r>
        <w:rPr>
          <w:rFonts w:hint="eastAsia"/>
          <w:color w:val="auto"/>
          <w:sz w:val="21"/>
          <w:szCs w:val="21"/>
          <w:highlight w:val="none"/>
        </w:rPr>
        <w:t>评标过程中，评标委员会认为有必要对投标文件中的问题进行询标，或拟作出否决投标决定前对相关投标人进行询问核实，投标文件的澄清、质询见投标人须知前附表。</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256" w:name="_Toc10294"/>
      <w:bookmarkStart w:id="257" w:name="_Toc25867"/>
      <w:bookmarkStart w:id="258" w:name="_Toc21564"/>
      <w:r>
        <w:rPr>
          <w:rFonts w:hint="eastAsia" w:ascii="宋体" w:hAnsi="宋体" w:eastAsia="宋体" w:cs="宋体"/>
          <w:b/>
          <w:bCs/>
          <w:color w:val="auto"/>
          <w:sz w:val="24"/>
          <w:szCs w:val="24"/>
          <w:highlight w:val="none"/>
        </w:rPr>
        <w:t>10.3  实质性响应招标文件资料及评审打分资料</w:t>
      </w:r>
      <w:bookmarkEnd w:id="256"/>
      <w:bookmarkEnd w:id="257"/>
      <w:bookmarkEnd w:id="258"/>
    </w:p>
    <w:p>
      <w:pPr>
        <w:pStyle w:val="26"/>
        <w:keepNext w:val="0"/>
        <w:keepLines w:val="0"/>
        <w:pageBreakBefore w:val="0"/>
        <w:wordWrap/>
        <w:overflowPunct/>
        <w:topLinePunct w:val="0"/>
        <w:bidi w:val="0"/>
        <w:spacing w:after="0" w:line="460" w:lineRule="exact"/>
        <w:ind w:firstLine="420" w:firstLineChars="200"/>
        <w:rPr>
          <w:color w:val="auto"/>
          <w:sz w:val="21"/>
          <w:szCs w:val="21"/>
          <w:highlight w:val="none"/>
        </w:rPr>
      </w:pPr>
      <w:r>
        <w:rPr>
          <w:rFonts w:hint="eastAsia"/>
          <w:color w:val="auto"/>
          <w:sz w:val="21"/>
          <w:szCs w:val="21"/>
          <w:highlight w:val="none"/>
        </w:rPr>
        <w:t>实质性响应招标文件资料及评审打分资料详见投标人须知前附表。</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259" w:name="_Toc25794"/>
      <w:bookmarkStart w:id="260" w:name="_Toc5983"/>
      <w:bookmarkStart w:id="261" w:name="_Toc7444"/>
      <w:r>
        <w:rPr>
          <w:rFonts w:hint="eastAsia" w:ascii="宋体" w:hAnsi="宋体" w:eastAsia="宋体" w:cs="宋体"/>
          <w:b/>
          <w:bCs/>
          <w:color w:val="auto"/>
          <w:sz w:val="24"/>
          <w:szCs w:val="24"/>
          <w:highlight w:val="none"/>
        </w:rPr>
        <w:t>10.4  中标人的投标文件</w:t>
      </w:r>
      <w:bookmarkEnd w:id="259"/>
      <w:bookmarkEnd w:id="260"/>
      <w:bookmarkEnd w:id="261"/>
    </w:p>
    <w:p>
      <w:pPr>
        <w:pStyle w:val="26"/>
        <w:keepNext w:val="0"/>
        <w:keepLines w:val="0"/>
        <w:pageBreakBefore w:val="0"/>
        <w:wordWrap/>
        <w:overflowPunct/>
        <w:topLinePunct w:val="0"/>
        <w:bidi w:val="0"/>
        <w:spacing w:after="0" w:line="460" w:lineRule="exact"/>
        <w:ind w:firstLine="420" w:firstLineChars="200"/>
        <w:rPr>
          <w:color w:val="auto"/>
          <w:sz w:val="21"/>
          <w:szCs w:val="21"/>
          <w:highlight w:val="none"/>
        </w:rPr>
      </w:pPr>
      <w:r>
        <w:rPr>
          <w:rFonts w:hint="eastAsia"/>
          <w:color w:val="auto"/>
          <w:sz w:val="21"/>
          <w:szCs w:val="21"/>
          <w:highlight w:val="none"/>
        </w:rPr>
        <w:t>中标人须在签订合同前向招标人另行提交投标人须知前附表规定份数的投标文件</w:t>
      </w:r>
      <w:r>
        <w:rPr>
          <w:rFonts w:hint="eastAsia"/>
          <w:color w:val="auto"/>
          <w:sz w:val="21"/>
          <w:szCs w:val="21"/>
          <w:highlight w:val="none"/>
          <w:lang w:val="zh-CN" w:eastAsia="zh-CN" w:bidi="zh-CN"/>
        </w:rPr>
        <w:t>副本。</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262" w:name="_Toc13707"/>
      <w:bookmarkStart w:id="263" w:name="_Toc32694"/>
      <w:bookmarkStart w:id="264" w:name="_Toc25713"/>
      <w:r>
        <w:rPr>
          <w:rFonts w:hint="eastAsia" w:ascii="宋体" w:hAnsi="宋体" w:eastAsia="宋体" w:cs="宋体"/>
          <w:b/>
          <w:bCs/>
          <w:color w:val="auto"/>
          <w:sz w:val="24"/>
          <w:szCs w:val="24"/>
          <w:highlight w:val="none"/>
        </w:rPr>
        <w:t>10.5  招标人最高投标限价或其计算方法</w:t>
      </w:r>
      <w:bookmarkEnd w:id="262"/>
      <w:bookmarkEnd w:id="263"/>
      <w:bookmarkEnd w:id="264"/>
    </w:p>
    <w:p>
      <w:pPr>
        <w:pStyle w:val="26"/>
        <w:keepNext w:val="0"/>
        <w:keepLines w:val="0"/>
        <w:pageBreakBefore w:val="0"/>
        <w:wordWrap/>
        <w:overflowPunct/>
        <w:topLinePunct w:val="0"/>
        <w:bidi w:val="0"/>
        <w:spacing w:after="0" w:line="460" w:lineRule="exact"/>
        <w:ind w:firstLine="420" w:firstLineChars="200"/>
        <w:rPr>
          <w:color w:val="auto"/>
          <w:sz w:val="21"/>
          <w:szCs w:val="21"/>
          <w:highlight w:val="none"/>
        </w:rPr>
      </w:pPr>
      <w:r>
        <w:rPr>
          <w:rFonts w:hint="eastAsia"/>
          <w:color w:val="auto"/>
          <w:sz w:val="21"/>
          <w:szCs w:val="21"/>
          <w:highlight w:val="none"/>
        </w:rPr>
        <w:t>招标人最高投标限价或其计算方法见投标人须知前附表。</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265" w:name="_Toc19235"/>
      <w:bookmarkStart w:id="266" w:name="_Toc2756"/>
      <w:bookmarkStart w:id="267" w:name="_Toc1279"/>
      <w:r>
        <w:rPr>
          <w:rFonts w:hint="eastAsia" w:ascii="宋体" w:hAnsi="宋体" w:eastAsia="宋体" w:cs="宋体"/>
          <w:b/>
          <w:bCs/>
          <w:color w:val="auto"/>
          <w:sz w:val="24"/>
          <w:szCs w:val="24"/>
          <w:highlight w:val="none"/>
        </w:rPr>
        <w:t>10.6  在建合同工程的认定及变更证明</w:t>
      </w:r>
      <w:bookmarkEnd w:id="265"/>
      <w:bookmarkEnd w:id="266"/>
      <w:bookmarkEnd w:id="267"/>
    </w:p>
    <w:p>
      <w:pPr>
        <w:pStyle w:val="26"/>
        <w:keepNext w:val="0"/>
        <w:keepLines w:val="0"/>
        <w:pageBreakBefore w:val="0"/>
        <w:wordWrap/>
        <w:overflowPunct/>
        <w:topLinePunct w:val="0"/>
        <w:bidi w:val="0"/>
        <w:spacing w:after="0" w:line="460" w:lineRule="exact"/>
        <w:ind w:firstLine="420" w:firstLineChars="200"/>
        <w:rPr>
          <w:color w:val="auto"/>
          <w:sz w:val="21"/>
          <w:szCs w:val="21"/>
          <w:highlight w:val="none"/>
        </w:rPr>
      </w:pPr>
      <w:r>
        <w:rPr>
          <w:rFonts w:hint="eastAsia"/>
          <w:color w:val="auto"/>
          <w:sz w:val="21"/>
          <w:szCs w:val="21"/>
          <w:highlight w:val="none"/>
        </w:rPr>
        <w:t>在建合同工程的认定及变更证明见投标人须知前附表。</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268" w:name="_Toc11470"/>
      <w:bookmarkStart w:id="269" w:name="_Toc19281"/>
      <w:bookmarkStart w:id="270" w:name="_Toc27253"/>
      <w:r>
        <w:rPr>
          <w:rFonts w:hint="eastAsia" w:ascii="宋体" w:hAnsi="宋体" w:eastAsia="宋体" w:cs="宋体"/>
          <w:b/>
          <w:bCs/>
          <w:color w:val="auto"/>
          <w:sz w:val="24"/>
          <w:szCs w:val="24"/>
          <w:highlight w:val="none"/>
        </w:rPr>
        <w:t>10.7  特别说明</w:t>
      </w:r>
      <w:bookmarkEnd w:id="268"/>
      <w:bookmarkEnd w:id="269"/>
      <w:bookmarkEnd w:id="270"/>
    </w:p>
    <w:p>
      <w:pPr>
        <w:pStyle w:val="26"/>
        <w:keepNext w:val="0"/>
        <w:keepLines w:val="0"/>
        <w:pageBreakBefore w:val="0"/>
        <w:wordWrap/>
        <w:overflowPunct/>
        <w:topLinePunct w:val="0"/>
        <w:bidi w:val="0"/>
        <w:spacing w:after="0" w:line="460" w:lineRule="exact"/>
        <w:ind w:firstLine="420" w:firstLineChars="200"/>
        <w:rPr>
          <w:color w:val="auto"/>
          <w:sz w:val="21"/>
          <w:szCs w:val="21"/>
          <w:highlight w:val="none"/>
        </w:rPr>
      </w:pPr>
      <w:r>
        <w:rPr>
          <w:rFonts w:hint="eastAsia"/>
          <w:color w:val="auto"/>
          <w:sz w:val="21"/>
          <w:szCs w:val="21"/>
          <w:highlight w:val="none"/>
        </w:rPr>
        <w:t>特别说明见投标人须知前</w:t>
      </w:r>
      <w:r>
        <w:rPr>
          <w:rFonts w:hint="eastAsia"/>
          <w:color w:val="auto"/>
          <w:sz w:val="21"/>
          <w:szCs w:val="21"/>
          <w:highlight w:val="none"/>
          <w:lang w:val="zh-CN" w:eastAsia="zh-CN" w:bidi="zh-CN"/>
        </w:rPr>
        <w:t>附表。</w:t>
      </w:r>
    </w:p>
    <w:p>
      <w:pPr>
        <w:keepNext w:val="0"/>
        <w:keepLines w:val="0"/>
        <w:pageBreakBefore w:val="0"/>
        <w:wordWrap/>
        <w:overflowPunct/>
        <w:topLinePunct w:val="0"/>
        <w:bidi w:val="0"/>
        <w:spacing w:line="460" w:lineRule="exact"/>
        <w:outlineLvl w:val="1"/>
        <w:rPr>
          <w:rFonts w:ascii="宋体" w:hAnsi="宋体" w:eastAsia="宋体" w:cs="宋体"/>
          <w:b/>
          <w:bCs/>
          <w:color w:val="auto"/>
          <w:sz w:val="28"/>
          <w:szCs w:val="28"/>
          <w:highlight w:val="none"/>
        </w:rPr>
      </w:pPr>
      <w:bookmarkStart w:id="271" w:name="bookmark103"/>
      <w:bookmarkStart w:id="272" w:name="_Toc14401"/>
      <w:bookmarkStart w:id="273" w:name="bookmark102"/>
      <w:bookmarkStart w:id="274" w:name="bookmark101"/>
      <w:r>
        <w:rPr>
          <w:rFonts w:hint="eastAsia" w:ascii="宋体" w:hAnsi="宋体" w:eastAsia="宋体" w:cs="宋体"/>
          <w:b/>
          <w:bCs/>
          <w:color w:val="auto"/>
          <w:sz w:val="28"/>
          <w:szCs w:val="28"/>
          <w:highlight w:val="none"/>
        </w:rPr>
        <w:t>11  需要补充的内容</w:t>
      </w:r>
      <w:bookmarkEnd w:id="271"/>
      <w:bookmarkEnd w:id="272"/>
      <w:bookmarkEnd w:id="273"/>
      <w:bookmarkEnd w:id="274"/>
    </w:p>
    <w:p>
      <w:pPr>
        <w:pStyle w:val="26"/>
        <w:keepNext w:val="0"/>
        <w:keepLines w:val="0"/>
        <w:pageBreakBefore w:val="0"/>
        <w:wordWrap/>
        <w:overflowPunct/>
        <w:topLinePunct w:val="0"/>
        <w:bidi w:val="0"/>
        <w:spacing w:after="0" w:line="460" w:lineRule="exact"/>
        <w:ind w:firstLine="420" w:firstLineChars="200"/>
        <w:rPr>
          <w:color w:val="auto"/>
          <w:sz w:val="21"/>
          <w:szCs w:val="21"/>
          <w:highlight w:val="none"/>
        </w:rPr>
      </w:pPr>
      <w:r>
        <w:rPr>
          <w:rFonts w:hint="eastAsia"/>
          <w:color w:val="auto"/>
          <w:sz w:val="21"/>
          <w:szCs w:val="21"/>
          <w:highlight w:val="none"/>
        </w:rPr>
        <w:t>需要补充的内容见投标人须知前附表。</w:t>
      </w:r>
    </w:p>
    <w:p>
      <w:pPr>
        <w:keepNext w:val="0"/>
        <w:keepLines w:val="0"/>
        <w:pageBreakBefore w:val="0"/>
        <w:widowControl w:val="0"/>
        <w:wordWrap/>
        <w:overflowPunct/>
        <w:topLinePunct w:val="0"/>
        <w:bidi w:val="0"/>
        <w:spacing w:line="460" w:lineRule="exact"/>
        <w:ind w:firstLine="420" w:firstLineChars="200"/>
        <w:rPr>
          <w:rFonts w:ascii="宋体" w:hAnsi="宋体" w:eastAsia="宋体" w:cs="宋体"/>
          <w:color w:val="auto"/>
          <w:highlight w:val="none"/>
        </w:rPr>
        <w:sectPr>
          <w:footerReference r:id="rId9" w:type="default"/>
          <w:footerReference r:id="rId10" w:type="even"/>
          <w:type w:val="continuous"/>
          <w:pgSz w:w="11905" w:h="16838"/>
          <w:pgMar w:top="1247" w:right="1417" w:bottom="1247" w:left="1417" w:header="0" w:footer="1468" w:gutter="0"/>
          <w:pgNumType w:fmt="decimal"/>
          <w:cols w:space="0" w:num="1"/>
          <w:docGrid w:linePitch="360" w:charSpace="0"/>
        </w:sectPr>
      </w:pPr>
    </w:p>
    <w:p>
      <w:pPr>
        <w:pStyle w:val="27"/>
        <w:spacing w:after="0" w:line="240" w:lineRule="exact"/>
        <w:rPr>
          <w:color w:val="auto"/>
          <w:sz w:val="21"/>
          <w:szCs w:val="21"/>
          <w:highlight w:val="none"/>
        </w:rPr>
      </w:pPr>
      <w:r>
        <w:rPr>
          <w:color w:val="auto"/>
          <w:sz w:val="21"/>
          <w:szCs w:val="21"/>
          <w:highlight w:val="none"/>
        </w:rPr>
        <w:t>附件</w:t>
      </w:r>
      <w:r>
        <w:rPr>
          <w:color w:val="auto"/>
          <w:sz w:val="21"/>
          <w:szCs w:val="21"/>
          <w:highlight w:val="none"/>
          <w:lang w:val="zh-CN" w:eastAsia="zh-CN" w:bidi="zh-CN"/>
        </w:rPr>
        <w:t>一</w:t>
      </w:r>
      <w:r>
        <w:rPr>
          <w:rFonts w:hint="eastAsia"/>
          <w:color w:val="auto"/>
          <w:sz w:val="21"/>
          <w:szCs w:val="21"/>
          <w:highlight w:val="none"/>
          <w:lang w:val="zh-CN" w:eastAsia="zh-CN" w:bidi="zh-CN"/>
        </w:rPr>
        <w:t>：</w:t>
      </w:r>
    </w:p>
    <w:p>
      <w:pPr>
        <w:pStyle w:val="28"/>
        <w:keepNext/>
        <w:keepLines/>
        <w:spacing w:before="480" w:beforeLines="200" w:after="680"/>
        <w:jc w:val="center"/>
        <w:outlineLvl w:val="9"/>
        <w:rPr>
          <w:b/>
          <w:bCs/>
          <w:color w:val="auto"/>
          <w:sz w:val="36"/>
          <w:szCs w:val="36"/>
          <w:highlight w:val="none"/>
        </w:rPr>
      </w:pPr>
      <w:bookmarkStart w:id="275" w:name="bookmark105"/>
      <w:bookmarkStart w:id="276" w:name="_Toc4267"/>
      <w:bookmarkStart w:id="277" w:name="bookmark106"/>
      <w:bookmarkStart w:id="278" w:name="_Toc20390"/>
      <w:bookmarkStart w:id="279" w:name="_Toc10543"/>
      <w:bookmarkStart w:id="280" w:name="bookmark104"/>
      <w:bookmarkStart w:id="281" w:name="_Toc6656"/>
      <w:r>
        <w:rPr>
          <w:b/>
          <w:bCs/>
          <w:color w:val="auto"/>
          <w:sz w:val="36"/>
          <w:szCs w:val="36"/>
          <w:highlight w:val="none"/>
        </w:rPr>
        <w:t>招标文件澄清申请函</w:t>
      </w:r>
      <w:bookmarkEnd w:id="275"/>
      <w:bookmarkEnd w:id="276"/>
      <w:bookmarkEnd w:id="277"/>
      <w:bookmarkEnd w:id="278"/>
      <w:bookmarkEnd w:id="279"/>
      <w:bookmarkEnd w:id="280"/>
      <w:bookmarkEnd w:id="281"/>
    </w:p>
    <w:p>
      <w:pPr>
        <w:pStyle w:val="29"/>
        <w:keepNext/>
        <w:keepLines/>
        <w:spacing w:before="240" w:beforeLines="100" w:after="1000"/>
        <w:jc w:val="center"/>
        <w:outlineLvl w:val="9"/>
        <w:rPr>
          <w:color w:val="auto"/>
          <w:sz w:val="30"/>
          <w:szCs w:val="30"/>
          <w:highlight w:val="none"/>
        </w:rPr>
      </w:pPr>
      <w:bookmarkStart w:id="282" w:name="_Toc28909"/>
      <w:bookmarkStart w:id="283" w:name="_Toc6355"/>
      <w:bookmarkStart w:id="284" w:name="_Toc31247"/>
      <w:bookmarkStart w:id="285" w:name="_Toc9548"/>
      <w:r>
        <w:rPr>
          <w:color w:val="auto"/>
          <w:sz w:val="30"/>
          <w:szCs w:val="30"/>
          <w:highlight w:val="none"/>
        </w:rPr>
        <w:t>编号：</w:t>
      </w:r>
      <w:bookmarkEnd w:id="282"/>
      <w:bookmarkEnd w:id="283"/>
      <w:bookmarkEnd w:id="284"/>
      <w:bookmarkEnd w:id="285"/>
    </w:p>
    <w:p>
      <w:pPr>
        <w:pStyle w:val="27"/>
        <w:spacing w:after="0"/>
        <w:jc w:val="center"/>
        <w:rPr>
          <w:color w:val="auto"/>
          <w:sz w:val="40"/>
          <w:szCs w:val="40"/>
          <w:highlight w:val="none"/>
        </w:rPr>
      </w:pPr>
    </w:p>
    <w:p>
      <w:pPr>
        <w:pStyle w:val="26"/>
        <w:tabs>
          <w:tab w:val="left" w:pos="2796"/>
          <w:tab w:val="left" w:pos="5640"/>
          <w:tab w:val="left" w:pos="9180"/>
        </w:tabs>
        <w:spacing w:after="0" w:line="540" w:lineRule="exact"/>
        <w:ind w:firstLine="0"/>
        <w:rPr>
          <w:color w:val="auto"/>
          <w:sz w:val="28"/>
          <w:szCs w:val="28"/>
          <w:highlight w:val="none"/>
        </w:rPr>
      </w:pPr>
    </w:p>
    <w:p>
      <w:pPr>
        <w:pStyle w:val="26"/>
        <w:tabs>
          <w:tab w:val="left" w:pos="2796"/>
          <w:tab w:val="left" w:pos="5640"/>
          <w:tab w:val="left" w:pos="9180"/>
        </w:tabs>
        <w:spacing w:after="0" w:line="540" w:lineRule="exact"/>
        <w:ind w:firstLine="0"/>
        <w:rPr>
          <w:color w:val="auto"/>
          <w:sz w:val="24"/>
          <w:szCs w:val="24"/>
          <w:highlight w:val="none"/>
        </w:rPr>
      </w:pPr>
      <w:r>
        <w:rPr>
          <w:rFonts w:hint="eastAsia"/>
          <w:color w:val="auto"/>
          <w:sz w:val="24"/>
          <w:szCs w:val="24"/>
          <w:highlight w:val="none"/>
          <w:u w:val="single"/>
          <w:lang w:val="en-US" w:eastAsia="zh-CN"/>
        </w:rPr>
        <w:t xml:space="preserve">                              </w:t>
      </w:r>
      <w:r>
        <w:rPr>
          <w:rFonts w:hint="eastAsia"/>
          <w:color w:val="auto"/>
          <w:sz w:val="24"/>
          <w:szCs w:val="24"/>
          <w:highlight w:val="none"/>
          <w:lang w:eastAsia="zh-CN"/>
        </w:rPr>
        <w:t>（</w:t>
      </w:r>
      <w:r>
        <w:rPr>
          <w:color w:val="auto"/>
          <w:sz w:val="24"/>
          <w:szCs w:val="24"/>
          <w:highlight w:val="none"/>
        </w:rPr>
        <w:t>招标人名称）：</w:t>
      </w:r>
    </w:p>
    <w:p>
      <w:pPr>
        <w:pStyle w:val="26"/>
        <w:tabs>
          <w:tab w:val="left" w:pos="2796"/>
          <w:tab w:val="left" w:pos="5640"/>
          <w:tab w:val="left" w:pos="9180"/>
        </w:tabs>
        <w:spacing w:after="0" w:line="700" w:lineRule="exact"/>
        <w:ind w:firstLine="480" w:firstLineChars="200"/>
        <w:rPr>
          <w:color w:val="auto"/>
          <w:sz w:val="24"/>
          <w:szCs w:val="24"/>
          <w:highlight w:val="none"/>
        </w:rPr>
      </w:pPr>
      <w:r>
        <w:rPr>
          <w:color w:val="auto"/>
          <w:sz w:val="24"/>
          <w:szCs w:val="24"/>
          <w:highlight w:val="none"/>
        </w:rPr>
        <w:t>经过仔细阅读</w:t>
      </w:r>
      <w:r>
        <w:rPr>
          <w:rFonts w:hint="eastAsia"/>
          <w:color w:val="auto"/>
          <w:sz w:val="24"/>
          <w:szCs w:val="24"/>
          <w:highlight w:val="none"/>
          <w:u w:val="single"/>
          <w:lang w:val="en-US" w:eastAsia="zh-CN"/>
        </w:rPr>
        <w:t xml:space="preserve">         </w:t>
      </w:r>
      <w:r>
        <w:rPr>
          <w:rFonts w:hint="eastAsia"/>
          <w:color w:val="auto"/>
          <w:sz w:val="24"/>
          <w:szCs w:val="24"/>
          <w:highlight w:val="none"/>
          <w:lang w:val="en-US" w:eastAsia="zh-CN"/>
        </w:rPr>
        <w:t xml:space="preserve"> </w:t>
      </w:r>
      <w:r>
        <w:rPr>
          <w:rFonts w:hint="eastAsia"/>
          <w:color w:val="auto"/>
          <w:sz w:val="24"/>
          <w:szCs w:val="24"/>
          <w:highlight w:val="none"/>
          <w:lang w:eastAsia="zh-CN"/>
        </w:rPr>
        <w:t>（</w:t>
      </w:r>
      <w:r>
        <w:rPr>
          <w:color w:val="auto"/>
          <w:sz w:val="24"/>
          <w:szCs w:val="24"/>
          <w:highlight w:val="none"/>
        </w:rPr>
        <w:t>项目名称）</w:t>
      </w:r>
      <w:r>
        <w:rPr>
          <w:rFonts w:hint="eastAsia"/>
          <w:color w:val="auto"/>
          <w:sz w:val="24"/>
          <w:szCs w:val="24"/>
          <w:highlight w:val="none"/>
          <w:u w:val="single"/>
          <w:lang w:val="en-US" w:eastAsia="zh-CN"/>
        </w:rPr>
        <w:t xml:space="preserve">         </w:t>
      </w:r>
      <w:r>
        <w:rPr>
          <w:rFonts w:hint="eastAsia"/>
          <w:color w:val="auto"/>
          <w:sz w:val="24"/>
          <w:szCs w:val="24"/>
          <w:highlight w:val="none"/>
          <w:lang w:eastAsia="zh-CN"/>
        </w:rPr>
        <w:t>（</w:t>
      </w:r>
      <w:r>
        <w:rPr>
          <w:color w:val="auto"/>
          <w:sz w:val="24"/>
          <w:szCs w:val="24"/>
          <w:highlight w:val="none"/>
        </w:rPr>
        <w:t>标段名称）招标文件后，我方申请对以下问题予以澄清：</w:t>
      </w:r>
    </w:p>
    <w:p>
      <w:pPr>
        <w:pStyle w:val="26"/>
        <w:tabs>
          <w:tab w:val="left" w:leader="dot" w:pos="1724"/>
          <w:tab w:val="left" w:leader="dot" w:pos="1736"/>
        </w:tabs>
        <w:spacing w:after="0" w:line="700" w:lineRule="exact"/>
        <w:ind w:firstLine="480" w:firstLineChars="200"/>
        <w:rPr>
          <w:color w:val="auto"/>
          <w:sz w:val="24"/>
          <w:szCs w:val="24"/>
          <w:highlight w:val="none"/>
        </w:rPr>
      </w:pPr>
      <w:r>
        <w:rPr>
          <w:color w:val="auto"/>
          <w:sz w:val="24"/>
          <w:szCs w:val="24"/>
          <w:highlight w:val="none"/>
          <w:lang w:val="en-US" w:eastAsia="zh-CN"/>
        </w:rPr>
        <w:t>1.</w:t>
      </w:r>
      <w:r>
        <w:rPr>
          <w:color w:val="auto"/>
          <w:sz w:val="24"/>
          <w:szCs w:val="24"/>
          <w:highlight w:val="none"/>
        </w:rPr>
        <w:t>……</w:t>
      </w:r>
    </w:p>
    <w:p>
      <w:pPr>
        <w:pStyle w:val="26"/>
        <w:tabs>
          <w:tab w:val="left" w:leader="dot" w:pos="1724"/>
          <w:tab w:val="left" w:leader="dot" w:pos="1736"/>
        </w:tabs>
        <w:spacing w:after="0" w:line="700" w:lineRule="exact"/>
        <w:ind w:firstLine="480" w:firstLineChars="200"/>
        <w:rPr>
          <w:color w:val="auto"/>
          <w:sz w:val="24"/>
          <w:szCs w:val="24"/>
          <w:highlight w:val="none"/>
        </w:rPr>
      </w:pPr>
      <w:r>
        <w:rPr>
          <w:rFonts w:hint="eastAsia"/>
          <w:color w:val="auto"/>
          <w:sz w:val="24"/>
          <w:szCs w:val="24"/>
          <w:highlight w:val="none"/>
          <w:lang w:val="en-US" w:eastAsia="zh-CN"/>
        </w:rPr>
        <w:t>2</w:t>
      </w:r>
      <w:r>
        <w:rPr>
          <w:color w:val="auto"/>
          <w:sz w:val="24"/>
          <w:szCs w:val="24"/>
          <w:highlight w:val="none"/>
        </w:rPr>
        <w:t>.……</w:t>
      </w:r>
    </w:p>
    <w:p>
      <w:pPr>
        <w:pStyle w:val="26"/>
        <w:tabs>
          <w:tab w:val="left" w:leader="dot" w:pos="1724"/>
          <w:tab w:val="left" w:leader="dot" w:pos="1736"/>
        </w:tabs>
        <w:spacing w:after="0" w:line="700" w:lineRule="exact"/>
        <w:ind w:firstLine="480" w:firstLineChars="200"/>
        <w:rPr>
          <w:color w:val="auto"/>
          <w:sz w:val="24"/>
          <w:szCs w:val="24"/>
          <w:highlight w:val="none"/>
        </w:rPr>
      </w:pPr>
      <w:r>
        <w:rPr>
          <w:color w:val="auto"/>
          <w:sz w:val="24"/>
          <w:szCs w:val="24"/>
          <w:highlight w:val="none"/>
        </w:rPr>
        <w:t>……</w:t>
      </w:r>
    </w:p>
    <w:p>
      <w:pPr>
        <w:pStyle w:val="30"/>
        <w:spacing w:after="0" w:line="240" w:lineRule="auto"/>
        <w:ind w:firstLine="620"/>
        <w:rPr>
          <w:color w:val="auto"/>
          <w:sz w:val="24"/>
          <w:szCs w:val="24"/>
          <w:highlight w:val="none"/>
        </w:rPr>
      </w:pPr>
    </w:p>
    <w:p>
      <w:pPr>
        <w:pStyle w:val="30"/>
        <w:spacing w:after="0" w:line="240" w:lineRule="auto"/>
        <w:ind w:firstLine="620"/>
        <w:rPr>
          <w:color w:val="auto"/>
          <w:sz w:val="24"/>
          <w:szCs w:val="24"/>
          <w:highlight w:val="none"/>
        </w:rPr>
      </w:pPr>
    </w:p>
    <w:p>
      <w:pPr>
        <w:pStyle w:val="30"/>
        <w:spacing w:after="0" w:line="240" w:lineRule="auto"/>
        <w:ind w:firstLine="620"/>
        <w:rPr>
          <w:color w:val="auto"/>
          <w:sz w:val="24"/>
          <w:szCs w:val="24"/>
          <w:highlight w:val="none"/>
        </w:rPr>
      </w:pPr>
    </w:p>
    <w:p>
      <w:pPr>
        <w:pStyle w:val="30"/>
        <w:spacing w:after="0" w:line="240" w:lineRule="auto"/>
        <w:ind w:firstLine="620"/>
        <w:rPr>
          <w:color w:val="auto"/>
          <w:sz w:val="24"/>
          <w:szCs w:val="24"/>
          <w:highlight w:val="none"/>
        </w:rPr>
      </w:pPr>
    </w:p>
    <w:p>
      <w:pPr>
        <w:pStyle w:val="30"/>
        <w:spacing w:after="0" w:line="240" w:lineRule="auto"/>
        <w:ind w:firstLine="620"/>
        <w:rPr>
          <w:color w:val="auto"/>
          <w:sz w:val="24"/>
          <w:szCs w:val="24"/>
          <w:highlight w:val="none"/>
        </w:rPr>
      </w:pPr>
    </w:p>
    <w:p>
      <w:pPr>
        <w:pStyle w:val="30"/>
        <w:spacing w:after="0" w:line="240" w:lineRule="auto"/>
        <w:ind w:firstLine="620"/>
        <w:rPr>
          <w:color w:val="auto"/>
          <w:sz w:val="24"/>
          <w:szCs w:val="24"/>
          <w:highlight w:val="none"/>
        </w:rPr>
      </w:pPr>
    </w:p>
    <w:p>
      <w:pPr>
        <w:pStyle w:val="30"/>
        <w:spacing w:after="0" w:line="240" w:lineRule="auto"/>
        <w:ind w:firstLine="620"/>
        <w:rPr>
          <w:color w:val="auto"/>
          <w:sz w:val="24"/>
          <w:szCs w:val="24"/>
          <w:highlight w:val="none"/>
        </w:rPr>
      </w:pPr>
    </w:p>
    <w:p>
      <w:pPr>
        <w:pStyle w:val="30"/>
        <w:spacing w:after="0" w:line="240" w:lineRule="auto"/>
        <w:ind w:firstLine="620"/>
        <w:rPr>
          <w:color w:val="auto"/>
          <w:sz w:val="24"/>
          <w:szCs w:val="24"/>
          <w:highlight w:val="none"/>
        </w:rPr>
      </w:pPr>
    </w:p>
    <w:p>
      <w:pPr>
        <w:pStyle w:val="30"/>
        <w:spacing w:after="0" w:line="240" w:lineRule="auto"/>
        <w:ind w:firstLine="620"/>
        <w:rPr>
          <w:color w:val="auto"/>
          <w:sz w:val="24"/>
          <w:szCs w:val="24"/>
          <w:highlight w:val="none"/>
        </w:rPr>
      </w:pPr>
    </w:p>
    <w:p>
      <w:pPr>
        <w:pStyle w:val="30"/>
        <w:spacing w:after="0" w:line="240" w:lineRule="auto"/>
        <w:ind w:firstLine="620"/>
        <w:rPr>
          <w:color w:val="auto"/>
          <w:sz w:val="24"/>
          <w:szCs w:val="24"/>
          <w:highlight w:val="none"/>
        </w:rPr>
      </w:pPr>
    </w:p>
    <w:p>
      <w:pPr>
        <w:pStyle w:val="30"/>
        <w:spacing w:after="0" w:line="240" w:lineRule="auto"/>
        <w:ind w:firstLine="620"/>
        <w:rPr>
          <w:color w:val="auto"/>
          <w:sz w:val="24"/>
          <w:szCs w:val="24"/>
          <w:highlight w:val="none"/>
        </w:rPr>
      </w:pPr>
    </w:p>
    <w:p>
      <w:pPr>
        <w:pStyle w:val="30"/>
        <w:spacing w:after="0" w:line="240" w:lineRule="auto"/>
        <w:ind w:firstLine="620"/>
        <w:rPr>
          <w:color w:val="auto"/>
          <w:sz w:val="24"/>
          <w:szCs w:val="24"/>
          <w:highlight w:val="none"/>
        </w:rPr>
      </w:pPr>
    </w:p>
    <w:p>
      <w:pPr>
        <w:pStyle w:val="30"/>
        <w:spacing w:after="0" w:line="240" w:lineRule="auto"/>
        <w:ind w:firstLine="620"/>
        <w:rPr>
          <w:color w:val="auto"/>
          <w:sz w:val="24"/>
          <w:szCs w:val="24"/>
          <w:highlight w:val="none"/>
        </w:rPr>
      </w:pPr>
    </w:p>
    <w:p>
      <w:pPr>
        <w:pStyle w:val="30"/>
        <w:spacing w:after="0" w:line="500" w:lineRule="exact"/>
        <w:ind w:firstLine="420" w:firstLineChars="200"/>
        <w:rPr>
          <w:color w:val="auto"/>
          <w:sz w:val="21"/>
          <w:szCs w:val="21"/>
          <w:highlight w:val="none"/>
        </w:rPr>
      </w:pPr>
      <w:r>
        <w:rPr>
          <w:color w:val="auto"/>
          <w:sz w:val="21"/>
          <w:szCs w:val="21"/>
          <w:highlight w:val="none"/>
        </w:rPr>
        <w:t>注：投标人要求招标人澄清招标文件有关问题时，适用于本格式。</w:t>
      </w:r>
    </w:p>
    <w:p>
      <w:pPr>
        <w:rPr>
          <w:rFonts w:ascii="宋体" w:hAnsi="宋体" w:eastAsia="宋体" w:cs="宋体"/>
          <w:color w:val="auto"/>
          <w:sz w:val="24"/>
          <w:szCs w:val="24"/>
          <w:highlight w:val="none"/>
        </w:rPr>
      </w:pPr>
      <w:r>
        <w:rPr>
          <w:rFonts w:ascii="宋体" w:hAnsi="宋体" w:eastAsia="宋体" w:cs="宋体"/>
          <w:color w:val="auto"/>
          <w:sz w:val="24"/>
          <w:szCs w:val="24"/>
          <w:highlight w:val="none"/>
        </w:rPr>
        <w:br w:type="page"/>
      </w:r>
    </w:p>
    <w:p>
      <w:pPr>
        <w:pStyle w:val="27"/>
        <w:spacing w:after="0" w:line="240" w:lineRule="exact"/>
        <w:rPr>
          <w:color w:val="auto"/>
          <w:sz w:val="21"/>
          <w:szCs w:val="21"/>
          <w:highlight w:val="none"/>
          <w:lang w:eastAsia="zh-CN"/>
        </w:rPr>
      </w:pPr>
      <w:r>
        <w:rPr>
          <w:color w:val="auto"/>
          <w:sz w:val="21"/>
          <w:szCs w:val="21"/>
          <w:highlight w:val="none"/>
        </w:rPr>
        <w:t>附件二</w:t>
      </w:r>
      <w:r>
        <w:rPr>
          <w:rFonts w:hint="eastAsia"/>
          <w:color w:val="auto"/>
          <w:sz w:val="21"/>
          <w:szCs w:val="21"/>
          <w:highlight w:val="none"/>
          <w:lang w:eastAsia="zh-CN"/>
        </w:rPr>
        <w:t>：</w:t>
      </w:r>
    </w:p>
    <w:p>
      <w:pPr>
        <w:pStyle w:val="28"/>
        <w:keepNext/>
        <w:keepLines/>
        <w:spacing w:before="480" w:beforeLines="200" w:after="680"/>
        <w:jc w:val="center"/>
        <w:outlineLvl w:val="9"/>
        <w:rPr>
          <w:b/>
          <w:bCs/>
          <w:color w:val="auto"/>
          <w:sz w:val="36"/>
          <w:szCs w:val="36"/>
          <w:highlight w:val="none"/>
        </w:rPr>
      </w:pPr>
      <w:bookmarkStart w:id="286" w:name="bookmark109"/>
      <w:bookmarkStart w:id="287" w:name="_Toc8891"/>
      <w:bookmarkStart w:id="288" w:name="_Toc22689"/>
      <w:bookmarkStart w:id="289" w:name="bookmark108"/>
      <w:bookmarkStart w:id="290" w:name="_Toc8665"/>
      <w:bookmarkStart w:id="291" w:name="bookmark107"/>
      <w:bookmarkStart w:id="292" w:name="_Toc1968"/>
      <w:r>
        <w:rPr>
          <w:b/>
          <w:bCs/>
          <w:color w:val="auto"/>
          <w:sz w:val="36"/>
          <w:szCs w:val="36"/>
          <w:highlight w:val="none"/>
        </w:rPr>
        <w:t>招标文件澄清通知</w:t>
      </w:r>
      <w:bookmarkEnd w:id="286"/>
      <w:bookmarkEnd w:id="287"/>
      <w:bookmarkEnd w:id="288"/>
      <w:bookmarkEnd w:id="289"/>
      <w:bookmarkEnd w:id="290"/>
      <w:bookmarkEnd w:id="291"/>
      <w:bookmarkEnd w:id="292"/>
    </w:p>
    <w:p>
      <w:pPr>
        <w:pStyle w:val="29"/>
        <w:keepNext/>
        <w:keepLines/>
        <w:spacing w:before="240" w:beforeLines="100" w:after="1000"/>
        <w:jc w:val="center"/>
        <w:outlineLvl w:val="9"/>
        <w:rPr>
          <w:color w:val="auto"/>
          <w:sz w:val="30"/>
          <w:szCs w:val="30"/>
          <w:highlight w:val="none"/>
        </w:rPr>
      </w:pPr>
      <w:bookmarkStart w:id="293" w:name="_Toc20511"/>
      <w:bookmarkStart w:id="294" w:name="_Toc16592"/>
      <w:bookmarkStart w:id="295" w:name="_Toc28344"/>
      <w:bookmarkStart w:id="296" w:name="_Toc31002"/>
      <w:r>
        <w:rPr>
          <w:color w:val="auto"/>
          <w:sz w:val="30"/>
          <w:szCs w:val="30"/>
          <w:highlight w:val="none"/>
        </w:rPr>
        <w:t>编号：</w:t>
      </w:r>
      <w:bookmarkEnd w:id="293"/>
      <w:bookmarkEnd w:id="294"/>
      <w:bookmarkEnd w:id="295"/>
      <w:bookmarkEnd w:id="296"/>
    </w:p>
    <w:p>
      <w:pPr>
        <w:pStyle w:val="26"/>
        <w:tabs>
          <w:tab w:val="left" w:pos="2796"/>
          <w:tab w:val="left" w:pos="5640"/>
          <w:tab w:val="left" w:pos="9180"/>
        </w:tabs>
        <w:spacing w:after="0" w:line="700" w:lineRule="exact"/>
        <w:rPr>
          <w:color w:val="auto"/>
          <w:sz w:val="24"/>
          <w:szCs w:val="24"/>
          <w:highlight w:val="none"/>
        </w:rPr>
      </w:pPr>
      <w:r>
        <w:rPr>
          <w:color w:val="auto"/>
          <w:sz w:val="24"/>
          <w:szCs w:val="24"/>
          <w:highlight w:val="none"/>
        </w:rPr>
        <w:t>各投标人：</w:t>
      </w:r>
    </w:p>
    <w:p>
      <w:pPr>
        <w:pStyle w:val="26"/>
        <w:tabs>
          <w:tab w:val="left" w:pos="2796"/>
          <w:tab w:val="left" w:pos="5640"/>
          <w:tab w:val="left" w:pos="9180"/>
        </w:tabs>
        <w:spacing w:after="0" w:line="700" w:lineRule="exact"/>
        <w:ind w:firstLine="480" w:firstLineChars="200"/>
        <w:rPr>
          <w:color w:val="auto"/>
          <w:sz w:val="24"/>
          <w:szCs w:val="24"/>
          <w:highlight w:val="none"/>
        </w:rPr>
      </w:pPr>
      <w:r>
        <w:rPr>
          <w:color w:val="auto"/>
          <w:sz w:val="24"/>
          <w:szCs w:val="24"/>
          <w:highlight w:val="none"/>
        </w:rPr>
        <w:t>经研究，对</w:t>
      </w:r>
      <w:r>
        <w:rPr>
          <w:rFonts w:hint="eastAsia"/>
          <w:color w:val="auto"/>
          <w:sz w:val="24"/>
          <w:szCs w:val="24"/>
          <w:highlight w:val="none"/>
          <w:u w:val="single"/>
          <w:lang w:val="en-US" w:eastAsia="zh-CN"/>
        </w:rPr>
        <w:t xml:space="preserve">                       </w:t>
      </w:r>
      <w:r>
        <w:rPr>
          <w:rFonts w:hint="eastAsia"/>
          <w:color w:val="auto"/>
          <w:sz w:val="24"/>
          <w:szCs w:val="24"/>
          <w:highlight w:val="none"/>
          <w:lang w:eastAsia="zh-CN"/>
        </w:rPr>
        <w:t>（</w:t>
      </w:r>
      <w:r>
        <w:rPr>
          <w:color w:val="auto"/>
          <w:sz w:val="24"/>
          <w:szCs w:val="24"/>
          <w:highlight w:val="none"/>
        </w:rPr>
        <w:t>项目名称）</w:t>
      </w:r>
      <w:r>
        <w:rPr>
          <w:rFonts w:hint="eastAsia"/>
          <w:color w:val="auto"/>
          <w:sz w:val="24"/>
          <w:szCs w:val="24"/>
          <w:highlight w:val="none"/>
          <w:u w:val="single"/>
          <w:lang w:val="en-US" w:eastAsia="zh-CN"/>
        </w:rPr>
        <w:t xml:space="preserve">       </w:t>
      </w:r>
      <w:r>
        <w:rPr>
          <w:rFonts w:hint="eastAsia"/>
          <w:color w:val="auto"/>
          <w:sz w:val="24"/>
          <w:szCs w:val="24"/>
          <w:highlight w:val="none"/>
          <w:lang w:eastAsia="zh-CN"/>
        </w:rPr>
        <w:t>（</w:t>
      </w:r>
      <w:r>
        <w:rPr>
          <w:color w:val="auto"/>
          <w:sz w:val="24"/>
          <w:szCs w:val="24"/>
          <w:highlight w:val="none"/>
        </w:rPr>
        <w:t>标段名称）招标文件，作如下澄清：</w:t>
      </w:r>
    </w:p>
    <w:p>
      <w:pPr>
        <w:pStyle w:val="26"/>
        <w:tabs>
          <w:tab w:val="left" w:leader="dot" w:pos="1724"/>
          <w:tab w:val="left" w:leader="dot" w:pos="1736"/>
        </w:tabs>
        <w:spacing w:after="0" w:line="700" w:lineRule="exact"/>
        <w:ind w:firstLine="480" w:firstLineChars="200"/>
        <w:rPr>
          <w:color w:val="auto"/>
          <w:sz w:val="24"/>
          <w:szCs w:val="24"/>
          <w:highlight w:val="none"/>
        </w:rPr>
      </w:pPr>
      <w:r>
        <w:rPr>
          <w:color w:val="auto"/>
          <w:sz w:val="24"/>
          <w:szCs w:val="24"/>
          <w:highlight w:val="none"/>
          <w:lang w:val="en-US" w:eastAsia="zh-CN"/>
        </w:rPr>
        <w:t>1.</w:t>
      </w:r>
      <w:r>
        <w:rPr>
          <w:color w:val="auto"/>
          <w:sz w:val="24"/>
          <w:szCs w:val="24"/>
          <w:highlight w:val="none"/>
        </w:rPr>
        <w:t>……</w:t>
      </w:r>
    </w:p>
    <w:p>
      <w:pPr>
        <w:pStyle w:val="26"/>
        <w:tabs>
          <w:tab w:val="left" w:leader="dot" w:pos="1724"/>
          <w:tab w:val="left" w:leader="dot" w:pos="1736"/>
        </w:tabs>
        <w:spacing w:after="0" w:line="700" w:lineRule="exact"/>
        <w:ind w:firstLine="480" w:firstLineChars="200"/>
        <w:rPr>
          <w:color w:val="auto"/>
          <w:sz w:val="24"/>
          <w:szCs w:val="24"/>
          <w:highlight w:val="none"/>
        </w:rPr>
      </w:pPr>
      <w:r>
        <w:rPr>
          <w:rFonts w:hint="eastAsia"/>
          <w:color w:val="auto"/>
          <w:sz w:val="24"/>
          <w:szCs w:val="24"/>
          <w:highlight w:val="none"/>
          <w:lang w:val="en-US" w:eastAsia="zh-CN"/>
        </w:rPr>
        <w:t>2</w:t>
      </w:r>
      <w:r>
        <w:rPr>
          <w:color w:val="auto"/>
          <w:sz w:val="24"/>
          <w:szCs w:val="24"/>
          <w:highlight w:val="none"/>
        </w:rPr>
        <w:t>.……</w:t>
      </w:r>
    </w:p>
    <w:p>
      <w:pPr>
        <w:pStyle w:val="26"/>
        <w:tabs>
          <w:tab w:val="left" w:leader="dot" w:pos="1724"/>
          <w:tab w:val="left" w:leader="dot" w:pos="1736"/>
        </w:tabs>
        <w:spacing w:after="0" w:line="700" w:lineRule="exact"/>
        <w:ind w:firstLine="480" w:firstLineChars="200"/>
        <w:rPr>
          <w:color w:val="auto"/>
          <w:sz w:val="24"/>
          <w:szCs w:val="24"/>
          <w:highlight w:val="none"/>
        </w:rPr>
      </w:pPr>
      <w:r>
        <w:rPr>
          <w:color w:val="auto"/>
          <w:sz w:val="24"/>
          <w:szCs w:val="24"/>
          <w:highlight w:val="none"/>
        </w:rPr>
        <w:t>……</w:t>
      </w:r>
    </w:p>
    <w:p>
      <w:pPr>
        <w:pStyle w:val="26"/>
        <w:tabs>
          <w:tab w:val="left" w:pos="2796"/>
          <w:tab w:val="left" w:pos="5640"/>
          <w:tab w:val="left" w:pos="9180"/>
        </w:tabs>
        <w:spacing w:after="0" w:line="700" w:lineRule="exact"/>
        <w:ind w:firstLine="480" w:firstLineChars="200"/>
        <w:rPr>
          <w:color w:val="auto"/>
          <w:sz w:val="24"/>
          <w:szCs w:val="24"/>
          <w:highlight w:val="none"/>
        </w:rPr>
      </w:pPr>
    </w:p>
    <w:p>
      <w:pPr>
        <w:pStyle w:val="26"/>
        <w:tabs>
          <w:tab w:val="left" w:pos="9432"/>
          <w:tab w:val="left" w:pos="9612"/>
        </w:tabs>
        <w:spacing w:after="0" w:line="552" w:lineRule="exact"/>
        <w:ind w:firstLine="0"/>
        <w:rPr>
          <w:color w:val="auto"/>
          <w:sz w:val="24"/>
          <w:szCs w:val="24"/>
          <w:highlight w:val="none"/>
        </w:rPr>
      </w:pPr>
    </w:p>
    <w:p>
      <w:pPr>
        <w:pStyle w:val="26"/>
        <w:tabs>
          <w:tab w:val="left" w:pos="9432"/>
          <w:tab w:val="left" w:pos="9612"/>
        </w:tabs>
        <w:spacing w:after="0" w:line="552" w:lineRule="exact"/>
        <w:ind w:firstLine="0"/>
        <w:rPr>
          <w:color w:val="auto"/>
          <w:sz w:val="24"/>
          <w:szCs w:val="24"/>
          <w:highlight w:val="none"/>
        </w:rPr>
      </w:pPr>
    </w:p>
    <w:p>
      <w:pPr>
        <w:pStyle w:val="26"/>
        <w:tabs>
          <w:tab w:val="left" w:pos="9432"/>
          <w:tab w:val="left" w:pos="9612"/>
        </w:tabs>
        <w:spacing w:after="0" w:line="552" w:lineRule="exact"/>
        <w:ind w:firstLine="0"/>
        <w:rPr>
          <w:color w:val="auto"/>
          <w:sz w:val="24"/>
          <w:szCs w:val="24"/>
          <w:highlight w:val="none"/>
        </w:rPr>
      </w:pPr>
    </w:p>
    <w:p>
      <w:pPr>
        <w:pStyle w:val="26"/>
        <w:tabs>
          <w:tab w:val="left" w:pos="9432"/>
          <w:tab w:val="left" w:pos="9612"/>
        </w:tabs>
        <w:spacing w:after="0" w:line="552" w:lineRule="exact"/>
        <w:ind w:firstLine="3120" w:firstLineChars="1300"/>
        <w:jc w:val="right"/>
        <w:rPr>
          <w:color w:val="auto"/>
          <w:sz w:val="24"/>
          <w:szCs w:val="24"/>
          <w:highlight w:val="none"/>
        </w:rPr>
      </w:pPr>
      <w:r>
        <w:rPr>
          <w:color w:val="auto"/>
          <w:sz w:val="24"/>
          <w:szCs w:val="24"/>
          <w:highlight w:val="none"/>
        </w:rPr>
        <w:t>招标人：</w:t>
      </w:r>
      <w:r>
        <w:rPr>
          <w:rFonts w:hint="eastAsia"/>
          <w:color w:val="auto"/>
          <w:sz w:val="24"/>
          <w:szCs w:val="24"/>
          <w:highlight w:val="none"/>
          <w:u w:val="single"/>
          <w:lang w:val="en-US" w:eastAsia="zh-CN"/>
        </w:rPr>
        <w:t xml:space="preserve">                      </w:t>
      </w:r>
      <w:r>
        <w:rPr>
          <w:rFonts w:hint="eastAsia"/>
          <w:color w:val="auto"/>
          <w:sz w:val="24"/>
          <w:szCs w:val="24"/>
          <w:highlight w:val="none"/>
          <w:lang w:eastAsia="zh-CN"/>
        </w:rPr>
        <w:t>（</w:t>
      </w:r>
      <w:r>
        <w:rPr>
          <w:color w:val="auto"/>
          <w:sz w:val="24"/>
          <w:szCs w:val="24"/>
          <w:highlight w:val="none"/>
        </w:rPr>
        <w:t>盖单位公章）</w:t>
      </w:r>
    </w:p>
    <w:p>
      <w:pPr>
        <w:pStyle w:val="26"/>
        <w:tabs>
          <w:tab w:val="left" w:pos="9432"/>
          <w:tab w:val="left" w:pos="9612"/>
        </w:tabs>
        <w:spacing w:after="0" w:line="552" w:lineRule="exact"/>
        <w:ind w:firstLine="3120" w:firstLineChars="1300"/>
        <w:jc w:val="right"/>
        <w:rPr>
          <w:color w:val="auto"/>
          <w:sz w:val="24"/>
          <w:szCs w:val="24"/>
          <w:highlight w:val="none"/>
        </w:rPr>
      </w:pPr>
      <w:r>
        <w:rPr>
          <w:rFonts w:hint="eastAsia"/>
          <w:color w:val="auto"/>
          <w:sz w:val="24"/>
          <w:szCs w:val="24"/>
          <w:highlight w:val="none"/>
          <w:u w:val="single"/>
          <w:lang w:val="en-US" w:eastAsia="zh-CN"/>
        </w:rPr>
        <w:t xml:space="preserve">      </w:t>
      </w:r>
      <w:r>
        <w:rPr>
          <w:color w:val="auto"/>
          <w:sz w:val="24"/>
          <w:szCs w:val="24"/>
          <w:highlight w:val="none"/>
        </w:rPr>
        <w:t>年</w:t>
      </w:r>
      <w:r>
        <w:rPr>
          <w:rFonts w:hint="eastAsia"/>
          <w:color w:val="auto"/>
          <w:sz w:val="24"/>
          <w:szCs w:val="24"/>
          <w:highlight w:val="none"/>
          <w:u w:val="single"/>
          <w:lang w:val="en-US" w:eastAsia="zh-CN"/>
        </w:rPr>
        <w:t xml:space="preserve">    </w:t>
      </w:r>
      <w:r>
        <w:rPr>
          <w:color w:val="auto"/>
          <w:sz w:val="24"/>
          <w:szCs w:val="24"/>
          <w:highlight w:val="none"/>
        </w:rPr>
        <w:t>月</w:t>
      </w:r>
      <w:r>
        <w:rPr>
          <w:rFonts w:hint="eastAsia"/>
          <w:color w:val="auto"/>
          <w:sz w:val="24"/>
          <w:szCs w:val="24"/>
          <w:highlight w:val="none"/>
          <w:u w:val="single"/>
          <w:lang w:val="en-US" w:eastAsia="zh-CN"/>
        </w:rPr>
        <w:t xml:space="preserve">    </w:t>
      </w:r>
      <w:r>
        <w:rPr>
          <w:color w:val="auto"/>
          <w:sz w:val="24"/>
          <w:szCs w:val="24"/>
          <w:highlight w:val="none"/>
        </w:rPr>
        <w:t>日</w:t>
      </w:r>
    </w:p>
    <w:p>
      <w:pPr>
        <w:pStyle w:val="26"/>
        <w:tabs>
          <w:tab w:val="left" w:pos="9432"/>
          <w:tab w:val="left" w:pos="9612"/>
        </w:tabs>
        <w:spacing w:after="0" w:line="552" w:lineRule="exact"/>
        <w:ind w:firstLine="0"/>
        <w:rPr>
          <w:color w:val="auto"/>
          <w:sz w:val="24"/>
          <w:szCs w:val="24"/>
          <w:highlight w:val="none"/>
        </w:rPr>
      </w:pPr>
    </w:p>
    <w:p>
      <w:pPr>
        <w:pStyle w:val="26"/>
        <w:tabs>
          <w:tab w:val="left" w:pos="9432"/>
          <w:tab w:val="left" w:pos="9612"/>
        </w:tabs>
        <w:spacing w:after="0" w:line="552" w:lineRule="exact"/>
        <w:ind w:firstLine="0"/>
        <w:rPr>
          <w:color w:val="auto"/>
          <w:sz w:val="24"/>
          <w:szCs w:val="24"/>
          <w:highlight w:val="none"/>
        </w:rPr>
      </w:pPr>
    </w:p>
    <w:p>
      <w:pPr>
        <w:pStyle w:val="30"/>
        <w:spacing w:after="0" w:line="500" w:lineRule="exact"/>
        <w:ind w:firstLine="420" w:firstLineChars="200"/>
        <w:rPr>
          <w:color w:val="auto"/>
          <w:sz w:val="21"/>
          <w:szCs w:val="21"/>
          <w:highlight w:val="none"/>
        </w:rPr>
      </w:pPr>
      <w:r>
        <w:rPr>
          <w:color w:val="auto"/>
          <w:sz w:val="21"/>
          <w:szCs w:val="21"/>
          <w:highlight w:val="none"/>
        </w:rPr>
        <w:t>注：招标人对招标文件有关问题澄清时，适用于本格式。招标人可根据需要将附件二与附件三内容合并发出。</w:t>
      </w:r>
    </w:p>
    <w:p>
      <w:pPr>
        <w:spacing w:line="600" w:lineRule="exact"/>
        <w:rPr>
          <w:rFonts w:ascii="宋体" w:hAnsi="宋体" w:eastAsia="宋体" w:cs="宋体"/>
          <w:color w:val="auto"/>
          <w:highlight w:val="none"/>
        </w:rPr>
      </w:pPr>
      <w:r>
        <w:rPr>
          <w:rFonts w:ascii="宋体" w:hAnsi="宋体" w:eastAsia="宋体" w:cs="宋体"/>
          <w:color w:val="auto"/>
          <w:highlight w:val="none"/>
        </w:rPr>
        <w:br w:type="page"/>
      </w:r>
    </w:p>
    <w:p>
      <w:pPr>
        <w:pStyle w:val="27"/>
        <w:spacing w:after="0" w:line="240" w:lineRule="exact"/>
        <w:rPr>
          <w:color w:val="auto"/>
          <w:sz w:val="21"/>
          <w:szCs w:val="21"/>
          <w:highlight w:val="none"/>
          <w:lang w:eastAsia="zh-CN"/>
        </w:rPr>
      </w:pPr>
      <w:r>
        <w:rPr>
          <w:color w:val="auto"/>
          <w:sz w:val="21"/>
          <w:szCs w:val="21"/>
          <w:highlight w:val="none"/>
        </w:rPr>
        <w:t>附件三</w:t>
      </w:r>
      <w:r>
        <w:rPr>
          <w:rFonts w:hint="eastAsia"/>
          <w:color w:val="auto"/>
          <w:sz w:val="21"/>
          <w:szCs w:val="21"/>
          <w:highlight w:val="none"/>
          <w:lang w:eastAsia="zh-CN"/>
        </w:rPr>
        <w:t>：</w:t>
      </w:r>
    </w:p>
    <w:p>
      <w:pPr>
        <w:pStyle w:val="28"/>
        <w:keepNext/>
        <w:keepLines/>
        <w:spacing w:before="480" w:beforeLines="200" w:after="680"/>
        <w:jc w:val="center"/>
        <w:outlineLvl w:val="9"/>
        <w:rPr>
          <w:b/>
          <w:bCs/>
          <w:color w:val="auto"/>
          <w:sz w:val="36"/>
          <w:szCs w:val="36"/>
          <w:highlight w:val="none"/>
        </w:rPr>
      </w:pPr>
      <w:bookmarkStart w:id="297" w:name="_Toc16635"/>
      <w:bookmarkStart w:id="298" w:name="_Toc28987"/>
      <w:bookmarkStart w:id="299" w:name="_Toc3049"/>
      <w:bookmarkStart w:id="300" w:name="bookmark112"/>
      <w:bookmarkStart w:id="301" w:name="_Toc8799"/>
      <w:bookmarkStart w:id="302" w:name="bookmark111"/>
      <w:bookmarkStart w:id="303" w:name="bookmark110"/>
      <w:r>
        <w:rPr>
          <w:b/>
          <w:bCs/>
          <w:color w:val="auto"/>
          <w:sz w:val="36"/>
          <w:szCs w:val="36"/>
          <w:highlight w:val="none"/>
        </w:rPr>
        <w:t>招标文件修改通知</w:t>
      </w:r>
      <w:bookmarkEnd w:id="297"/>
      <w:bookmarkEnd w:id="298"/>
      <w:bookmarkEnd w:id="299"/>
      <w:bookmarkEnd w:id="300"/>
      <w:bookmarkEnd w:id="301"/>
      <w:bookmarkEnd w:id="302"/>
      <w:bookmarkEnd w:id="303"/>
    </w:p>
    <w:p>
      <w:pPr>
        <w:pStyle w:val="29"/>
        <w:keepNext/>
        <w:keepLines/>
        <w:spacing w:before="240" w:beforeLines="100" w:after="1000"/>
        <w:jc w:val="center"/>
        <w:outlineLvl w:val="9"/>
        <w:rPr>
          <w:color w:val="auto"/>
          <w:sz w:val="30"/>
          <w:szCs w:val="30"/>
          <w:highlight w:val="none"/>
        </w:rPr>
      </w:pPr>
      <w:bookmarkStart w:id="304" w:name="_Toc24130"/>
      <w:bookmarkStart w:id="305" w:name="_Toc17861"/>
      <w:bookmarkStart w:id="306" w:name="_Toc7706"/>
      <w:bookmarkStart w:id="307" w:name="_Toc4658"/>
      <w:r>
        <w:rPr>
          <w:color w:val="auto"/>
          <w:sz w:val="30"/>
          <w:szCs w:val="30"/>
          <w:highlight w:val="none"/>
        </w:rPr>
        <w:t>编号：</w:t>
      </w:r>
      <w:bookmarkEnd w:id="304"/>
      <w:bookmarkEnd w:id="305"/>
      <w:bookmarkEnd w:id="306"/>
      <w:bookmarkEnd w:id="307"/>
    </w:p>
    <w:p>
      <w:pPr>
        <w:pStyle w:val="26"/>
        <w:spacing w:after="0" w:line="700" w:lineRule="exact"/>
        <w:ind w:firstLine="0"/>
        <w:rPr>
          <w:color w:val="auto"/>
          <w:sz w:val="24"/>
          <w:szCs w:val="24"/>
          <w:highlight w:val="none"/>
        </w:rPr>
      </w:pPr>
      <w:r>
        <w:rPr>
          <w:color w:val="auto"/>
          <w:sz w:val="24"/>
          <w:szCs w:val="24"/>
          <w:highlight w:val="none"/>
        </w:rPr>
        <w:t>各投标人：</w:t>
      </w:r>
    </w:p>
    <w:p>
      <w:pPr>
        <w:pStyle w:val="26"/>
        <w:tabs>
          <w:tab w:val="left" w:pos="5180"/>
          <w:tab w:val="left" w:pos="8732"/>
        </w:tabs>
        <w:spacing w:after="0" w:line="700" w:lineRule="exact"/>
        <w:ind w:firstLine="480" w:firstLineChars="200"/>
        <w:rPr>
          <w:color w:val="auto"/>
          <w:sz w:val="24"/>
          <w:szCs w:val="24"/>
          <w:highlight w:val="none"/>
        </w:rPr>
      </w:pPr>
      <w:r>
        <w:rPr>
          <w:color w:val="auto"/>
          <w:sz w:val="24"/>
          <w:szCs w:val="24"/>
          <w:highlight w:val="none"/>
        </w:rPr>
        <w:t>经研究，对</w:t>
      </w:r>
      <w:r>
        <w:rPr>
          <w:rFonts w:hint="eastAsia"/>
          <w:color w:val="auto"/>
          <w:sz w:val="24"/>
          <w:szCs w:val="24"/>
          <w:highlight w:val="none"/>
          <w:u w:val="single"/>
          <w:lang w:val="en-US" w:eastAsia="zh-CN"/>
        </w:rPr>
        <w:t xml:space="preserve">                     </w:t>
      </w:r>
      <w:r>
        <w:rPr>
          <w:rFonts w:hint="eastAsia"/>
          <w:color w:val="auto"/>
          <w:sz w:val="24"/>
          <w:szCs w:val="24"/>
          <w:highlight w:val="none"/>
          <w:lang w:eastAsia="zh-CN"/>
        </w:rPr>
        <w:t>（</w:t>
      </w:r>
      <w:r>
        <w:rPr>
          <w:color w:val="auto"/>
          <w:sz w:val="24"/>
          <w:szCs w:val="24"/>
          <w:highlight w:val="none"/>
        </w:rPr>
        <w:t>项目名称）</w:t>
      </w:r>
      <w:r>
        <w:rPr>
          <w:rFonts w:hint="eastAsia"/>
          <w:color w:val="auto"/>
          <w:sz w:val="24"/>
          <w:szCs w:val="24"/>
          <w:highlight w:val="none"/>
          <w:u w:val="single"/>
          <w:lang w:val="en-US" w:eastAsia="zh-CN"/>
        </w:rPr>
        <w:t xml:space="preserve">       </w:t>
      </w:r>
      <w:r>
        <w:rPr>
          <w:rFonts w:hint="eastAsia"/>
          <w:color w:val="auto"/>
          <w:sz w:val="24"/>
          <w:szCs w:val="24"/>
          <w:highlight w:val="none"/>
          <w:lang w:eastAsia="zh-CN"/>
        </w:rPr>
        <w:t>（</w:t>
      </w:r>
      <w:r>
        <w:rPr>
          <w:color w:val="auto"/>
          <w:sz w:val="24"/>
          <w:szCs w:val="24"/>
          <w:highlight w:val="none"/>
        </w:rPr>
        <w:t>标段名称）招标文件，作如下澄清：</w:t>
      </w:r>
    </w:p>
    <w:p>
      <w:pPr>
        <w:pStyle w:val="26"/>
        <w:spacing w:after="0" w:line="700" w:lineRule="exact"/>
        <w:ind w:firstLine="480" w:firstLineChars="200"/>
        <w:rPr>
          <w:color w:val="auto"/>
          <w:sz w:val="24"/>
          <w:szCs w:val="24"/>
          <w:highlight w:val="none"/>
        </w:rPr>
      </w:pPr>
      <w:r>
        <w:rPr>
          <w:color w:val="auto"/>
          <w:sz w:val="24"/>
          <w:szCs w:val="24"/>
          <w:highlight w:val="none"/>
          <w:lang w:val="en-US" w:eastAsia="zh-CN" w:bidi="en-US"/>
        </w:rPr>
        <w:t>1.</w:t>
      </w:r>
      <w:r>
        <w:rPr>
          <w:color w:val="auto"/>
          <w:sz w:val="24"/>
          <w:szCs w:val="24"/>
          <w:highlight w:val="none"/>
          <w:lang w:val="en-US" w:eastAsia="zh-CN" w:bidi="en-US"/>
        </w:rPr>
        <w:tab/>
      </w:r>
      <w:r>
        <w:rPr>
          <w:rFonts w:hint="eastAsia"/>
          <w:color w:val="auto"/>
          <w:sz w:val="24"/>
          <w:szCs w:val="24"/>
          <w:highlight w:val="none"/>
          <w:lang w:val="en-US" w:eastAsia="zh-CN" w:bidi="en-US"/>
        </w:rPr>
        <w:t>.....</w:t>
      </w:r>
      <w:r>
        <w:rPr>
          <w:color w:val="auto"/>
          <w:sz w:val="24"/>
          <w:szCs w:val="24"/>
          <w:highlight w:val="none"/>
          <w:lang w:val="en-US" w:eastAsia="zh-CN" w:bidi="en-US"/>
        </w:rPr>
        <w:tab/>
      </w:r>
    </w:p>
    <w:p>
      <w:pPr>
        <w:pStyle w:val="26"/>
        <w:tabs>
          <w:tab w:val="left" w:leader="dot" w:pos="1724"/>
          <w:tab w:val="left" w:leader="dot" w:pos="1736"/>
        </w:tabs>
        <w:spacing w:after="0" w:line="700" w:lineRule="exact"/>
        <w:ind w:firstLine="480" w:firstLineChars="200"/>
        <w:rPr>
          <w:color w:val="auto"/>
          <w:sz w:val="24"/>
          <w:szCs w:val="24"/>
          <w:highlight w:val="none"/>
          <w:lang w:val="en-US" w:eastAsia="zh-CN"/>
        </w:rPr>
      </w:pPr>
      <w:r>
        <w:rPr>
          <w:color w:val="auto"/>
          <w:sz w:val="24"/>
          <w:szCs w:val="24"/>
          <w:highlight w:val="none"/>
        </w:rPr>
        <w:t>2</w:t>
      </w:r>
      <w:r>
        <w:rPr>
          <w:rFonts w:hint="eastAsia"/>
          <w:color w:val="auto"/>
          <w:sz w:val="24"/>
          <w:szCs w:val="24"/>
          <w:highlight w:val="none"/>
          <w:lang w:val="en-US" w:eastAsia="zh-CN"/>
        </w:rPr>
        <w:t>......</w:t>
      </w:r>
    </w:p>
    <w:p>
      <w:pPr>
        <w:pStyle w:val="26"/>
        <w:tabs>
          <w:tab w:val="left" w:pos="9432"/>
          <w:tab w:val="left" w:pos="9612"/>
        </w:tabs>
        <w:spacing w:after="0" w:line="700" w:lineRule="exact"/>
        <w:ind w:firstLine="480" w:firstLineChars="200"/>
        <w:rPr>
          <w:color w:val="auto"/>
          <w:sz w:val="24"/>
          <w:szCs w:val="24"/>
          <w:highlight w:val="none"/>
        </w:rPr>
      </w:pPr>
    </w:p>
    <w:p>
      <w:pPr>
        <w:pStyle w:val="26"/>
        <w:tabs>
          <w:tab w:val="left" w:pos="9432"/>
          <w:tab w:val="left" w:pos="9612"/>
        </w:tabs>
        <w:spacing w:after="0" w:line="700" w:lineRule="exact"/>
        <w:ind w:firstLine="480" w:firstLineChars="200"/>
        <w:rPr>
          <w:color w:val="auto"/>
          <w:sz w:val="24"/>
          <w:szCs w:val="24"/>
          <w:highlight w:val="none"/>
        </w:rPr>
      </w:pPr>
    </w:p>
    <w:p>
      <w:pPr>
        <w:pStyle w:val="26"/>
        <w:tabs>
          <w:tab w:val="left" w:pos="9432"/>
          <w:tab w:val="left" w:pos="9612"/>
        </w:tabs>
        <w:spacing w:after="0" w:line="700" w:lineRule="exact"/>
        <w:ind w:firstLine="480" w:firstLineChars="200"/>
        <w:rPr>
          <w:color w:val="auto"/>
          <w:sz w:val="24"/>
          <w:szCs w:val="24"/>
          <w:highlight w:val="none"/>
        </w:rPr>
      </w:pPr>
    </w:p>
    <w:p>
      <w:pPr>
        <w:pStyle w:val="26"/>
        <w:tabs>
          <w:tab w:val="left" w:pos="9432"/>
          <w:tab w:val="left" w:pos="9612"/>
        </w:tabs>
        <w:spacing w:after="0" w:line="700" w:lineRule="exact"/>
        <w:ind w:firstLine="480" w:firstLineChars="200"/>
        <w:rPr>
          <w:color w:val="auto"/>
          <w:sz w:val="24"/>
          <w:szCs w:val="24"/>
          <w:highlight w:val="none"/>
        </w:rPr>
      </w:pPr>
    </w:p>
    <w:p>
      <w:pPr>
        <w:pStyle w:val="26"/>
        <w:tabs>
          <w:tab w:val="left" w:pos="9432"/>
          <w:tab w:val="left" w:pos="9612"/>
        </w:tabs>
        <w:spacing w:after="0" w:line="700" w:lineRule="exact"/>
        <w:ind w:firstLine="480" w:firstLineChars="200"/>
        <w:rPr>
          <w:color w:val="auto"/>
          <w:sz w:val="24"/>
          <w:szCs w:val="24"/>
          <w:highlight w:val="none"/>
        </w:rPr>
      </w:pPr>
    </w:p>
    <w:p>
      <w:pPr>
        <w:pStyle w:val="26"/>
        <w:tabs>
          <w:tab w:val="left" w:pos="9432"/>
          <w:tab w:val="left" w:pos="9612"/>
        </w:tabs>
        <w:spacing w:after="0" w:line="700" w:lineRule="exact"/>
        <w:ind w:firstLine="480" w:firstLineChars="200"/>
        <w:jc w:val="right"/>
        <w:rPr>
          <w:color w:val="auto"/>
          <w:sz w:val="24"/>
          <w:szCs w:val="24"/>
          <w:highlight w:val="none"/>
        </w:rPr>
      </w:pPr>
      <w:r>
        <w:rPr>
          <w:color w:val="auto"/>
          <w:sz w:val="24"/>
          <w:szCs w:val="24"/>
          <w:highlight w:val="none"/>
        </w:rPr>
        <w:t>招标人：</w:t>
      </w:r>
      <w:r>
        <w:rPr>
          <w:rFonts w:hint="eastAsia"/>
          <w:color w:val="auto"/>
          <w:sz w:val="24"/>
          <w:szCs w:val="24"/>
          <w:highlight w:val="none"/>
          <w:u w:val="single"/>
          <w:lang w:val="en-US" w:eastAsia="zh-CN"/>
        </w:rPr>
        <w:t xml:space="preserve">                  </w:t>
      </w:r>
      <w:r>
        <w:rPr>
          <w:rFonts w:hint="eastAsia"/>
          <w:color w:val="auto"/>
          <w:sz w:val="24"/>
          <w:szCs w:val="24"/>
          <w:highlight w:val="none"/>
          <w:lang w:eastAsia="zh-CN"/>
        </w:rPr>
        <w:t>（</w:t>
      </w:r>
      <w:r>
        <w:rPr>
          <w:color w:val="auto"/>
          <w:sz w:val="24"/>
          <w:szCs w:val="24"/>
          <w:highlight w:val="none"/>
        </w:rPr>
        <w:t>盖单位公章）</w:t>
      </w:r>
    </w:p>
    <w:p>
      <w:pPr>
        <w:pStyle w:val="26"/>
        <w:tabs>
          <w:tab w:val="left" w:pos="9432"/>
          <w:tab w:val="left" w:pos="9612"/>
        </w:tabs>
        <w:spacing w:after="0" w:line="700" w:lineRule="exact"/>
        <w:ind w:firstLine="480" w:firstLineChars="200"/>
        <w:jc w:val="right"/>
        <w:rPr>
          <w:color w:val="auto"/>
          <w:sz w:val="24"/>
          <w:szCs w:val="24"/>
          <w:highlight w:val="none"/>
        </w:rPr>
      </w:pPr>
      <w:r>
        <w:rPr>
          <w:rFonts w:hint="eastAsia"/>
          <w:color w:val="auto"/>
          <w:sz w:val="24"/>
          <w:szCs w:val="24"/>
          <w:highlight w:val="none"/>
          <w:u w:val="single"/>
          <w:lang w:val="en-US" w:eastAsia="zh-CN"/>
        </w:rPr>
        <w:t xml:space="preserve">       </w:t>
      </w:r>
      <w:r>
        <w:rPr>
          <w:color w:val="auto"/>
          <w:sz w:val="24"/>
          <w:szCs w:val="24"/>
          <w:highlight w:val="none"/>
        </w:rPr>
        <w:t>年</w:t>
      </w:r>
      <w:r>
        <w:rPr>
          <w:rFonts w:hint="eastAsia"/>
          <w:color w:val="auto"/>
          <w:sz w:val="24"/>
          <w:szCs w:val="24"/>
          <w:highlight w:val="none"/>
          <w:u w:val="single"/>
          <w:lang w:val="en-US" w:eastAsia="zh-CN"/>
        </w:rPr>
        <w:t xml:space="preserve">     </w:t>
      </w:r>
      <w:r>
        <w:rPr>
          <w:color w:val="auto"/>
          <w:sz w:val="24"/>
          <w:szCs w:val="24"/>
          <w:highlight w:val="none"/>
        </w:rPr>
        <w:t>月</w:t>
      </w:r>
      <w:r>
        <w:rPr>
          <w:rFonts w:hint="eastAsia"/>
          <w:color w:val="auto"/>
          <w:sz w:val="24"/>
          <w:szCs w:val="24"/>
          <w:highlight w:val="none"/>
          <w:u w:val="single"/>
          <w:lang w:val="en-US" w:eastAsia="zh-CN"/>
        </w:rPr>
        <w:t xml:space="preserve">    </w:t>
      </w:r>
      <w:r>
        <w:rPr>
          <w:color w:val="auto"/>
          <w:sz w:val="24"/>
          <w:szCs w:val="24"/>
          <w:highlight w:val="none"/>
        </w:rPr>
        <w:t>日</w:t>
      </w:r>
    </w:p>
    <w:p>
      <w:pPr>
        <w:pStyle w:val="26"/>
        <w:tabs>
          <w:tab w:val="left" w:pos="9432"/>
          <w:tab w:val="left" w:pos="9612"/>
        </w:tabs>
        <w:spacing w:after="0" w:line="700" w:lineRule="exact"/>
        <w:ind w:firstLine="480" w:firstLineChars="200"/>
        <w:rPr>
          <w:color w:val="auto"/>
          <w:sz w:val="24"/>
          <w:szCs w:val="24"/>
          <w:highlight w:val="none"/>
        </w:rPr>
      </w:pPr>
    </w:p>
    <w:p>
      <w:pPr>
        <w:pStyle w:val="26"/>
        <w:tabs>
          <w:tab w:val="left" w:pos="9432"/>
          <w:tab w:val="left" w:pos="9612"/>
        </w:tabs>
        <w:spacing w:after="0" w:line="552" w:lineRule="exact"/>
        <w:ind w:firstLine="0"/>
        <w:rPr>
          <w:color w:val="auto"/>
          <w:sz w:val="24"/>
          <w:szCs w:val="24"/>
          <w:highlight w:val="none"/>
        </w:rPr>
      </w:pPr>
    </w:p>
    <w:p>
      <w:pPr>
        <w:pStyle w:val="30"/>
        <w:spacing w:after="0" w:line="500" w:lineRule="exact"/>
        <w:ind w:firstLine="420" w:firstLineChars="200"/>
        <w:rPr>
          <w:color w:val="auto"/>
          <w:sz w:val="21"/>
          <w:szCs w:val="21"/>
          <w:highlight w:val="none"/>
        </w:rPr>
      </w:pPr>
      <w:r>
        <w:rPr>
          <w:color w:val="auto"/>
          <w:sz w:val="21"/>
          <w:szCs w:val="21"/>
          <w:highlight w:val="none"/>
        </w:rPr>
        <w:t>注：招标人对招标文件修改时，适用于本格式</w:t>
      </w:r>
      <w:r>
        <w:rPr>
          <w:color w:val="auto"/>
          <w:sz w:val="21"/>
          <w:szCs w:val="21"/>
          <w:highlight w:val="none"/>
        </w:rPr>
        <w:br w:type="page"/>
      </w:r>
    </w:p>
    <w:p>
      <w:pPr>
        <w:pStyle w:val="27"/>
        <w:spacing w:after="0" w:line="240" w:lineRule="exact"/>
        <w:rPr>
          <w:color w:val="auto"/>
          <w:sz w:val="21"/>
          <w:szCs w:val="21"/>
          <w:highlight w:val="none"/>
          <w:lang w:eastAsia="zh-CN"/>
        </w:rPr>
      </w:pPr>
      <w:r>
        <w:rPr>
          <w:color w:val="auto"/>
          <w:sz w:val="21"/>
          <w:szCs w:val="21"/>
          <w:highlight w:val="none"/>
        </w:rPr>
        <w:t>附件四</w:t>
      </w:r>
      <w:r>
        <w:rPr>
          <w:rFonts w:hint="eastAsia"/>
          <w:color w:val="auto"/>
          <w:sz w:val="21"/>
          <w:szCs w:val="21"/>
          <w:highlight w:val="none"/>
          <w:lang w:eastAsia="zh-CN"/>
        </w:rPr>
        <w:t>：</w:t>
      </w:r>
    </w:p>
    <w:p>
      <w:pPr>
        <w:pStyle w:val="28"/>
        <w:keepNext/>
        <w:keepLines/>
        <w:spacing w:before="480" w:beforeLines="200" w:after="680"/>
        <w:jc w:val="center"/>
        <w:outlineLvl w:val="9"/>
        <w:rPr>
          <w:b/>
          <w:bCs/>
          <w:color w:val="auto"/>
          <w:sz w:val="36"/>
          <w:szCs w:val="36"/>
          <w:highlight w:val="none"/>
        </w:rPr>
      </w:pPr>
      <w:bookmarkStart w:id="308" w:name="bookmark113"/>
      <w:bookmarkStart w:id="309" w:name="bookmark115"/>
      <w:bookmarkStart w:id="310" w:name="bookmark114"/>
      <w:bookmarkStart w:id="311" w:name="_Toc7362"/>
      <w:bookmarkStart w:id="312" w:name="_Toc8840"/>
      <w:bookmarkStart w:id="313" w:name="_Toc20011"/>
      <w:bookmarkStart w:id="314" w:name="_Toc27448"/>
      <w:r>
        <w:rPr>
          <w:b/>
          <w:bCs/>
          <w:color w:val="auto"/>
          <w:sz w:val="36"/>
          <w:szCs w:val="36"/>
          <w:highlight w:val="none"/>
        </w:rPr>
        <w:t>开</w:t>
      </w:r>
      <w:r>
        <w:rPr>
          <w:rFonts w:hint="eastAsia"/>
          <w:b/>
          <w:bCs/>
          <w:color w:val="auto"/>
          <w:sz w:val="36"/>
          <w:szCs w:val="36"/>
          <w:highlight w:val="none"/>
          <w:lang w:val="en-US" w:eastAsia="zh-CN"/>
        </w:rPr>
        <w:t xml:space="preserve"> </w:t>
      </w:r>
      <w:r>
        <w:rPr>
          <w:b/>
          <w:bCs/>
          <w:color w:val="auto"/>
          <w:sz w:val="36"/>
          <w:szCs w:val="36"/>
          <w:highlight w:val="none"/>
        </w:rPr>
        <w:t>标</w:t>
      </w:r>
      <w:r>
        <w:rPr>
          <w:rFonts w:hint="eastAsia"/>
          <w:b/>
          <w:bCs/>
          <w:color w:val="auto"/>
          <w:sz w:val="36"/>
          <w:szCs w:val="36"/>
          <w:highlight w:val="none"/>
          <w:lang w:val="en-US" w:eastAsia="zh-CN"/>
        </w:rPr>
        <w:t xml:space="preserve"> </w:t>
      </w:r>
      <w:r>
        <w:rPr>
          <w:b/>
          <w:bCs/>
          <w:color w:val="auto"/>
          <w:sz w:val="36"/>
          <w:szCs w:val="36"/>
          <w:highlight w:val="none"/>
        </w:rPr>
        <w:t>记</w:t>
      </w:r>
      <w:r>
        <w:rPr>
          <w:rFonts w:hint="eastAsia"/>
          <w:b/>
          <w:bCs/>
          <w:color w:val="auto"/>
          <w:sz w:val="36"/>
          <w:szCs w:val="36"/>
          <w:highlight w:val="none"/>
          <w:lang w:val="en-US" w:eastAsia="zh-CN"/>
        </w:rPr>
        <w:t xml:space="preserve"> </w:t>
      </w:r>
      <w:r>
        <w:rPr>
          <w:b/>
          <w:bCs/>
          <w:color w:val="auto"/>
          <w:sz w:val="36"/>
          <w:szCs w:val="36"/>
          <w:highlight w:val="none"/>
        </w:rPr>
        <w:t>录</w:t>
      </w:r>
      <w:r>
        <w:rPr>
          <w:rFonts w:hint="eastAsia"/>
          <w:b/>
          <w:bCs/>
          <w:color w:val="auto"/>
          <w:sz w:val="36"/>
          <w:szCs w:val="36"/>
          <w:highlight w:val="none"/>
          <w:lang w:val="en-US" w:eastAsia="zh-CN"/>
        </w:rPr>
        <w:t xml:space="preserve"> </w:t>
      </w:r>
      <w:r>
        <w:rPr>
          <w:b/>
          <w:bCs/>
          <w:color w:val="auto"/>
          <w:sz w:val="36"/>
          <w:szCs w:val="36"/>
          <w:highlight w:val="none"/>
        </w:rPr>
        <w:t>表</w:t>
      </w:r>
      <w:bookmarkEnd w:id="308"/>
      <w:bookmarkEnd w:id="309"/>
      <w:bookmarkEnd w:id="310"/>
      <w:bookmarkEnd w:id="311"/>
      <w:bookmarkEnd w:id="312"/>
      <w:bookmarkEnd w:id="313"/>
      <w:bookmarkEnd w:id="314"/>
    </w:p>
    <w:p>
      <w:pPr>
        <w:pStyle w:val="31"/>
        <w:tabs>
          <w:tab w:val="left" w:pos="8016"/>
          <w:tab w:val="left" w:pos="8340"/>
          <w:tab w:val="left" w:pos="8940"/>
          <w:tab w:val="left" w:pos="9276"/>
          <w:tab w:val="left" w:pos="9864"/>
          <w:tab w:val="left" w:pos="10200"/>
          <w:tab w:val="left" w:pos="10788"/>
          <w:tab w:val="left" w:pos="11124"/>
          <w:tab w:val="left" w:pos="11724"/>
        </w:tabs>
        <w:spacing w:line="500" w:lineRule="exact"/>
        <w:rPr>
          <w:color w:val="auto"/>
          <w:sz w:val="24"/>
          <w:szCs w:val="24"/>
          <w:highlight w:val="none"/>
        </w:rPr>
      </w:pPr>
      <w:r>
        <w:rPr>
          <w:rFonts w:hint="eastAsia"/>
          <w:color w:val="auto"/>
          <w:sz w:val="24"/>
          <w:szCs w:val="24"/>
          <w:highlight w:val="none"/>
          <w:u w:val="single"/>
          <w:lang w:val="en-US" w:eastAsia="zh-CN"/>
        </w:rPr>
        <w:t xml:space="preserve">                          </w:t>
      </w:r>
      <w:r>
        <w:rPr>
          <w:rFonts w:hint="eastAsia"/>
          <w:color w:val="auto"/>
          <w:sz w:val="24"/>
          <w:szCs w:val="24"/>
          <w:highlight w:val="none"/>
          <w:lang w:eastAsia="zh-CN"/>
        </w:rPr>
        <w:t>（</w:t>
      </w:r>
      <w:r>
        <w:rPr>
          <w:color w:val="auto"/>
          <w:sz w:val="24"/>
          <w:szCs w:val="24"/>
          <w:highlight w:val="none"/>
        </w:rPr>
        <w:t>项目名称）</w:t>
      </w:r>
      <w:r>
        <w:rPr>
          <w:rFonts w:hint="eastAsia"/>
          <w:color w:val="auto"/>
          <w:sz w:val="24"/>
          <w:szCs w:val="24"/>
          <w:highlight w:val="none"/>
          <w:lang w:val="en-US" w:eastAsia="zh-CN"/>
        </w:rPr>
        <w:t xml:space="preserve"> </w:t>
      </w:r>
      <w:r>
        <w:rPr>
          <w:rFonts w:hint="eastAsia"/>
          <w:color w:val="auto"/>
          <w:sz w:val="24"/>
          <w:szCs w:val="24"/>
          <w:highlight w:val="none"/>
          <w:u w:val="single"/>
          <w:lang w:val="en-US" w:eastAsia="zh-CN"/>
        </w:rPr>
        <w:t xml:space="preserve">        </w:t>
      </w:r>
      <w:r>
        <w:rPr>
          <w:rFonts w:hint="eastAsia"/>
          <w:color w:val="auto"/>
          <w:sz w:val="24"/>
          <w:szCs w:val="24"/>
          <w:highlight w:val="none"/>
          <w:lang w:eastAsia="zh-CN"/>
        </w:rPr>
        <w:t>（</w:t>
      </w:r>
      <w:r>
        <w:rPr>
          <w:color w:val="auto"/>
          <w:sz w:val="24"/>
          <w:szCs w:val="24"/>
          <w:highlight w:val="none"/>
        </w:rPr>
        <w:t>标段名称）</w:t>
      </w:r>
    </w:p>
    <w:p>
      <w:pPr>
        <w:pStyle w:val="31"/>
        <w:tabs>
          <w:tab w:val="left" w:pos="8016"/>
          <w:tab w:val="left" w:pos="8340"/>
          <w:tab w:val="left" w:pos="8940"/>
          <w:tab w:val="left" w:pos="9276"/>
          <w:tab w:val="left" w:pos="9864"/>
          <w:tab w:val="left" w:pos="10200"/>
          <w:tab w:val="left" w:pos="10788"/>
          <w:tab w:val="left" w:pos="11124"/>
          <w:tab w:val="left" w:pos="11724"/>
        </w:tabs>
        <w:spacing w:line="500" w:lineRule="exact"/>
        <w:rPr>
          <w:color w:val="auto"/>
          <w:sz w:val="21"/>
          <w:szCs w:val="21"/>
          <w:highlight w:val="none"/>
        </w:rPr>
      </w:pPr>
      <w:r>
        <w:rPr>
          <w:color w:val="auto"/>
          <w:sz w:val="21"/>
          <w:szCs w:val="21"/>
          <w:highlight w:val="none"/>
        </w:rPr>
        <w:t>开标时间：</w:t>
      </w:r>
      <w:r>
        <w:rPr>
          <w:rFonts w:hint="eastAsia"/>
          <w:color w:val="auto"/>
          <w:sz w:val="21"/>
          <w:szCs w:val="21"/>
          <w:highlight w:val="none"/>
          <w:u w:val="single"/>
          <w:lang w:val="en-US" w:eastAsia="zh-CN"/>
        </w:rPr>
        <w:t xml:space="preserve">       </w:t>
      </w:r>
      <w:r>
        <w:rPr>
          <w:color w:val="auto"/>
          <w:sz w:val="21"/>
          <w:szCs w:val="21"/>
          <w:highlight w:val="none"/>
        </w:rPr>
        <w:t>年</w:t>
      </w:r>
      <w:r>
        <w:rPr>
          <w:rFonts w:hint="eastAsia"/>
          <w:color w:val="auto"/>
          <w:sz w:val="21"/>
          <w:szCs w:val="21"/>
          <w:highlight w:val="none"/>
          <w:u w:val="single"/>
          <w:lang w:val="en-US" w:eastAsia="zh-CN"/>
        </w:rPr>
        <w:t xml:space="preserve">    </w:t>
      </w:r>
      <w:r>
        <w:rPr>
          <w:color w:val="auto"/>
          <w:sz w:val="21"/>
          <w:szCs w:val="21"/>
          <w:highlight w:val="none"/>
        </w:rPr>
        <w:t>月</w:t>
      </w:r>
      <w:r>
        <w:rPr>
          <w:rFonts w:hint="eastAsia"/>
          <w:color w:val="auto"/>
          <w:sz w:val="21"/>
          <w:szCs w:val="21"/>
          <w:highlight w:val="none"/>
          <w:u w:val="single"/>
          <w:lang w:val="en-US" w:eastAsia="zh-CN"/>
        </w:rPr>
        <w:t xml:space="preserve">    </w:t>
      </w:r>
      <w:r>
        <w:rPr>
          <w:color w:val="auto"/>
          <w:sz w:val="21"/>
          <w:szCs w:val="21"/>
          <w:highlight w:val="none"/>
        </w:rPr>
        <w:t>日</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时</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分</w:t>
      </w:r>
    </w:p>
    <w:tbl>
      <w:tblPr>
        <w:tblStyle w:val="18"/>
        <w:tblW w:w="9821" w:type="dxa"/>
        <w:jc w:val="center"/>
        <w:tblLayout w:type="fixed"/>
        <w:tblCellMar>
          <w:top w:w="0" w:type="dxa"/>
          <w:left w:w="108" w:type="dxa"/>
          <w:bottom w:w="0" w:type="dxa"/>
          <w:right w:w="108" w:type="dxa"/>
        </w:tblCellMar>
      </w:tblPr>
      <w:tblGrid>
        <w:gridCol w:w="732"/>
        <w:gridCol w:w="1114"/>
        <w:gridCol w:w="1137"/>
        <w:gridCol w:w="1399"/>
        <w:gridCol w:w="852"/>
        <w:gridCol w:w="841"/>
        <w:gridCol w:w="1290"/>
        <w:gridCol w:w="1220"/>
        <w:gridCol w:w="1236"/>
      </w:tblGrid>
      <w:tr>
        <w:tblPrEx>
          <w:tblCellMar>
            <w:top w:w="0" w:type="dxa"/>
            <w:left w:w="108" w:type="dxa"/>
            <w:bottom w:w="0" w:type="dxa"/>
            <w:right w:w="108" w:type="dxa"/>
          </w:tblCellMar>
        </w:tblPrEx>
        <w:trPr>
          <w:trHeight w:val="803" w:hRule="exact"/>
          <w:jc w:val="center"/>
        </w:trPr>
        <w:tc>
          <w:tcPr>
            <w:tcW w:w="732" w:type="dxa"/>
            <w:tcBorders>
              <w:top w:val="single" w:color="auto" w:sz="4" w:space="0"/>
              <w:left w:val="single" w:color="auto" w:sz="4" w:space="0"/>
            </w:tcBorders>
            <w:shd w:val="clear" w:color="auto" w:fill="FFFFFF"/>
            <w:vAlign w:val="center"/>
          </w:tcPr>
          <w:p>
            <w:pPr>
              <w:pStyle w:val="32"/>
              <w:spacing w:after="0" w:line="360" w:lineRule="exact"/>
              <w:ind w:firstLine="0"/>
              <w:jc w:val="center"/>
              <w:rPr>
                <w:color w:val="auto"/>
                <w:sz w:val="21"/>
                <w:szCs w:val="21"/>
                <w:highlight w:val="none"/>
              </w:rPr>
            </w:pPr>
            <w:r>
              <w:rPr>
                <w:rFonts w:hint="eastAsia"/>
                <w:color w:val="auto"/>
                <w:sz w:val="21"/>
                <w:szCs w:val="21"/>
                <w:highlight w:val="none"/>
              </w:rPr>
              <w:t>序号</w:t>
            </w:r>
          </w:p>
        </w:tc>
        <w:tc>
          <w:tcPr>
            <w:tcW w:w="1114" w:type="dxa"/>
            <w:tcBorders>
              <w:top w:val="single" w:color="auto" w:sz="4" w:space="0"/>
              <w:left w:val="single" w:color="auto" w:sz="4" w:space="0"/>
            </w:tcBorders>
            <w:shd w:val="clear" w:color="auto" w:fill="FFFFFF"/>
            <w:vAlign w:val="center"/>
          </w:tcPr>
          <w:p>
            <w:pPr>
              <w:pStyle w:val="32"/>
              <w:spacing w:after="0" w:line="360" w:lineRule="exact"/>
              <w:ind w:firstLine="0"/>
              <w:jc w:val="center"/>
              <w:rPr>
                <w:color w:val="auto"/>
                <w:sz w:val="21"/>
                <w:szCs w:val="21"/>
                <w:highlight w:val="none"/>
              </w:rPr>
            </w:pPr>
            <w:r>
              <w:rPr>
                <w:rFonts w:hint="eastAsia"/>
                <w:color w:val="auto"/>
                <w:sz w:val="21"/>
                <w:szCs w:val="21"/>
                <w:highlight w:val="none"/>
              </w:rPr>
              <w:t>投标人</w:t>
            </w:r>
          </w:p>
        </w:tc>
        <w:tc>
          <w:tcPr>
            <w:tcW w:w="1137" w:type="dxa"/>
            <w:tcBorders>
              <w:top w:val="single" w:color="auto" w:sz="4" w:space="0"/>
              <w:left w:val="single" w:color="auto" w:sz="4" w:space="0"/>
            </w:tcBorders>
            <w:shd w:val="clear" w:color="auto" w:fill="FFFFFF"/>
            <w:vAlign w:val="center"/>
          </w:tcPr>
          <w:p>
            <w:pPr>
              <w:pStyle w:val="32"/>
              <w:spacing w:after="0" w:line="360" w:lineRule="exact"/>
              <w:ind w:firstLine="0"/>
              <w:jc w:val="center"/>
              <w:rPr>
                <w:color w:val="auto"/>
                <w:sz w:val="21"/>
                <w:szCs w:val="21"/>
                <w:highlight w:val="none"/>
              </w:rPr>
            </w:pPr>
            <w:r>
              <w:rPr>
                <w:rFonts w:hint="eastAsia"/>
                <w:color w:val="auto"/>
                <w:sz w:val="21"/>
                <w:szCs w:val="21"/>
                <w:highlight w:val="none"/>
              </w:rPr>
              <w:t>投标</w:t>
            </w:r>
          </w:p>
          <w:p>
            <w:pPr>
              <w:pStyle w:val="32"/>
              <w:spacing w:after="0" w:line="360" w:lineRule="exact"/>
              <w:ind w:firstLine="0"/>
              <w:jc w:val="center"/>
              <w:rPr>
                <w:color w:val="auto"/>
                <w:sz w:val="21"/>
                <w:szCs w:val="21"/>
                <w:highlight w:val="none"/>
              </w:rPr>
            </w:pPr>
            <w:r>
              <w:rPr>
                <w:rFonts w:hint="eastAsia"/>
                <w:color w:val="auto"/>
                <w:sz w:val="21"/>
                <w:szCs w:val="21"/>
                <w:highlight w:val="none"/>
              </w:rPr>
              <w:t>保证金</w:t>
            </w:r>
          </w:p>
        </w:tc>
        <w:tc>
          <w:tcPr>
            <w:tcW w:w="1399" w:type="dxa"/>
            <w:tcBorders>
              <w:top w:val="single" w:color="auto" w:sz="4" w:space="0"/>
              <w:left w:val="single" w:color="auto" w:sz="4" w:space="0"/>
            </w:tcBorders>
            <w:shd w:val="clear" w:color="auto" w:fill="FFFFFF"/>
            <w:vAlign w:val="center"/>
          </w:tcPr>
          <w:p>
            <w:pPr>
              <w:pStyle w:val="32"/>
              <w:spacing w:after="0" w:line="360" w:lineRule="exact"/>
              <w:ind w:firstLine="0"/>
              <w:jc w:val="center"/>
              <w:rPr>
                <w:color w:val="auto"/>
                <w:sz w:val="21"/>
                <w:szCs w:val="21"/>
                <w:highlight w:val="none"/>
              </w:rPr>
            </w:pPr>
            <w:r>
              <w:rPr>
                <w:rFonts w:hint="eastAsia"/>
                <w:color w:val="auto"/>
                <w:sz w:val="21"/>
                <w:szCs w:val="21"/>
                <w:highlight w:val="none"/>
              </w:rPr>
              <w:t>投标报价</w:t>
            </w:r>
          </w:p>
          <w:p>
            <w:pPr>
              <w:pStyle w:val="32"/>
              <w:spacing w:after="0" w:line="360" w:lineRule="exact"/>
              <w:ind w:firstLine="0"/>
              <w:jc w:val="center"/>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元）</w:t>
            </w:r>
          </w:p>
        </w:tc>
        <w:tc>
          <w:tcPr>
            <w:tcW w:w="852" w:type="dxa"/>
            <w:tcBorders>
              <w:top w:val="single" w:color="auto" w:sz="4" w:space="0"/>
              <w:left w:val="single" w:color="auto" w:sz="4" w:space="0"/>
            </w:tcBorders>
            <w:shd w:val="clear" w:color="auto" w:fill="FFFFFF"/>
            <w:vAlign w:val="center"/>
          </w:tcPr>
          <w:p>
            <w:pPr>
              <w:pStyle w:val="32"/>
              <w:spacing w:after="0" w:line="360" w:lineRule="exact"/>
              <w:ind w:firstLine="0"/>
              <w:jc w:val="center"/>
              <w:rPr>
                <w:color w:val="auto"/>
                <w:sz w:val="21"/>
                <w:szCs w:val="21"/>
                <w:highlight w:val="none"/>
              </w:rPr>
            </w:pPr>
            <w:r>
              <w:rPr>
                <w:rFonts w:hint="eastAsia"/>
                <w:color w:val="auto"/>
                <w:sz w:val="21"/>
                <w:szCs w:val="21"/>
                <w:highlight w:val="none"/>
              </w:rPr>
              <w:t>质量</w:t>
            </w:r>
          </w:p>
          <w:p>
            <w:pPr>
              <w:pStyle w:val="32"/>
              <w:spacing w:after="0" w:line="360" w:lineRule="exact"/>
              <w:ind w:firstLine="0"/>
              <w:jc w:val="center"/>
              <w:rPr>
                <w:color w:val="auto"/>
                <w:sz w:val="21"/>
                <w:szCs w:val="21"/>
                <w:highlight w:val="none"/>
              </w:rPr>
            </w:pPr>
            <w:r>
              <w:rPr>
                <w:rFonts w:hint="eastAsia"/>
                <w:color w:val="auto"/>
                <w:sz w:val="21"/>
                <w:szCs w:val="21"/>
                <w:highlight w:val="none"/>
              </w:rPr>
              <w:t>目标</w:t>
            </w:r>
          </w:p>
        </w:tc>
        <w:tc>
          <w:tcPr>
            <w:tcW w:w="841" w:type="dxa"/>
            <w:tcBorders>
              <w:top w:val="single" w:color="auto" w:sz="4" w:space="0"/>
              <w:left w:val="single" w:color="auto" w:sz="4" w:space="0"/>
            </w:tcBorders>
            <w:shd w:val="clear" w:color="auto" w:fill="FFFFFF"/>
            <w:vAlign w:val="center"/>
          </w:tcPr>
          <w:p>
            <w:pPr>
              <w:pStyle w:val="32"/>
              <w:spacing w:after="0" w:line="360" w:lineRule="exact"/>
              <w:ind w:firstLine="0"/>
              <w:jc w:val="center"/>
              <w:rPr>
                <w:color w:val="auto"/>
                <w:sz w:val="21"/>
                <w:szCs w:val="21"/>
                <w:highlight w:val="none"/>
              </w:rPr>
            </w:pPr>
            <w:r>
              <w:rPr>
                <w:rFonts w:hint="eastAsia"/>
                <w:color w:val="auto"/>
                <w:sz w:val="21"/>
                <w:szCs w:val="21"/>
                <w:highlight w:val="none"/>
              </w:rPr>
              <w:t>工期</w:t>
            </w:r>
          </w:p>
        </w:tc>
        <w:tc>
          <w:tcPr>
            <w:tcW w:w="1290" w:type="dxa"/>
            <w:tcBorders>
              <w:top w:val="single" w:color="auto" w:sz="4" w:space="0"/>
              <w:left w:val="single" w:color="auto" w:sz="4" w:space="0"/>
            </w:tcBorders>
            <w:shd w:val="clear" w:color="auto" w:fill="FFFFFF"/>
            <w:vAlign w:val="center"/>
          </w:tcPr>
          <w:p>
            <w:pPr>
              <w:pStyle w:val="32"/>
              <w:spacing w:after="0" w:line="360" w:lineRule="exact"/>
              <w:ind w:firstLine="0"/>
              <w:jc w:val="center"/>
              <w:rPr>
                <w:color w:val="auto"/>
                <w:sz w:val="21"/>
                <w:szCs w:val="21"/>
                <w:highlight w:val="none"/>
              </w:rPr>
            </w:pPr>
            <w:r>
              <w:rPr>
                <w:rFonts w:hint="eastAsia"/>
                <w:color w:val="auto"/>
                <w:sz w:val="21"/>
                <w:szCs w:val="21"/>
                <w:highlight w:val="none"/>
              </w:rPr>
              <w:t>项目负责人</w:t>
            </w:r>
          </w:p>
        </w:tc>
        <w:tc>
          <w:tcPr>
            <w:tcW w:w="1220" w:type="dxa"/>
            <w:tcBorders>
              <w:top w:val="single" w:color="auto" w:sz="4" w:space="0"/>
              <w:left w:val="single" w:color="auto" w:sz="4" w:space="0"/>
            </w:tcBorders>
            <w:shd w:val="clear" w:color="auto" w:fill="FFFFFF"/>
            <w:vAlign w:val="center"/>
          </w:tcPr>
          <w:p>
            <w:pPr>
              <w:pStyle w:val="32"/>
              <w:spacing w:after="0" w:line="360" w:lineRule="exact"/>
              <w:ind w:right="140" w:firstLine="0"/>
              <w:jc w:val="center"/>
              <w:rPr>
                <w:color w:val="auto"/>
                <w:sz w:val="21"/>
                <w:szCs w:val="21"/>
                <w:highlight w:val="none"/>
                <w:lang w:val="en-US" w:eastAsia="zh-CN"/>
              </w:rPr>
            </w:pPr>
            <w:r>
              <w:rPr>
                <w:rFonts w:hint="eastAsia"/>
                <w:color w:val="auto"/>
                <w:sz w:val="21"/>
                <w:szCs w:val="21"/>
                <w:highlight w:val="none"/>
              </w:rPr>
              <w:t>标书备</w:t>
            </w:r>
            <w:r>
              <w:rPr>
                <w:rFonts w:hint="eastAsia"/>
                <w:color w:val="auto"/>
                <w:sz w:val="21"/>
                <w:szCs w:val="21"/>
                <w:highlight w:val="none"/>
                <w:lang w:val="en-US" w:eastAsia="zh-CN"/>
              </w:rPr>
              <w:t>注</w:t>
            </w:r>
          </w:p>
        </w:tc>
        <w:tc>
          <w:tcPr>
            <w:tcW w:w="1236" w:type="dxa"/>
            <w:tcBorders>
              <w:top w:val="single" w:color="auto" w:sz="4" w:space="0"/>
              <w:left w:val="single" w:color="auto" w:sz="4" w:space="0"/>
              <w:right w:val="single" w:color="auto" w:sz="4" w:space="0"/>
            </w:tcBorders>
            <w:shd w:val="clear" w:color="auto" w:fill="FFFFFF"/>
            <w:vAlign w:val="center"/>
          </w:tcPr>
          <w:p>
            <w:pPr>
              <w:pStyle w:val="32"/>
              <w:spacing w:after="0" w:line="360" w:lineRule="exact"/>
              <w:ind w:firstLine="0"/>
              <w:jc w:val="center"/>
              <w:rPr>
                <w:color w:val="auto"/>
                <w:sz w:val="21"/>
                <w:szCs w:val="21"/>
                <w:highlight w:val="none"/>
              </w:rPr>
            </w:pPr>
            <w:r>
              <w:rPr>
                <w:rFonts w:hint="eastAsia"/>
                <w:color w:val="auto"/>
                <w:sz w:val="21"/>
                <w:szCs w:val="21"/>
                <w:highlight w:val="none"/>
              </w:rPr>
              <w:t>开标备注</w:t>
            </w:r>
          </w:p>
        </w:tc>
      </w:tr>
      <w:tr>
        <w:tblPrEx>
          <w:tblCellMar>
            <w:top w:w="0" w:type="dxa"/>
            <w:left w:w="108" w:type="dxa"/>
            <w:bottom w:w="0" w:type="dxa"/>
            <w:right w:w="108" w:type="dxa"/>
          </w:tblCellMar>
        </w:tblPrEx>
        <w:trPr>
          <w:trHeight w:val="502" w:hRule="exact"/>
          <w:jc w:val="center"/>
        </w:trPr>
        <w:tc>
          <w:tcPr>
            <w:tcW w:w="73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14"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3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9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5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4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2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3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22" w:hRule="exact"/>
          <w:jc w:val="center"/>
        </w:trPr>
        <w:tc>
          <w:tcPr>
            <w:tcW w:w="73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14"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3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9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5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4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2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3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02" w:hRule="exact"/>
          <w:jc w:val="center"/>
        </w:trPr>
        <w:tc>
          <w:tcPr>
            <w:tcW w:w="73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14"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3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9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5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4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2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3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02" w:hRule="exact"/>
          <w:jc w:val="center"/>
        </w:trPr>
        <w:tc>
          <w:tcPr>
            <w:tcW w:w="73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14"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3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9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5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4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2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3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12" w:hRule="exact"/>
          <w:jc w:val="center"/>
        </w:trPr>
        <w:tc>
          <w:tcPr>
            <w:tcW w:w="73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14"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3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9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5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4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2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3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12" w:hRule="exact"/>
          <w:jc w:val="center"/>
        </w:trPr>
        <w:tc>
          <w:tcPr>
            <w:tcW w:w="73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14"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3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9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5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4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2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3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02" w:hRule="exact"/>
          <w:jc w:val="center"/>
        </w:trPr>
        <w:tc>
          <w:tcPr>
            <w:tcW w:w="73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14"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3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9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5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4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2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3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02" w:hRule="exact"/>
          <w:jc w:val="center"/>
        </w:trPr>
        <w:tc>
          <w:tcPr>
            <w:tcW w:w="73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14"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3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9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5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4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2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3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12" w:hRule="exact"/>
          <w:jc w:val="center"/>
        </w:trPr>
        <w:tc>
          <w:tcPr>
            <w:tcW w:w="73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14"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3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9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5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4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2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3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02" w:hRule="exact"/>
          <w:jc w:val="center"/>
        </w:trPr>
        <w:tc>
          <w:tcPr>
            <w:tcW w:w="73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14"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3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9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5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4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2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3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47" w:hRule="exact"/>
          <w:jc w:val="center"/>
        </w:trPr>
        <w:tc>
          <w:tcPr>
            <w:tcW w:w="2983" w:type="dxa"/>
            <w:gridSpan w:val="3"/>
            <w:tcBorders>
              <w:top w:val="single" w:color="auto" w:sz="4" w:space="0"/>
              <w:left w:val="single" w:color="auto" w:sz="4" w:space="0"/>
              <w:bottom w:val="single" w:color="auto" w:sz="4" w:space="0"/>
            </w:tcBorders>
            <w:shd w:val="clear" w:color="auto" w:fill="FFFFFF"/>
            <w:vAlign w:val="center"/>
          </w:tcPr>
          <w:p>
            <w:pPr>
              <w:pStyle w:val="32"/>
              <w:spacing w:after="0" w:line="240" w:lineRule="auto"/>
              <w:ind w:firstLine="220"/>
              <w:jc w:val="center"/>
              <w:rPr>
                <w:color w:val="auto"/>
                <w:sz w:val="21"/>
                <w:szCs w:val="21"/>
                <w:highlight w:val="none"/>
              </w:rPr>
            </w:pPr>
            <w:r>
              <w:rPr>
                <w:rFonts w:hint="eastAsia"/>
                <w:color w:val="auto"/>
                <w:sz w:val="21"/>
                <w:szCs w:val="21"/>
                <w:highlight w:val="none"/>
              </w:rPr>
              <w:t>招标人最高投标限价</w:t>
            </w:r>
          </w:p>
        </w:tc>
        <w:tc>
          <w:tcPr>
            <w:tcW w:w="1399" w:type="dxa"/>
            <w:tcBorders>
              <w:top w:val="single" w:color="auto" w:sz="4" w:space="0"/>
              <w:left w:val="single" w:color="auto" w:sz="4" w:space="0"/>
              <w:bottom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852" w:type="dxa"/>
            <w:tcBorders>
              <w:top w:val="single" w:color="auto" w:sz="4" w:space="0"/>
              <w:left w:val="single" w:color="auto" w:sz="4" w:space="0"/>
              <w:bottom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841" w:type="dxa"/>
            <w:tcBorders>
              <w:top w:val="single" w:color="auto" w:sz="4" w:space="0"/>
              <w:left w:val="single" w:color="auto" w:sz="4" w:space="0"/>
              <w:bottom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1290" w:type="dxa"/>
            <w:tcBorders>
              <w:top w:val="single" w:color="auto" w:sz="4" w:space="0"/>
              <w:left w:val="single" w:color="auto" w:sz="4" w:space="0"/>
              <w:bottom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1220" w:type="dxa"/>
            <w:tcBorders>
              <w:top w:val="single" w:color="auto" w:sz="4" w:space="0"/>
              <w:left w:val="single" w:color="auto" w:sz="4" w:space="0"/>
              <w:bottom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1236" w:type="dxa"/>
            <w:tcBorders>
              <w:top w:val="single" w:color="auto" w:sz="4" w:space="0"/>
              <w:left w:val="single" w:color="auto" w:sz="4" w:space="0"/>
              <w:bottom w:val="single" w:color="auto" w:sz="4" w:space="0"/>
              <w:right w:val="single" w:color="auto" w:sz="4" w:space="0"/>
            </w:tcBorders>
            <w:shd w:val="clear" w:color="auto" w:fill="FFFFFF"/>
            <w:vAlign w:val="center"/>
          </w:tcPr>
          <w:p>
            <w:pPr>
              <w:widowControl w:val="0"/>
              <w:jc w:val="center"/>
              <w:rPr>
                <w:rFonts w:ascii="宋体" w:hAnsi="宋体" w:eastAsia="宋体" w:cs="宋体"/>
                <w:color w:val="auto"/>
                <w:highlight w:val="none"/>
              </w:rPr>
            </w:pPr>
          </w:p>
        </w:tc>
      </w:tr>
    </w:tbl>
    <w:p>
      <w:pPr>
        <w:pStyle w:val="31"/>
        <w:tabs>
          <w:tab w:val="left" w:pos="8016"/>
          <w:tab w:val="left" w:pos="8340"/>
          <w:tab w:val="left" w:pos="8940"/>
          <w:tab w:val="left" w:pos="9276"/>
          <w:tab w:val="left" w:pos="9864"/>
          <w:tab w:val="left" w:pos="10200"/>
          <w:tab w:val="left" w:pos="10788"/>
          <w:tab w:val="left" w:pos="11124"/>
          <w:tab w:val="left" w:pos="11724"/>
        </w:tabs>
        <w:spacing w:line="500" w:lineRule="exact"/>
        <w:ind w:firstLine="2730" w:firstLineChars="1300"/>
        <w:rPr>
          <w:color w:val="auto"/>
          <w:sz w:val="21"/>
          <w:szCs w:val="21"/>
          <w:highlight w:val="none"/>
          <w:lang w:val="en-US"/>
        </w:rPr>
      </w:pPr>
      <w:r>
        <w:rPr>
          <w:color w:val="auto"/>
          <w:sz w:val="21"/>
          <w:szCs w:val="21"/>
          <w:highlight w:val="none"/>
        </w:rPr>
        <w:t>开标结束时间：</w:t>
      </w:r>
      <w:r>
        <w:rPr>
          <w:rFonts w:hint="eastAsia"/>
          <w:color w:val="auto"/>
          <w:sz w:val="21"/>
          <w:szCs w:val="21"/>
          <w:highlight w:val="none"/>
          <w:u w:val="single"/>
          <w:lang w:val="en-US" w:eastAsia="zh-CN"/>
        </w:rPr>
        <w:t xml:space="preserve">     </w:t>
      </w:r>
      <w:r>
        <w:rPr>
          <w:color w:val="auto"/>
          <w:sz w:val="21"/>
          <w:szCs w:val="21"/>
          <w:highlight w:val="none"/>
        </w:rPr>
        <w:t>年</w:t>
      </w:r>
      <w:r>
        <w:rPr>
          <w:rFonts w:hint="eastAsia"/>
          <w:color w:val="auto"/>
          <w:sz w:val="21"/>
          <w:szCs w:val="21"/>
          <w:highlight w:val="none"/>
          <w:u w:val="single"/>
          <w:lang w:val="en-US" w:eastAsia="zh-CN"/>
        </w:rPr>
        <w:t xml:space="preserve">   </w:t>
      </w:r>
      <w:r>
        <w:rPr>
          <w:color w:val="auto"/>
          <w:sz w:val="21"/>
          <w:szCs w:val="21"/>
          <w:highlight w:val="none"/>
        </w:rPr>
        <w:t>月</w:t>
      </w:r>
      <w:r>
        <w:rPr>
          <w:rFonts w:hint="eastAsia"/>
          <w:color w:val="auto"/>
          <w:sz w:val="21"/>
          <w:szCs w:val="21"/>
          <w:highlight w:val="none"/>
          <w:u w:val="single"/>
          <w:lang w:val="en-US" w:eastAsia="zh-CN"/>
        </w:rPr>
        <w:t xml:space="preserve">   </w:t>
      </w:r>
      <w:r>
        <w:rPr>
          <w:color w:val="auto"/>
          <w:sz w:val="21"/>
          <w:szCs w:val="21"/>
          <w:highlight w:val="none"/>
        </w:rPr>
        <w:t>日</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时</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分</w:t>
      </w:r>
    </w:p>
    <w:p>
      <w:pPr>
        <w:pStyle w:val="31"/>
        <w:tabs>
          <w:tab w:val="left" w:pos="8016"/>
          <w:tab w:val="left" w:pos="8340"/>
          <w:tab w:val="left" w:pos="8940"/>
          <w:tab w:val="left" w:pos="9276"/>
          <w:tab w:val="left" w:pos="9864"/>
          <w:tab w:val="left" w:pos="10200"/>
          <w:tab w:val="left" w:pos="10788"/>
          <w:tab w:val="left" w:pos="11124"/>
          <w:tab w:val="left" w:pos="11724"/>
        </w:tabs>
        <w:spacing w:line="500" w:lineRule="exact"/>
        <w:rPr>
          <w:color w:val="auto"/>
          <w:sz w:val="24"/>
          <w:szCs w:val="24"/>
          <w:highlight w:val="none"/>
        </w:rPr>
      </w:pPr>
    </w:p>
    <w:p>
      <w:pPr>
        <w:pStyle w:val="30"/>
        <w:tabs>
          <w:tab w:val="left" w:pos="3636"/>
        </w:tabs>
        <w:spacing w:after="0" w:line="500" w:lineRule="exact"/>
        <w:jc w:val="both"/>
        <w:rPr>
          <w:color w:val="auto"/>
          <w:sz w:val="21"/>
          <w:szCs w:val="21"/>
          <w:highlight w:val="none"/>
        </w:rPr>
      </w:pPr>
      <w:r>
        <w:rPr>
          <w:color w:val="auto"/>
          <w:sz w:val="21"/>
          <w:szCs w:val="21"/>
          <w:highlight w:val="none"/>
        </w:rPr>
        <w:t>招标人代表：</w:t>
      </w:r>
      <w:r>
        <w:rPr>
          <w:color w:val="auto"/>
          <w:sz w:val="21"/>
          <w:szCs w:val="21"/>
          <w:highlight w:val="none"/>
          <w:u w:val="single"/>
        </w:rPr>
        <w:tab/>
      </w:r>
    </w:p>
    <w:p>
      <w:pPr>
        <w:pStyle w:val="30"/>
        <w:tabs>
          <w:tab w:val="left" w:pos="3648"/>
        </w:tabs>
        <w:spacing w:after="0" w:line="500" w:lineRule="exact"/>
        <w:jc w:val="both"/>
        <w:rPr>
          <w:color w:val="auto"/>
          <w:sz w:val="21"/>
          <w:szCs w:val="21"/>
          <w:highlight w:val="none"/>
          <w:u w:val="single"/>
        </w:rPr>
      </w:pPr>
      <w:r>
        <w:rPr>
          <w:color w:val="auto"/>
          <w:sz w:val="21"/>
          <w:szCs w:val="21"/>
          <w:highlight w:val="none"/>
        </w:rPr>
        <w:t>记录人：</w:t>
      </w:r>
      <w:r>
        <w:rPr>
          <w:color w:val="auto"/>
          <w:sz w:val="21"/>
          <w:szCs w:val="21"/>
          <w:highlight w:val="none"/>
          <w:u w:val="single"/>
        </w:rPr>
        <w:tab/>
      </w:r>
    </w:p>
    <w:p>
      <w:pPr>
        <w:pStyle w:val="30"/>
        <w:tabs>
          <w:tab w:val="left" w:pos="3648"/>
        </w:tabs>
        <w:spacing w:after="0" w:line="500" w:lineRule="exact"/>
        <w:jc w:val="both"/>
        <w:rPr>
          <w:color w:val="auto"/>
          <w:sz w:val="21"/>
          <w:szCs w:val="21"/>
          <w:highlight w:val="none"/>
          <w:u w:val="single"/>
          <w:lang w:val="en-US" w:eastAsia="zh-CN"/>
        </w:rPr>
      </w:pPr>
      <w:r>
        <w:rPr>
          <w:color w:val="auto"/>
          <w:sz w:val="21"/>
          <w:szCs w:val="21"/>
          <w:highlight w:val="none"/>
        </w:rPr>
        <w:t>监标人：</w:t>
      </w:r>
      <w:r>
        <w:rPr>
          <w:color w:val="auto"/>
          <w:sz w:val="21"/>
          <w:szCs w:val="21"/>
          <w:highlight w:val="none"/>
          <w:u w:val="single"/>
        </w:rPr>
        <w:tab/>
      </w:r>
      <w:r>
        <w:rPr>
          <w:rFonts w:hint="eastAsia"/>
          <w:color w:val="auto"/>
          <w:sz w:val="21"/>
          <w:szCs w:val="21"/>
          <w:highlight w:val="none"/>
          <w:u w:val="single"/>
          <w:lang w:val="en-US" w:eastAsia="zh-CN"/>
        </w:rPr>
        <w:t xml:space="preserve">         </w:t>
      </w:r>
    </w:p>
    <w:p>
      <w:pPr>
        <w:pStyle w:val="30"/>
        <w:tabs>
          <w:tab w:val="left" w:pos="3648"/>
        </w:tabs>
        <w:spacing w:after="0" w:line="500" w:lineRule="exact"/>
        <w:jc w:val="right"/>
        <w:rPr>
          <w:color w:val="auto"/>
          <w:sz w:val="24"/>
          <w:szCs w:val="24"/>
          <w:highlight w:val="none"/>
          <w:u w:val="single"/>
          <w:lang w:val="en-US" w:eastAsia="zh-CN"/>
        </w:rPr>
      </w:pPr>
    </w:p>
    <w:p>
      <w:pPr>
        <w:pStyle w:val="30"/>
        <w:tabs>
          <w:tab w:val="left" w:pos="3648"/>
        </w:tabs>
        <w:spacing w:after="0" w:line="500" w:lineRule="exact"/>
        <w:jc w:val="right"/>
        <w:rPr>
          <w:color w:val="auto"/>
          <w:sz w:val="21"/>
          <w:szCs w:val="21"/>
          <w:highlight w:val="none"/>
          <w:u w:val="single"/>
          <w:lang w:val="en-US" w:eastAsia="zh-CN"/>
        </w:rPr>
      </w:pPr>
      <w:r>
        <w:rPr>
          <w:rFonts w:hint="eastAsia"/>
          <w:color w:val="auto"/>
          <w:sz w:val="21"/>
          <w:szCs w:val="21"/>
          <w:highlight w:val="none"/>
          <w:u w:val="single"/>
          <w:lang w:val="en-US" w:eastAsia="zh-CN"/>
        </w:rPr>
        <w:t xml:space="preserve">     </w:t>
      </w:r>
      <w:r>
        <w:rPr>
          <w:color w:val="auto"/>
          <w:sz w:val="21"/>
          <w:szCs w:val="21"/>
          <w:highlight w:val="none"/>
        </w:rPr>
        <w:t>年</w:t>
      </w:r>
      <w:r>
        <w:rPr>
          <w:rFonts w:hint="eastAsia"/>
          <w:color w:val="auto"/>
          <w:sz w:val="21"/>
          <w:szCs w:val="21"/>
          <w:highlight w:val="none"/>
          <w:u w:val="single"/>
          <w:lang w:val="en-US" w:eastAsia="zh-CN"/>
        </w:rPr>
        <w:t xml:space="preserve">   </w:t>
      </w:r>
      <w:r>
        <w:rPr>
          <w:color w:val="auto"/>
          <w:sz w:val="21"/>
          <w:szCs w:val="21"/>
          <w:highlight w:val="none"/>
        </w:rPr>
        <w:t>月</w:t>
      </w:r>
      <w:r>
        <w:rPr>
          <w:rFonts w:hint="eastAsia"/>
          <w:color w:val="auto"/>
          <w:sz w:val="21"/>
          <w:szCs w:val="21"/>
          <w:highlight w:val="none"/>
          <w:u w:val="single"/>
          <w:lang w:val="en-US" w:eastAsia="zh-CN"/>
        </w:rPr>
        <w:t xml:space="preserve">   </w:t>
      </w:r>
      <w:r>
        <w:rPr>
          <w:color w:val="auto"/>
          <w:sz w:val="21"/>
          <w:szCs w:val="21"/>
          <w:highlight w:val="none"/>
        </w:rPr>
        <w:t>日</w:t>
      </w:r>
    </w:p>
    <w:p>
      <w:pPr>
        <w:pStyle w:val="30"/>
        <w:spacing w:after="0" w:line="500" w:lineRule="exact"/>
        <w:ind w:firstLine="420" w:firstLineChars="200"/>
        <w:rPr>
          <w:color w:val="auto"/>
          <w:sz w:val="21"/>
          <w:szCs w:val="21"/>
          <w:highlight w:val="none"/>
        </w:rPr>
      </w:pPr>
    </w:p>
    <w:p>
      <w:pPr>
        <w:pStyle w:val="30"/>
        <w:spacing w:after="0" w:line="500" w:lineRule="exact"/>
        <w:ind w:firstLine="420" w:firstLineChars="200"/>
        <w:rPr>
          <w:color w:val="auto"/>
          <w:sz w:val="21"/>
          <w:szCs w:val="21"/>
          <w:highlight w:val="none"/>
        </w:rPr>
        <w:sectPr>
          <w:footerReference r:id="rId11" w:type="default"/>
          <w:footerReference r:id="rId12" w:type="even"/>
          <w:pgSz w:w="11905" w:h="16838"/>
          <w:pgMar w:top="1247" w:right="1417" w:bottom="1247" w:left="1417" w:header="0" w:footer="1468" w:gutter="0"/>
          <w:pgNumType w:fmt="decimal"/>
          <w:cols w:space="0" w:num="1"/>
          <w:docGrid w:linePitch="360" w:charSpace="0"/>
        </w:sectPr>
      </w:pPr>
      <w:r>
        <w:rPr>
          <w:color w:val="auto"/>
          <w:sz w:val="21"/>
          <w:szCs w:val="21"/>
          <w:highlight w:val="none"/>
        </w:rPr>
        <w:t>注：可以根据招标项目的实际需要对本开标记录表进行适当修改。</w:t>
      </w:r>
    </w:p>
    <w:p>
      <w:pPr>
        <w:pStyle w:val="27"/>
        <w:spacing w:after="0" w:line="240" w:lineRule="exact"/>
        <w:rPr>
          <w:color w:val="auto"/>
          <w:sz w:val="21"/>
          <w:szCs w:val="21"/>
          <w:highlight w:val="none"/>
          <w:lang w:eastAsia="zh-CN"/>
        </w:rPr>
      </w:pPr>
      <w:bookmarkStart w:id="315" w:name="bookmark118"/>
      <w:bookmarkStart w:id="316" w:name="bookmark116"/>
      <w:bookmarkStart w:id="317" w:name="bookmark117"/>
      <w:r>
        <w:rPr>
          <w:color w:val="auto"/>
          <w:sz w:val="21"/>
          <w:szCs w:val="21"/>
          <w:highlight w:val="none"/>
        </w:rPr>
        <w:t>附件五</w:t>
      </w:r>
      <w:bookmarkEnd w:id="315"/>
      <w:bookmarkEnd w:id="316"/>
      <w:bookmarkEnd w:id="317"/>
      <w:r>
        <w:rPr>
          <w:rFonts w:hint="eastAsia"/>
          <w:color w:val="auto"/>
          <w:sz w:val="21"/>
          <w:szCs w:val="21"/>
          <w:highlight w:val="none"/>
          <w:lang w:eastAsia="zh-CN"/>
        </w:rPr>
        <w:t>：</w:t>
      </w:r>
    </w:p>
    <w:p>
      <w:pPr>
        <w:pStyle w:val="28"/>
        <w:keepNext/>
        <w:keepLines/>
        <w:spacing w:before="480" w:beforeLines="200" w:after="680"/>
        <w:jc w:val="center"/>
        <w:outlineLvl w:val="9"/>
        <w:rPr>
          <w:b/>
          <w:bCs/>
          <w:color w:val="auto"/>
          <w:sz w:val="36"/>
          <w:szCs w:val="36"/>
          <w:highlight w:val="none"/>
        </w:rPr>
      </w:pPr>
      <w:bookmarkStart w:id="318" w:name="_Toc21595"/>
      <w:bookmarkStart w:id="319" w:name="bookmark119"/>
      <w:bookmarkStart w:id="320" w:name="bookmark121"/>
      <w:bookmarkStart w:id="321" w:name="bookmark120"/>
      <w:bookmarkStart w:id="322" w:name="_Toc23394"/>
      <w:bookmarkStart w:id="323" w:name="_Toc22569"/>
      <w:bookmarkStart w:id="324" w:name="_Toc295"/>
      <w:r>
        <w:rPr>
          <w:b/>
          <w:bCs/>
          <w:color w:val="auto"/>
          <w:sz w:val="36"/>
          <w:szCs w:val="36"/>
          <w:highlight w:val="none"/>
        </w:rPr>
        <w:t>中</w:t>
      </w:r>
      <w:r>
        <w:rPr>
          <w:rFonts w:hint="eastAsia"/>
          <w:b/>
          <w:bCs/>
          <w:color w:val="auto"/>
          <w:sz w:val="36"/>
          <w:szCs w:val="36"/>
          <w:highlight w:val="none"/>
          <w:lang w:val="en-US" w:eastAsia="zh-CN"/>
        </w:rPr>
        <w:t xml:space="preserve"> </w:t>
      </w:r>
      <w:r>
        <w:rPr>
          <w:b/>
          <w:bCs/>
          <w:color w:val="auto"/>
          <w:sz w:val="36"/>
          <w:szCs w:val="36"/>
          <w:highlight w:val="none"/>
        </w:rPr>
        <w:t>标</w:t>
      </w:r>
      <w:r>
        <w:rPr>
          <w:rFonts w:hint="eastAsia"/>
          <w:b/>
          <w:bCs/>
          <w:color w:val="auto"/>
          <w:sz w:val="36"/>
          <w:szCs w:val="36"/>
          <w:highlight w:val="none"/>
          <w:lang w:val="en-US" w:eastAsia="zh-CN"/>
        </w:rPr>
        <w:t xml:space="preserve"> </w:t>
      </w:r>
      <w:r>
        <w:rPr>
          <w:b/>
          <w:bCs/>
          <w:color w:val="auto"/>
          <w:sz w:val="36"/>
          <w:szCs w:val="36"/>
          <w:highlight w:val="none"/>
        </w:rPr>
        <w:t>通</w:t>
      </w:r>
      <w:r>
        <w:rPr>
          <w:rFonts w:hint="eastAsia"/>
          <w:b/>
          <w:bCs/>
          <w:color w:val="auto"/>
          <w:sz w:val="36"/>
          <w:szCs w:val="36"/>
          <w:highlight w:val="none"/>
          <w:lang w:val="en-US" w:eastAsia="zh-CN"/>
        </w:rPr>
        <w:t xml:space="preserve"> </w:t>
      </w:r>
      <w:r>
        <w:rPr>
          <w:b/>
          <w:bCs/>
          <w:color w:val="auto"/>
          <w:sz w:val="36"/>
          <w:szCs w:val="36"/>
          <w:highlight w:val="none"/>
        </w:rPr>
        <w:t>知</w:t>
      </w:r>
      <w:r>
        <w:rPr>
          <w:rFonts w:hint="eastAsia"/>
          <w:b/>
          <w:bCs/>
          <w:color w:val="auto"/>
          <w:sz w:val="36"/>
          <w:szCs w:val="36"/>
          <w:highlight w:val="none"/>
          <w:lang w:val="en-US" w:eastAsia="zh-CN"/>
        </w:rPr>
        <w:t xml:space="preserve"> </w:t>
      </w:r>
      <w:r>
        <w:rPr>
          <w:b/>
          <w:bCs/>
          <w:color w:val="auto"/>
          <w:sz w:val="36"/>
          <w:szCs w:val="36"/>
          <w:highlight w:val="none"/>
        </w:rPr>
        <w:t>书</w:t>
      </w:r>
      <w:bookmarkEnd w:id="318"/>
      <w:bookmarkEnd w:id="319"/>
      <w:bookmarkEnd w:id="320"/>
      <w:bookmarkEnd w:id="321"/>
      <w:bookmarkEnd w:id="322"/>
      <w:bookmarkEnd w:id="323"/>
      <w:bookmarkEnd w:id="324"/>
    </w:p>
    <w:p>
      <w:pPr>
        <w:pStyle w:val="29"/>
        <w:keepNext/>
        <w:keepLines/>
        <w:spacing w:before="240" w:beforeLines="100" w:after="1000"/>
        <w:jc w:val="center"/>
        <w:outlineLvl w:val="9"/>
        <w:rPr>
          <w:color w:val="auto"/>
          <w:sz w:val="21"/>
          <w:szCs w:val="21"/>
          <w:highlight w:val="none"/>
        </w:rPr>
      </w:pPr>
      <w:bookmarkStart w:id="325" w:name="_Toc2753"/>
      <w:bookmarkStart w:id="326" w:name="bookmark124"/>
      <w:bookmarkStart w:id="327" w:name="_Toc1130"/>
      <w:bookmarkStart w:id="328" w:name="_Toc16470"/>
      <w:bookmarkStart w:id="329" w:name="bookmark122"/>
      <w:bookmarkStart w:id="330" w:name="_Toc6432"/>
      <w:bookmarkStart w:id="331" w:name="bookmark123"/>
      <w:r>
        <w:rPr>
          <w:color w:val="auto"/>
          <w:sz w:val="21"/>
          <w:szCs w:val="21"/>
          <w:highlight w:val="none"/>
        </w:rPr>
        <w:t>编号：</w:t>
      </w:r>
      <w:bookmarkEnd w:id="325"/>
      <w:bookmarkEnd w:id="326"/>
      <w:bookmarkEnd w:id="327"/>
      <w:bookmarkEnd w:id="328"/>
      <w:bookmarkEnd w:id="329"/>
      <w:bookmarkEnd w:id="330"/>
      <w:bookmarkEnd w:id="331"/>
    </w:p>
    <w:p>
      <w:pPr>
        <w:pStyle w:val="26"/>
        <w:tabs>
          <w:tab w:val="left" w:pos="2796"/>
        </w:tabs>
        <w:spacing w:after="0" w:line="500" w:lineRule="exact"/>
        <w:ind w:firstLine="0"/>
        <w:rPr>
          <w:color w:val="auto"/>
          <w:sz w:val="21"/>
          <w:szCs w:val="21"/>
          <w:highlight w:val="none"/>
        </w:rPr>
      </w:pPr>
      <w:r>
        <w:rPr>
          <w:color w:val="auto"/>
          <w:sz w:val="21"/>
          <w:szCs w:val="21"/>
          <w:highlight w:val="none"/>
          <w:u w:val="single"/>
        </w:rPr>
        <w:tab/>
      </w:r>
      <w:r>
        <w:rPr>
          <w:rFonts w:hint="eastAsia"/>
          <w:color w:val="auto"/>
          <w:sz w:val="21"/>
          <w:szCs w:val="21"/>
          <w:highlight w:val="none"/>
          <w:lang w:eastAsia="zh-CN"/>
        </w:rPr>
        <w:t>（</w:t>
      </w:r>
      <w:r>
        <w:rPr>
          <w:color w:val="auto"/>
          <w:sz w:val="21"/>
          <w:szCs w:val="21"/>
          <w:highlight w:val="none"/>
        </w:rPr>
        <w:t>中标单位名称）：</w:t>
      </w:r>
    </w:p>
    <w:p>
      <w:pPr>
        <w:pStyle w:val="26"/>
        <w:tabs>
          <w:tab w:val="left" w:pos="488"/>
          <w:tab w:val="left" w:pos="1004"/>
          <w:tab w:val="left" w:pos="5420"/>
        </w:tabs>
        <w:spacing w:after="0" w:line="500" w:lineRule="exact"/>
        <w:ind w:left="-420" w:leftChars="-200" w:firstLine="820"/>
        <w:jc w:val="both"/>
        <w:rPr>
          <w:color w:val="auto"/>
          <w:sz w:val="21"/>
          <w:szCs w:val="21"/>
          <w:highlight w:val="none"/>
        </w:rPr>
      </w:pPr>
      <w:r>
        <w:rPr>
          <w:color w:val="auto"/>
          <w:sz w:val="21"/>
          <w:szCs w:val="21"/>
          <w:highlight w:val="none"/>
        </w:rPr>
        <w:t>你方于</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投标日期）所递交的</w:t>
      </w:r>
      <w:r>
        <w:rPr>
          <w:color w:val="auto"/>
          <w:sz w:val="21"/>
          <w:szCs w:val="21"/>
          <w:highlight w:val="none"/>
          <w:u w:val="single"/>
        </w:rPr>
        <w:tab/>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项目名称）</w:t>
      </w:r>
      <w:r>
        <w:rPr>
          <w:color w:val="auto"/>
          <w:sz w:val="21"/>
          <w:szCs w:val="21"/>
          <w:highlight w:val="none"/>
          <w:u w:val="single"/>
        </w:rPr>
        <w:tab/>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标段名称）投标文件已被我方接受，并被确定为中标人。</w:t>
      </w:r>
    </w:p>
    <w:p>
      <w:pPr>
        <w:pStyle w:val="26"/>
        <w:tabs>
          <w:tab w:val="left" w:pos="3592"/>
        </w:tabs>
        <w:spacing w:after="0" w:line="500" w:lineRule="exact"/>
        <w:ind w:firstLine="700"/>
        <w:jc w:val="both"/>
        <w:rPr>
          <w:color w:val="auto"/>
          <w:sz w:val="21"/>
          <w:szCs w:val="21"/>
          <w:highlight w:val="none"/>
        </w:rPr>
      </w:pPr>
      <w:r>
        <w:rPr>
          <w:color w:val="auto"/>
          <w:sz w:val="21"/>
          <w:szCs w:val="21"/>
          <w:highlight w:val="none"/>
        </w:rPr>
        <w:t>中标价：</w:t>
      </w:r>
      <w:r>
        <w:rPr>
          <w:color w:val="auto"/>
          <w:sz w:val="21"/>
          <w:szCs w:val="21"/>
          <w:highlight w:val="none"/>
          <w:u w:val="single"/>
        </w:rPr>
        <w:tab/>
      </w:r>
      <w:r>
        <w:rPr>
          <w:color w:val="auto"/>
          <w:sz w:val="21"/>
          <w:szCs w:val="21"/>
          <w:highlight w:val="none"/>
        </w:rPr>
        <w:t>元。</w:t>
      </w:r>
    </w:p>
    <w:p>
      <w:pPr>
        <w:pStyle w:val="26"/>
        <w:tabs>
          <w:tab w:val="left" w:pos="3796"/>
        </w:tabs>
        <w:spacing w:after="0" w:line="500" w:lineRule="exact"/>
        <w:ind w:firstLine="700"/>
        <w:jc w:val="both"/>
        <w:rPr>
          <w:color w:val="auto"/>
          <w:sz w:val="21"/>
          <w:szCs w:val="21"/>
          <w:highlight w:val="none"/>
        </w:rPr>
      </w:pPr>
      <w:r>
        <w:rPr>
          <w:color w:val="auto"/>
          <w:sz w:val="21"/>
          <w:szCs w:val="21"/>
          <w:highlight w:val="none"/>
        </w:rPr>
        <w:t>工期：</w:t>
      </w:r>
      <w:r>
        <w:rPr>
          <w:color w:val="auto"/>
          <w:sz w:val="21"/>
          <w:szCs w:val="21"/>
          <w:highlight w:val="none"/>
          <w:u w:val="single"/>
        </w:rPr>
        <w:tab/>
      </w:r>
      <w:r>
        <w:rPr>
          <w:color w:val="auto"/>
          <w:sz w:val="21"/>
          <w:szCs w:val="21"/>
          <w:highlight w:val="none"/>
        </w:rPr>
        <w:t>个月</w:t>
      </w:r>
      <w:r>
        <w:rPr>
          <w:rFonts w:hint="eastAsia"/>
          <w:color w:val="auto"/>
          <w:sz w:val="21"/>
          <w:szCs w:val="21"/>
          <w:highlight w:val="none"/>
          <w:lang w:eastAsia="zh-CN"/>
        </w:rPr>
        <w:t>（</w:t>
      </w:r>
      <w:r>
        <w:rPr>
          <w:color w:val="auto"/>
          <w:sz w:val="21"/>
          <w:szCs w:val="21"/>
          <w:highlight w:val="none"/>
        </w:rPr>
        <w:t>或曰历天）。</w:t>
      </w:r>
    </w:p>
    <w:p>
      <w:pPr>
        <w:pStyle w:val="26"/>
        <w:tabs>
          <w:tab w:val="left" w:pos="4480"/>
        </w:tabs>
        <w:spacing w:after="0" w:line="500" w:lineRule="exact"/>
        <w:ind w:firstLine="700"/>
        <w:jc w:val="both"/>
        <w:rPr>
          <w:color w:val="auto"/>
          <w:sz w:val="21"/>
          <w:szCs w:val="21"/>
          <w:highlight w:val="none"/>
        </w:rPr>
      </w:pPr>
      <w:r>
        <w:rPr>
          <w:color w:val="auto"/>
          <w:sz w:val="21"/>
          <w:szCs w:val="21"/>
          <w:highlight w:val="none"/>
        </w:rPr>
        <w:t>工程质量：符合</w:t>
      </w:r>
      <w:r>
        <w:rPr>
          <w:color w:val="auto"/>
          <w:sz w:val="21"/>
          <w:szCs w:val="21"/>
          <w:highlight w:val="none"/>
          <w:u w:val="single"/>
        </w:rPr>
        <w:tab/>
      </w:r>
      <w:r>
        <w:rPr>
          <w:color w:val="auto"/>
          <w:sz w:val="21"/>
          <w:szCs w:val="21"/>
          <w:highlight w:val="none"/>
        </w:rPr>
        <w:t>标准。</w:t>
      </w:r>
    </w:p>
    <w:p>
      <w:pPr>
        <w:pStyle w:val="26"/>
        <w:tabs>
          <w:tab w:val="left" w:pos="4840"/>
        </w:tabs>
        <w:spacing w:after="0" w:line="500" w:lineRule="exact"/>
        <w:ind w:firstLine="700"/>
        <w:jc w:val="both"/>
        <w:rPr>
          <w:color w:val="auto"/>
          <w:sz w:val="21"/>
          <w:szCs w:val="21"/>
          <w:highlight w:val="none"/>
        </w:rPr>
      </w:pPr>
      <w:r>
        <w:rPr>
          <w:color w:val="auto"/>
          <w:sz w:val="21"/>
          <w:szCs w:val="21"/>
          <w:highlight w:val="none"/>
        </w:rPr>
        <w:t>项目负责人：</w:t>
      </w:r>
      <w:r>
        <w:rPr>
          <w:color w:val="auto"/>
          <w:sz w:val="21"/>
          <w:szCs w:val="21"/>
          <w:highlight w:val="none"/>
          <w:u w:val="single"/>
        </w:rPr>
        <w:tab/>
      </w:r>
      <w:r>
        <w:rPr>
          <w:rFonts w:hint="eastAsia"/>
          <w:color w:val="auto"/>
          <w:sz w:val="21"/>
          <w:szCs w:val="21"/>
          <w:highlight w:val="none"/>
          <w:lang w:eastAsia="zh-CN"/>
        </w:rPr>
        <w:t>（</w:t>
      </w:r>
      <w:r>
        <w:rPr>
          <w:color w:val="auto"/>
          <w:sz w:val="21"/>
          <w:szCs w:val="21"/>
          <w:highlight w:val="none"/>
        </w:rPr>
        <w:t>姓名）。</w:t>
      </w:r>
    </w:p>
    <w:p>
      <w:pPr>
        <w:pStyle w:val="26"/>
        <w:tabs>
          <w:tab w:val="left" w:pos="4840"/>
        </w:tabs>
        <w:spacing w:after="0" w:line="500" w:lineRule="exact"/>
        <w:ind w:firstLine="700"/>
        <w:jc w:val="both"/>
        <w:rPr>
          <w:color w:val="auto"/>
          <w:sz w:val="21"/>
          <w:szCs w:val="21"/>
          <w:highlight w:val="none"/>
          <w:lang w:eastAsia="zh-CN"/>
        </w:rPr>
      </w:pPr>
      <w:r>
        <w:rPr>
          <w:color w:val="auto"/>
          <w:sz w:val="21"/>
          <w:szCs w:val="21"/>
          <w:highlight w:val="none"/>
        </w:rPr>
        <w:t>技术负责人：</w:t>
      </w:r>
      <w:r>
        <w:rPr>
          <w:color w:val="auto"/>
          <w:sz w:val="21"/>
          <w:szCs w:val="21"/>
          <w:highlight w:val="none"/>
          <w:u w:val="single"/>
        </w:rPr>
        <w:tab/>
      </w:r>
      <w:r>
        <w:rPr>
          <w:rFonts w:hint="eastAsia"/>
          <w:color w:val="auto"/>
          <w:sz w:val="21"/>
          <w:szCs w:val="21"/>
          <w:highlight w:val="none"/>
          <w:lang w:eastAsia="zh-CN"/>
        </w:rPr>
        <w:t>（</w:t>
      </w:r>
      <w:r>
        <w:rPr>
          <w:color w:val="auto"/>
          <w:sz w:val="21"/>
          <w:szCs w:val="21"/>
          <w:highlight w:val="none"/>
        </w:rPr>
        <w:t>姓名）</w:t>
      </w:r>
    </w:p>
    <w:p>
      <w:pPr>
        <w:pStyle w:val="26"/>
        <w:tabs>
          <w:tab w:val="left" w:pos="4840"/>
        </w:tabs>
        <w:spacing w:after="0" w:line="500" w:lineRule="exact"/>
        <w:ind w:firstLine="700"/>
        <w:jc w:val="both"/>
        <w:rPr>
          <w:color w:val="auto"/>
          <w:sz w:val="21"/>
          <w:szCs w:val="21"/>
          <w:highlight w:val="none"/>
        </w:rPr>
      </w:pPr>
      <w:r>
        <w:rPr>
          <w:color w:val="auto"/>
          <w:sz w:val="21"/>
          <w:szCs w:val="21"/>
          <w:highlight w:val="none"/>
        </w:rPr>
        <w:t>请你方在接到本通知书后的</w:t>
      </w:r>
      <w:r>
        <w:rPr>
          <w:rFonts w:hint="eastAsia"/>
          <w:color w:val="auto"/>
          <w:sz w:val="21"/>
          <w:szCs w:val="21"/>
          <w:highlight w:val="none"/>
          <w:lang w:val="en-US" w:eastAsia="zh-CN"/>
        </w:rPr>
        <w:t>日</w:t>
      </w:r>
      <w:r>
        <w:rPr>
          <w:color w:val="auto"/>
          <w:sz w:val="21"/>
          <w:szCs w:val="21"/>
          <w:highlight w:val="none"/>
        </w:rPr>
        <w:t>内到</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详细地址）与我方签订施工合同协议书，在此之前按招标文件第2章投标人须知第</w:t>
      </w:r>
      <w:r>
        <w:rPr>
          <w:color w:val="auto"/>
          <w:sz w:val="21"/>
          <w:szCs w:val="21"/>
          <w:highlight w:val="none"/>
          <w:lang w:val="en-US" w:eastAsia="zh-CN"/>
        </w:rPr>
        <w:t>7.</w:t>
      </w:r>
      <w:r>
        <w:rPr>
          <w:color w:val="auto"/>
          <w:sz w:val="21"/>
          <w:szCs w:val="21"/>
          <w:highlight w:val="none"/>
        </w:rPr>
        <w:t>3条规定向我方提交履约担保。</w:t>
      </w:r>
    </w:p>
    <w:p>
      <w:pPr>
        <w:pStyle w:val="26"/>
        <w:tabs>
          <w:tab w:val="left" w:pos="4840"/>
        </w:tabs>
        <w:spacing w:after="0" w:line="500" w:lineRule="exact"/>
        <w:ind w:firstLine="700"/>
        <w:jc w:val="both"/>
        <w:rPr>
          <w:color w:val="auto"/>
          <w:sz w:val="21"/>
          <w:szCs w:val="21"/>
          <w:highlight w:val="none"/>
        </w:rPr>
      </w:pPr>
      <w:r>
        <w:rPr>
          <w:color w:val="auto"/>
          <w:sz w:val="21"/>
          <w:szCs w:val="21"/>
          <w:highlight w:val="none"/>
        </w:rPr>
        <w:t>特此通知。</w:t>
      </w:r>
    </w:p>
    <w:p>
      <w:pPr>
        <w:pStyle w:val="26"/>
        <w:tabs>
          <w:tab w:val="left" w:pos="9508"/>
          <w:tab w:val="left" w:pos="9688"/>
        </w:tabs>
        <w:spacing w:after="0" w:line="500" w:lineRule="exact"/>
        <w:ind w:firstLine="2286" w:firstLineChars="1089"/>
        <w:jc w:val="both"/>
        <w:rPr>
          <w:color w:val="auto"/>
          <w:sz w:val="21"/>
          <w:szCs w:val="21"/>
          <w:highlight w:val="none"/>
        </w:rPr>
      </w:pPr>
    </w:p>
    <w:p>
      <w:pPr>
        <w:pStyle w:val="26"/>
        <w:tabs>
          <w:tab w:val="left" w:pos="9508"/>
          <w:tab w:val="left" w:pos="9688"/>
        </w:tabs>
        <w:spacing w:after="0" w:line="500" w:lineRule="exact"/>
        <w:ind w:firstLine="2286" w:firstLineChars="1089"/>
        <w:jc w:val="both"/>
        <w:rPr>
          <w:color w:val="auto"/>
          <w:sz w:val="21"/>
          <w:szCs w:val="21"/>
          <w:highlight w:val="none"/>
        </w:rPr>
      </w:pPr>
    </w:p>
    <w:p>
      <w:pPr>
        <w:pStyle w:val="26"/>
        <w:tabs>
          <w:tab w:val="left" w:pos="9508"/>
          <w:tab w:val="left" w:pos="9688"/>
        </w:tabs>
        <w:spacing w:after="0" w:line="500" w:lineRule="exact"/>
        <w:ind w:firstLine="2286" w:firstLineChars="1089"/>
        <w:jc w:val="right"/>
        <w:rPr>
          <w:color w:val="auto"/>
          <w:sz w:val="21"/>
          <w:szCs w:val="21"/>
          <w:highlight w:val="none"/>
        </w:rPr>
      </w:pPr>
      <w:r>
        <w:rPr>
          <w:color w:val="auto"/>
          <w:sz w:val="21"/>
          <w:szCs w:val="21"/>
          <w:highlight w:val="none"/>
        </w:rPr>
        <w:t>招标人：</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盖单位公章）</w:t>
      </w:r>
    </w:p>
    <w:p>
      <w:pPr>
        <w:pStyle w:val="26"/>
        <w:tabs>
          <w:tab w:val="left" w:pos="9508"/>
          <w:tab w:val="left" w:pos="9688"/>
        </w:tabs>
        <w:spacing w:after="0" w:line="500" w:lineRule="exact"/>
        <w:ind w:firstLine="2286" w:firstLineChars="1089"/>
        <w:jc w:val="right"/>
        <w:rPr>
          <w:color w:val="auto"/>
          <w:sz w:val="21"/>
          <w:szCs w:val="21"/>
          <w:highlight w:val="none"/>
        </w:rPr>
      </w:pPr>
      <w:r>
        <w:rPr>
          <w:color w:val="auto"/>
          <w:sz w:val="21"/>
          <w:szCs w:val="21"/>
          <w:highlight w:val="none"/>
        </w:rPr>
        <w:t>法定代表人：</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签字或盖章）</w:t>
      </w:r>
      <w:bookmarkStart w:id="332" w:name="bookmark125"/>
      <w:bookmarkStart w:id="333" w:name="bookmark127"/>
      <w:bookmarkStart w:id="334" w:name="bookmark126"/>
    </w:p>
    <w:p>
      <w:pPr>
        <w:pStyle w:val="26"/>
        <w:tabs>
          <w:tab w:val="left" w:pos="9508"/>
          <w:tab w:val="left" w:pos="9688"/>
        </w:tabs>
        <w:spacing w:after="0" w:line="500" w:lineRule="exact"/>
        <w:ind w:firstLine="3962" w:firstLineChars="1887"/>
        <w:jc w:val="right"/>
        <w:rPr>
          <w:color w:val="auto"/>
          <w:sz w:val="21"/>
          <w:szCs w:val="21"/>
          <w:highlight w:val="none"/>
        </w:rPr>
      </w:pPr>
      <w:r>
        <w:rPr>
          <w:rFonts w:hint="eastAsia"/>
          <w:color w:val="auto"/>
          <w:sz w:val="21"/>
          <w:szCs w:val="21"/>
          <w:highlight w:val="none"/>
          <w:u w:val="single"/>
          <w:lang w:val="en-US" w:eastAsia="zh-CN"/>
        </w:rPr>
        <w:t xml:space="preserve">     </w:t>
      </w:r>
      <w:r>
        <w:rPr>
          <w:color w:val="auto"/>
          <w:sz w:val="21"/>
          <w:szCs w:val="21"/>
          <w:highlight w:val="none"/>
        </w:rPr>
        <w:t>年</w:t>
      </w:r>
      <w:r>
        <w:rPr>
          <w:rFonts w:hint="eastAsia"/>
          <w:color w:val="auto"/>
          <w:sz w:val="21"/>
          <w:szCs w:val="21"/>
          <w:highlight w:val="none"/>
          <w:u w:val="single"/>
          <w:lang w:val="en-US" w:eastAsia="zh-CN"/>
        </w:rPr>
        <w:t xml:space="preserve">   </w:t>
      </w:r>
      <w:r>
        <w:rPr>
          <w:color w:val="auto"/>
          <w:sz w:val="21"/>
          <w:szCs w:val="21"/>
          <w:highlight w:val="none"/>
        </w:rPr>
        <w:t>月</w:t>
      </w:r>
      <w:r>
        <w:rPr>
          <w:rFonts w:hint="eastAsia"/>
          <w:color w:val="auto"/>
          <w:sz w:val="21"/>
          <w:szCs w:val="21"/>
          <w:highlight w:val="none"/>
          <w:u w:val="single"/>
          <w:lang w:val="en-US" w:eastAsia="zh-CN"/>
        </w:rPr>
        <w:t xml:space="preserve">   </w:t>
      </w:r>
      <w:r>
        <w:rPr>
          <w:color w:val="auto"/>
          <w:sz w:val="21"/>
          <w:szCs w:val="21"/>
          <w:highlight w:val="none"/>
        </w:rPr>
        <w:t>日</w:t>
      </w:r>
    </w:p>
    <w:p>
      <w:pPr>
        <w:pStyle w:val="26"/>
        <w:tabs>
          <w:tab w:val="left" w:pos="9508"/>
          <w:tab w:val="left" w:pos="9688"/>
        </w:tabs>
        <w:spacing w:after="180" w:line="546" w:lineRule="exact"/>
        <w:jc w:val="right"/>
        <w:rPr>
          <w:color w:val="auto"/>
          <w:sz w:val="22"/>
          <w:szCs w:val="22"/>
          <w:highlight w:val="none"/>
        </w:rPr>
      </w:pPr>
    </w:p>
    <w:p>
      <w:pPr>
        <w:pStyle w:val="27"/>
        <w:spacing w:after="0" w:line="240" w:lineRule="exact"/>
        <w:rPr>
          <w:color w:val="auto"/>
          <w:sz w:val="21"/>
          <w:szCs w:val="21"/>
          <w:highlight w:val="none"/>
        </w:rPr>
        <w:sectPr>
          <w:footerReference r:id="rId13" w:type="default"/>
          <w:pgSz w:w="11900" w:h="16841"/>
          <w:pgMar w:top="400" w:right="1194" w:bottom="1014" w:left="1483" w:header="624" w:footer="853" w:gutter="0"/>
          <w:pgNumType w:fmt="decimal"/>
          <w:cols w:space="720" w:num="1"/>
        </w:sectPr>
      </w:pPr>
    </w:p>
    <w:p>
      <w:pPr>
        <w:pStyle w:val="27"/>
        <w:spacing w:after="0" w:line="240" w:lineRule="exact"/>
        <w:rPr>
          <w:color w:val="auto"/>
          <w:sz w:val="21"/>
          <w:szCs w:val="21"/>
          <w:highlight w:val="none"/>
          <w:lang w:eastAsia="zh-CN"/>
        </w:rPr>
      </w:pPr>
      <w:r>
        <w:rPr>
          <w:color w:val="auto"/>
          <w:sz w:val="21"/>
          <w:szCs w:val="21"/>
          <w:highlight w:val="none"/>
        </w:rPr>
        <w:t>附件六</w:t>
      </w:r>
      <w:bookmarkEnd w:id="332"/>
      <w:bookmarkEnd w:id="333"/>
      <w:bookmarkEnd w:id="334"/>
      <w:r>
        <w:rPr>
          <w:rFonts w:hint="eastAsia"/>
          <w:color w:val="auto"/>
          <w:sz w:val="21"/>
          <w:szCs w:val="21"/>
          <w:highlight w:val="none"/>
          <w:lang w:eastAsia="zh-CN"/>
        </w:rPr>
        <w:t>：</w:t>
      </w:r>
    </w:p>
    <w:p>
      <w:pPr>
        <w:pStyle w:val="28"/>
        <w:keepNext/>
        <w:keepLines/>
        <w:spacing w:before="480" w:beforeLines="200" w:after="680"/>
        <w:jc w:val="center"/>
        <w:outlineLvl w:val="9"/>
        <w:rPr>
          <w:b/>
          <w:bCs/>
          <w:color w:val="auto"/>
          <w:sz w:val="36"/>
          <w:szCs w:val="36"/>
          <w:highlight w:val="none"/>
        </w:rPr>
      </w:pPr>
      <w:bookmarkStart w:id="335" w:name="bookmark130"/>
      <w:bookmarkStart w:id="336" w:name="_Toc2564"/>
      <w:bookmarkStart w:id="337" w:name="_Toc16733"/>
      <w:bookmarkStart w:id="338" w:name="bookmark129"/>
      <w:bookmarkStart w:id="339" w:name="bookmark128"/>
      <w:bookmarkStart w:id="340" w:name="_Toc512"/>
      <w:bookmarkStart w:id="341" w:name="_Toc12132"/>
      <w:r>
        <w:rPr>
          <w:b/>
          <w:bCs/>
          <w:color w:val="auto"/>
          <w:sz w:val="36"/>
          <w:szCs w:val="36"/>
          <w:highlight w:val="none"/>
        </w:rPr>
        <w:t>中标结果通知书</w:t>
      </w:r>
      <w:bookmarkEnd w:id="335"/>
      <w:bookmarkEnd w:id="336"/>
      <w:bookmarkEnd w:id="337"/>
      <w:bookmarkEnd w:id="338"/>
      <w:bookmarkEnd w:id="339"/>
      <w:bookmarkEnd w:id="340"/>
      <w:bookmarkEnd w:id="341"/>
    </w:p>
    <w:p>
      <w:pPr>
        <w:pStyle w:val="29"/>
        <w:keepNext/>
        <w:keepLines/>
        <w:spacing w:before="240" w:beforeLines="100" w:after="1000"/>
        <w:jc w:val="center"/>
        <w:outlineLvl w:val="9"/>
        <w:rPr>
          <w:color w:val="auto"/>
          <w:sz w:val="21"/>
          <w:szCs w:val="21"/>
          <w:highlight w:val="none"/>
        </w:rPr>
      </w:pPr>
      <w:bookmarkStart w:id="342" w:name="bookmark132"/>
      <w:bookmarkStart w:id="343" w:name="_Toc28049"/>
      <w:bookmarkStart w:id="344" w:name="bookmark131"/>
      <w:bookmarkStart w:id="345" w:name="bookmark133"/>
      <w:bookmarkStart w:id="346" w:name="_Toc2319"/>
      <w:bookmarkStart w:id="347" w:name="_Toc4812"/>
      <w:bookmarkStart w:id="348" w:name="_Toc28498"/>
      <w:r>
        <w:rPr>
          <w:color w:val="auto"/>
          <w:sz w:val="21"/>
          <w:szCs w:val="21"/>
          <w:highlight w:val="none"/>
        </w:rPr>
        <w:t>编号：</w:t>
      </w:r>
      <w:bookmarkEnd w:id="342"/>
      <w:bookmarkEnd w:id="343"/>
      <w:bookmarkEnd w:id="344"/>
      <w:bookmarkEnd w:id="345"/>
      <w:bookmarkEnd w:id="346"/>
      <w:bookmarkEnd w:id="347"/>
      <w:bookmarkEnd w:id="348"/>
    </w:p>
    <w:p>
      <w:pPr>
        <w:pStyle w:val="26"/>
        <w:tabs>
          <w:tab w:val="left" w:pos="2796"/>
        </w:tabs>
        <w:spacing w:after="0" w:line="700" w:lineRule="exact"/>
        <w:ind w:firstLine="0"/>
        <w:rPr>
          <w:color w:val="auto"/>
          <w:sz w:val="21"/>
          <w:szCs w:val="21"/>
          <w:highlight w:val="none"/>
        </w:rPr>
      </w:pPr>
      <w:r>
        <w:rPr>
          <w:color w:val="auto"/>
          <w:sz w:val="21"/>
          <w:szCs w:val="21"/>
          <w:highlight w:val="none"/>
          <w:u w:val="single"/>
        </w:rPr>
        <w:tab/>
      </w:r>
      <w:r>
        <w:rPr>
          <w:rFonts w:hint="eastAsia"/>
          <w:color w:val="auto"/>
          <w:sz w:val="21"/>
          <w:szCs w:val="21"/>
          <w:highlight w:val="none"/>
          <w:lang w:eastAsia="zh-CN"/>
        </w:rPr>
        <w:t>（</w:t>
      </w:r>
      <w:r>
        <w:rPr>
          <w:color w:val="auto"/>
          <w:sz w:val="21"/>
          <w:szCs w:val="21"/>
          <w:highlight w:val="none"/>
        </w:rPr>
        <w:t>中标人名称）：</w:t>
      </w:r>
    </w:p>
    <w:p>
      <w:pPr>
        <w:pStyle w:val="26"/>
        <w:tabs>
          <w:tab w:val="left" w:pos="488"/>
          <w:tab w:val="left" w:pos="1004"/>
          <w:tab w:val="left" w:pos="5420"/>
        </w:tabs>
        <w:spacing w:after="0" w:line="700" w:lineRule="exact"/>
        <w:ind w:firstLine="420" w:firstLineChars="200"/>
        <w:jc w:val="both"/>
        <w:rPr>
          <w:color w:val="auto"/>
          <w:sz w:val="21"/>
          <w:szCs w:val="21"/>
          <w:highlight w:val="none"/>
        </w:rPr>
      </w:pPr>
      <w:r>
        <w:rPr>
          <w:color w:val="auto"/>
          <w:sz w:val="21"/>
          <w:szCs w:val="21"/>
          <w:highlight w:val="none"/>
        </w:rPr>
        <w:t>你方</w:t>
      </w:r>
      <w:r>
        <w:rPr>
          <w:rFonts w:hint="eastAsia"/>
          <w:color w:val="auto"/>
          <w:sz w:val="21"/>
          <w:szCs w:val="21"/>
          <w:highlight w:val="none"/>
          <w:lang w:val="en-US" w:eastAsia="zh-CN"/>
        </w:rPr>
        <w:t>已接受</w:t>
      </w:r>
      <w:r>
        <w:rPr>
          <w:color w:val="auto"/>
          <w:sz w:val="21"/>
          <w:szCs w:val="21"/>
          <w:highlight w:val="none"/>
          <w:u w:val="single"/>
        </w:rPr>
        <w:tab/>
      </w:r>
      <w:r>
        <w:rPr>
          <w:rFonts w:hint="eastAsia"/>
          <w:color w:val="auto"/>
          <w:sz w:val="21"/>
          <w:szCs w:val="21"/>
          <w:highlight w:val="none"/>
          <w:lang w:eastAsia="zh-CN"/>
        </w:rPr>
        <w:t>（</w:t>
      </w:r>
      <w:r>
        <w:rPr>
          <w:rFonts w:hint="eastAsia"/>
          <w:color w:val="auto"/>
          <w:sz w:val="21"/>
          <w:szCs w:val="21"/>
          <w:highlight w:val="none"/>
          <w:lang w:val="en-US" w:eastAsia="zh-CN"/>
        </w:rPr>
        <w:t>中标人名称</w:t>
      </w:r>
      <w:r>
        <w:rPr>
          <w:rFonts w:hint="eastAsia"/>
          <w:color w:val="auto"/>
          <w:sz w:val="21"/>
          <w:szCs w:val="21"/>
          <w:highlight w:val="none"/>
          <w:lang w:eastAsia="zh-CN"/>
        </w:rPr>
        <w:t>）</w:t>
      </w:r>
      <w:r>
        <w:rPr>
          <w:rFonts w:hint="eastAsia"/>
          <w:color w:val="auto"/>
          <w:sz w:val="21"/>
          <w:szCs w:val="21"/>
          <w:highlight w:val="none"/>
          <w:lang w:val="en-US" w:eastAsia="zh-CN"/>
        </w:rPr>
        <w:t>于</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投标日期）所递交的</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项目名称）</w:t>
      </w:r>
      <w:r>
        <w:rPr>
          <w:color w:val="auto"/>
          <w:sz w:val="21"/>
          <w:szCs w:val="21"/>
          <w:highlight w:val="none"/>
          <w:u w:val="single"/>
        </w:rPr>
        <w:tab/>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标段名称）投标文件，确定</w:t>
      </w:r>
      <w:r>
        <w:rPr>
          <w:rFonts w:hint="eastAsia"/>
          <w:color w:val="auto"/>
          <w:sz w:val="21"/>
          <w:szCs w:val="21"/>
          <w:highlight w:val="none"/>
          <w:lang w:val="en-US" w:eastAsia="zh-CN"/>
        </w:rPr>
        <w:t xml:space="preserve"> </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rFonts w:hint="eastAsia"/>
          <w:color w:val="auto"/>
          <w:sz w:val="21"/>
          <w:szCs w:val="21"/>
          <w:highlight w:val="none"/>
          <w:lang w:val="en-US" w:eastAsia="zh-CN"/>
        </w:rPr>
        <w:t>中标人名称</w:t>
      </w:r>
      <w:r>
        <w:rPr>
          <w:rFonts w:hint="eastAsia"/>
          <w:color w:val="auto"/>
          <w:sz w:val="21"/>
          <w:szCs w:val="21"/>
          <w:highlight w:val="none"/>
          <w:lang w:eastAsia="zh-CN"/>
        </w:rPr>
        <w:t>）</w:t>
      </w:r>
      <w:r>
        <w:rPr>
          <w:color w:val="auto"/>
          <w:sz w:val="21"/>
          <w:szCs w:val="21"/>
          <w:highlight w:val="none"/>
        </w:rPr>
        <w:t>为中标人。</w:t>
      </w:r>
    </w:p>
    <w:p>
      <w:pPr>
        <w:pStyle w:val="26"/>
        <w:tabs>
          <w:tab w:val="left" w:pos="488"/>
          <w:tab w:val="left" w:pos="1004"/>
          <w:tab w:val="left" w:pos="5420"/>
        </w:tabs>
        <w:spacing w:after="0" w:line="700" w:lineRule="exact"/>
        <w:ind w:firstLine="420" w:firstLineChars="200"/>
        <w:jc w:val="both"/>
        <w:rPr>
          <w:color w:val="auto"/>
          <w:sz w:val="21"/>
          <w:szCs w:val="21"/>
          <w:highlight w:val="none"/>
        </w:rPr>
      </w:pPr>
      <w:r>
        <w:rPr>
          <w:color w:val="auto"/>
          <w:sz w:val="21"/>
          <w:szCs w:val="21"/>
          <w:highlight w:val="none"/>
        </w:rPr>
        <w:t>感谢你单位对我方工作的大力支持！</w:t>
      </w:r>
    </w:p>
    <w:p>
      <w:pPr>
        <w:pStyle w:val="26"/>
        <w:tabs>
          <w:tab w:val="left" w:pos="9508"/>
          <w:tab w:val="left" w:pos="9688"/>
        </w:tabs>
        <w:spacing w:after="0" w:line="700" w:lineRule="exact"/>
        <w:ind w:firstLine="420" w:firstLineChars="200"/>
        <w:jc w:val="both"/>
        <w:rPr>
          <w:color w:val="auto"/>
          <w:sz w:val="21"/>
          <w:szCs w:val="21"/>
          <w:highlight w:val="none"/>
        </w:rPr>
      </w:pPr>
      <w:bookmarkStart w:id="349" w:name="bookmark134"/>
      <w:bookmarkStart w:id="350" w:name="bookmark135"/>
      <w:bookmarkStart w:id="351" w:name="bookmark136"/>
    </w:p>
    <w:p>
      <w:pPr>
        <w:pStyle w:val="26"/>
        <w:tabs>
          <w:tab w:val="left" w:pos="9508"/>
          <w:tab w:val="left" w:pos="9688"/>
        </w:tabs>
        <w:spacing w:after="0" w:line="700" w:lineRule="exact"/>
        <w:ind w:firstLine="420" w:firstLineChars="200"/>
        <w:jc w:val="both"/>
        <w:rPr>
          <w:color w:val="auto"/>
          <w:sz w:val="21"/>
          <w:szCs w:val="21"/>
          <w:highlight w:val="none"/>
        </w:rPr>
      </w:pPr>
    </w:p>
    <w:p>
      <w:pPr>
        <w:pStyle w:val="26"/>
        <w:tabs>
          <w:tab w:val="left" w:pos="7392"/>
          <w:tab w:val="left" w:pos="9688"/>
        </w:tabs>
        <w:spacing w:after="0" w:line="700" w:lineRule="exact"/>
        <w:ind w:firstLine="420" w:firstLineChars="200"/>
        <w:jc w:val="both"/>
        <w:rPr>
          <w:color w:val="auto"/>
          <w:sz w:val="21"/>
          <w:szCs w:val="21"/>
          <w:highlight w:val="none"/>
        </w:rPr>
      </w:pPr>
      <w:r>
        <w:rPr>
          <w:rFonts w:hint="eastAsia"/>
          <w:color w:val="auto"/>
          <w:sz w:val="21"/>
          <w:szCs w:val="21"/>
          <w:highlight w:val="none"/>
          <w:lang w:eastAsia="zh-CN"/>
        </w:rPr>
        <w:tab/>
      </w:r>
    </w:p>
    <w:p>
      <w:pPr>
        <w:pStyle w:val="26"/>
        <w:tabs>
          <w:tab w:val="left" w:pos="9508"/>
          <w:tab w:val="left" w:pos="9688"/>
        </w:tabs>
        <w:spacing w:after="0" w:line="700" w:lineRule="exact"/>
        <w:ind w:firstLine="420" w:firstLineChars="200"/>
        <w:jc w:val="right"/>
        <w:rPr>
          <w:color w:val="auto"/>
          <w:sz w:val="21"/>
          <w:szCs w:val="21"/>
          <w:highlight w:val="none"/>
        </w:rPr>
      </w:pPr>
      <w:r>
        <w:rPr>
          <w:color w:val="auto"/>
          <w:sz w:val="21"/>
          <w:szCs w:val="21"/>
          <w:highlight w:val="none"/>
        </w:rPr>
        <w:t>招标人：</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盖单位公章）</w:t>
      </w:r>
    </w:p>
    <w:p>
      <w:pPr>
        <w:pStyle w:val="26"/>
        <w:tabs>
          <w:tab w:val="left" w:pos="9508"/>
          <w:tab w:val="left" w:pos="9688"/>
        </w:tabs>
        <w:spacing w:after="0" w:line="700" w:lineRule="exact"/>
        <w:ind w:firstLine="420" w:firstLineChars="200"/>
        <w:jc w:val="right"/>
        <w:rPr>
          <w:color w:val="auto"/>
          <w:sz w:val="21"/>
          <w:szCs w:val="21"/>
          <w:highlight w:val="none"/>
        </w:rPr>
      </w:pPr>
      <w:r>
        <w:rPr>
          <w:color w:val="auto"/>
          <w:sz w:val="21"/>
          <w:szCs w:val="21"/>
          <w:highlight w:val="none"/>
        </w:rPr>
        <w:t>法定代表人：</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签字或盖章）</w:t>
      </w:r>
    </w:p>
    <w:p>
      <w:pPr>
        <w:pStyle w:val="26"/>
        <w:tabs>
          <w:tab w:val="left" w:pos="9508"/>
          <w:tab w:val="left" w:pos="9688"/>
        </w:tabs>
        <w:spacing w:after="0" w:line="700" w:lineRule="exact"/>
        <w:ind w:firstLine="420" w:firstLineChars="200"/>
        <w:jc w:val="right"/>
        <w:rPr>
          <w:color w:val="auto"/>
          <w:sz w:val="21"/>
          <w:szCs w:val="21"/>
          <w:highlight w:val="none"/>
        </w:rPr>
      </w:pPr>
      <w:r>
        <w:rPr>
          <w:rFonts w:hint="eastAsia"/>
          <w:color w:val="auto"/>
          <w:sz w:val="21"/>
          <w:szCs w:val="21"/>
          <w:highlight w:val="none"/>
          <w:u w:val="single"/>
          <w:lang w:val="en-US" w:eastAsia="zh-CN"/>
        </w:rPr>
        <w:t xml:space="preserve">     </w:t>
      </w:r>
      <w:r>
        <w:rPr>
          <w:color w:val="auto"/>
          <w:sz w:val="21"/>
          <w:szCs w:val="21"/>
          <w:highlight w:val="none"/>
        </w:rPr>
        <w:t>年</w:t>
      </w:r>
      <w:r>
        <w:rPr>
          <w:rFonts w:hint="eastAsia"/>
          <w:color w:val="auto"/>
          <w:sz w:val="21"/>
          <w:szCs w:val="21"/>
          <w:highlight w:val="none"/>
          <w:u w:val="single"/>
          <w:lang w:val="en-US" w:eastAsia="zh-CN"/>
        </w:rPr>
        <w:t xml:space="preserve">   </w:t>
      </w:r>
      <w:r>
        <w:rPr>
          <w:color w:val="auto"/>
          <w:sz w:val="21"/>
          <w:szCs w:val="21"/>
          <w:highlight w:val="none"/>
        </w:rPr>
        <w:t>月</w:t>
      </w:r>
      <w:r>
        <w:rPr>
          <w:rFonts w:hint="eastAsia"/>
          <w:color w:val="auto"/>
          <w:sz w:val="21"/>
          <w:szCs w:val="21"/>
          <w:highlight w:val="none"/>
          <w:u w:val="single"/>
          <w:lang w:val="en-US" w:eastAsia="zh-CN"/>
        </w:rPr>
        <w:t xml:space="preserve">   </w:t>
      </w:r>
      <w:r>
        <w:rPr>
          <w:color w:val="auto"/>
          <w:sz w:val="21"/>
          <w:szCs w:val="21"/>
          <w:highlight w:val="none"/>
        </w:rPr>
        <w:t>日</w:t>
      </w:r>
    </w:p>
    <w:p>
      <w:pPr>
        <w:spacing w:line="360" w:lineRule="auto"/>
        <w:jc w:val="center"/>
        <w:outlineLvl w:val="0"/>
        <w:rPr>
          <w:rFonts w:ascii="黑体" w:hAnsi="黑体" w:eastAsia="黑体" w:cs="黑体"/>
          <w:b/>
          <w:bCs/>
          <w:color w:val="auto"/>
          <w:sz w:val="21"/>
          <w:szCs w:val="21"/>
          <w:highlight w:val="none"/>
        </w:rPr>
        <w:sectPr>
          <w:footerReference r:id="rId14" w:type="default"/>
          <w:pgSz w:w="11900" w:h="16841"/>
          <w:pgMar w:top="400" w:right="1194" w:bottom="1014" w:left="1483" w:header="737" w:footer="853" w:gutter="0"/>
          <w:pgNumType w:fmt="decimal"/>
          <w:cols w:space="720" w:num="1"/>
        </w:sectPr>
      </w:pPr>
      <w:bookmarkStart w:id="352" w:name="_Toc28385"/>
    </w:p>
    <w:p>
      <w:pPr>
        <w:spacing w:line="360" w:lineRule="auto"/>
        <w:jc w:val="center"/>
        <w:outlineLvl w:val="0"/>
        <w:rPr>
          <w:rFonts w:hint="eastAsia" w:ascii="黑体" w:hAnsi="黑体" w:eastAsia="黑体" w:cs="黑体"/>
          <w:b/>
          <w:bCs/>
          <w:color w:val="auto"/>
          <w:sz w:val="32"/>
          <w:szCs w:val="32"/>
          <w:highlight w:val="none"/>
        </w:rPr>
      </w:pPr>
      <w:r>
        <w:rPr>
          <w:rFonts w:ascii="黑体" w:hAnsi="黑体" w:eastAsia="黑体" w:cs="黑体"/>
          <w:b/>
          <w:bCs/>
          <w:color w:val="auto"/>
          <w:sz w:val="32"/>
          <w:szCs w:val="32"/>
          <w:highlight w:val="none"/>
        </w:rPr>
        <w:t>第三章</w:t>
      </w:r>
      <w:bookmarkEnd w:id="349"/>
      <w:bookmarkEnd w:id="350"/>
      <w:bookmarkEnd w:id="351"/>
      <w:r>
        <w:rPr>
          <w:rFonts w:hint="eastAsia" w:ascii="黑体" w:hAnsi="黑体" w:eastAsia="黑体" w:cs="黑体"/>
          <w:b/>
          <w:bCs/>
          <w:color w:val="auto"/>
          <w:sz w:val="32"/>
          <w:szCs w:val="32"/>
          <w:highlight w:val="none"/>
        </w:rPr>
        <w:t xml:space="preserve"> 评标办法（</w:t>
      </w:r>
      <w:r>
        <w:rPr>
          <w:rFonts w:hint="eastAsia" w:ascii="黑体" w:hAnsi="黑体" w:eastAsia="黑体" w:cs="黑体"/>
          <w:b/>
          <w:bCs/>
          <w:color w:val="auto"/>
          <w:sz w:val="32"/>
          <w:szCs w:val="32"/>
          <w:highlight w:val="none"/>
          <w:lang w:val="en-US" w:eastAsia="zh-CN"/>
        </w:rPr>
        <w:t>有限数量制的综合评估法</w:t>
      </w:r>
      <w:r>
        <w:rPr>
          <w:rFonts w:hint="eastAsia" w:ascii="黑体" w:hAnsi="黑体" w:eastAsia="黑体" w:cs="黑体"/>
          <w:b/>
          <w:bCs/>
          <w:color w:val="auto"/>
          <w:sz w:val="32"/>
          <w:szCs w:val="32"/>
          <w:highlight w:val="none"/>
        </w:rPr>
        <w:t>）</w:t>
      </w:r>
      <w:bookmarkEnd w:id="352"/>
    </w:p>
    <w:p>
      <w:pPr>
        <w:spacing w:line="286" w:lineRule="auto"/>
        <w:rPr>
          <w:rFonts w:ascii="Times New Roman" w:hAnsi="Times New Roman"/>
          <w:color w:val="auto"/>
          <w:highlight w:val="none"/>
        </w:rPr>
      </w:pPr>
    </w:p>
    <w:p>
      <w:pPr>
        <w:keepNext w:val="0"/>
        <w:keepLines w:val="0"/>
        <w:pageBreakBefore w:val="0"/>
        <w:widowControl/>
        <w:kinsoku w:val="0"/>
        <w:wordWrap/>
        <w:overflowPunct/>
        <w:topLinePunct w:val="0"/>
        <w:autoSpaceDE w:val="0"/>
        <w:autoSpaceDN w:val="0"/>
        <w:bidi w:val="0"/>
        <w:adjustRightInd w:val="0"/>
        <w:snapToGrid w:val="0"/>
        <w:spacing w:line="460" w:lineRule="exact"/>
        <w:ind w:firstLine="480" w:firstLineChars="200"/>
        <w:textAlignment w:val="baseline"/>
        <w:outlineLvl w:val="1"/>
        <w:rPr>
          <w:rFonts w:ascii="宋体" w:hAnsi="宋体"/>
          <w:b/>
          <w:color w:val="auto"/>
          <w:sz w:val="24"/>
          <w:szCs w:val="24"/>
          <w:highlight w:val="none"/>
        </w:rPr>
      </w:pPr>
      <w:bookmarkStart w:id="353" w:name="_Toc19553"/>
      <w:bookmarkStart w:id="354" w:name="_Toc4272"/>
      <w:r>
        <w:rPr>
          <w:rFonts w:ascii="宋体" w:hAnsi="宋体"/>
          <w:b/>
          <w:bCs/>
          <w:color w:val="auto"/>
          <w:sz w:val="24"/>
          <w:szCs w:val="24"/>
          <w:highlight w:val="none"/>
        </w:rPr>
        <w:t>1.</w:t>
      </w:r>
      <w:r>
        <w:rPr>
          <w:rFonts w:ascii="宋体" w:hAnsi="宋体"/>
          <w:b/>
          <w:color w:val="auto"/>
          <w:sz w:val="24"/>
          <w:szCs w:val="24"/>
          <w:highlight w:val="none"/>
        </w:rPr>
        <w:t xml:space="preserve"> 依据</w:t>
      </w:r>
      <w:bookmarkEnd w:id="353"/>
      <w:bookmarkEnd w:id="354"/>
    </w:p>
    <w:p>
      <w:pPr>
        <w:keepNext w:val="0"/>
        <w:keepLines w:val="0"/>
        <w:pageBreakBefore w:val="0"/>
        <w:widowControl/>
        <w:kinsoku w:val="0"/>
        <w:wordWrap/>
        <w:overflowPunct/>
        <w:topLinePunct w:val="0"/>
        <w:autoSpaceDE w:val="0"/>
        <w:autoSpaceDN w:val="0"/>
        <w:bidi w:val="0"/>
        <w:adjustRightInd w:val="0"/>
        <w:snapToGrid w:val="0"/>
        <w:spacing w:line="460" w:lineRule="exact"/>
        <w:ind w:firstLine="420" w:firstLineChars="200"/>
        <w:textAlignment w:val="baseline"/>
        <w:rPr>
          <w:rFonts w:ascii="宋体" w:hAnsi="宋体"/>
          <w:color w:val="auto"/>
          <w:highlight w:val="none"/>
        </w:rPr>
      </w:pPr>
      <w:r>
        <w:rPr>
          <w:rFonts w:ascii="宋体" w:hAnsi="宋体"/>
          <w:color w:val="auto"/>
          <w:highlight w:val="none"/>
        </w:rPr>
        <w:t>为规范招标的评标工作，根据《中华人民共和国招标投标法》、《中华人民共和国招标投标法实施条例》、《评标委员会和评标办法暂行规定》(原国家发展计划委员会第七部委令第12号)、《工程建设项目施工招标投标办法》(原国家发展计划委员会第七部委令第30号)、《关于废止和修改部分招标投标规章和规范性文件的决定》(九部委第23号令)、《浙江省招标投标条例》、《浙江省人民政府关于进一步加强工程建设项目招标投标领域依法治理的意见》（浙政发[2021]5号）等有关的法律、法规和规章制度规定，制作本办法。</w:t>
      </w:r>
    </w:p>
    <w:p>
      <w:pPr>
        <w:keepNext w:val="0"/>
        <w:keepLines w:val="0"/>
        <w:pageBreakBefore w:val="0"/>
        <w:widowControl/>
        <w:kinsoku w:val="0"/>
        <w:wordWrap/>
        <w:overflowPunct/>
        <w:topLinePunct w:val="0"/>
        <w:autoSpaceDE w:val="0"/>
        <w:autoSpaceDN w:val="0"/>
        <w:bidi w:val="0"/>
        <w:adjustRightInd w:val="0"/>
        <w:snapToGrid w:val="0"/>
        <w:spacing w:line="460" w:lineRule="exact"/>
        <w:ind w:firstLine="480" w:firstLineChars="200"/>
        <w:textAlignment w:val="baseline"/>
        <w:outlineLvl w:val="1"/>
        <w:rPr>
          <w:rFonts w:ascii="宋体" w:hAnsi="宋体"/>
          <w:b/>
          <w:color w:val="auto"/>
          <w:sz w:val="24"/>
          <w:szCs w:val="24"/>
          <w:highlight w:val="none"/>
        </w:rPr>
      </w:pPr>
      <w:bookmarkStart w:id="355" w:name="_Toc4268"/>
      <w:bookmarkStart w:id="356" w:name="_Toc12498"/>
      <w:r>
        <w:rPr>
          <w:rFonts w:ascii="宋体" w:hAnsi="宋体"/>
          <w:b/>
          <w:bCs/>
          <w:color w:val="auto"/>
          <w:sz w:val="24"/>
          <w:szCs w:val="24"/>
          <w:highlight w:val="none"/>
        </w:rPr>
        <w:t>2.</w:t>
      </w:r>
      <w:r>
        <w:rPr>
          <w:rFonts w:ascii="宋体" w:hAnsi="宋体"/>
          <w:b/>
          <w:color w:val="auto"/>
          <w:sz w:val="24"/>
          <w:szCs w:val="24"/>
          <w:highlight w:val="none"/>
        </w:rPr>
        <w:t xml:space="preserve"> 评标原则</w:t>
      </w:r>
      <w:bookmarkEnd w:id="355"/>
      <w:bookmarkEnd w:id="356"/>
    </w:p>
    <w:p>
      <w:pPr>
        <w:keepNext w:val="0"/>
        <w:keepLines w:val="0"/>
        <w:pageBreakBefore w:val="0"/>
        <w:widowControl/>
        <w:kinsoku w:val="0"/>
        <w:wordWrap/>
        <w:overflowPunct/>
        <w:topLinePunct w:val="0"/>
        <w:autoSpaceDE w:val="0"/>
        <w:autoSpaceDN w:val="0"/>
        <w:bidi w:val="0"/>
        <w:adjustRightInd w:val="0"/>
        <w:snapToGrid w:val="0"/>
        <w:spacing w:line="460" w:lineRule="exact"/>
        <w:ind w:firstLine="420" w:firstLineChars="200"/>
        <w:textAlignment w:val="baseline"/>
        <w:rPr>
          <w:rFonts w:ascii="宋体" w:hAnsi="宋体"/>
          <w:color w:val="auto"/>
          <w:highlight w:val="none"/>
        </w:rPr>
      </w:pPr>
      <w:r>
        <w:rPr>
          <w:rFonts w:ascii="宋体" w:hAnsi="宋体"/>
          <w:color w:val="auto"/>
          <w:highlight w:val="none"/>
        </w:rPr>
        <w:t>评标应遵循公平、公正、科学、择优的原则。</w:t>
      </w:r>
    </w:p>
    <w:p>
      <w:pPr>
        <w:keepNext w:val="0"/>
        <w:keepLines w:val="0"/>
        <w:pageBreakBefore w:val="0"/>
        <w:widowControl/>
        <w:kinsoku w:val="0"/>
        <w:wordWrap/>
        <w:overflowPunct/>
        <w:topLinePunct w:val="0"/>
        <w:autoSpaceDE w:val="0"/>
        <w:autoSpaceDN w:val="0"/>
        <w:bidi w:val="0"/>
        <w:adjustRightInd w:val="0"/>
        <w:snapToGrid w:val="0"/>
        <w:spacing w:line="460" w:lineRule="exact"/>
        <w:ind w:firstLine="480" w:firstLineChars="200"/>
        <w:textAlignment w:val="baseline"/>
        <w:outlineLvl w:val="1"/>
        <w:rPr>
          <w:rFonts w:ascii="宋体" w:hAnsi="宋体"/>
          <w:b/>
          <w:color w:val="auto"/>
          <w:sz w:val="24"/>
          <w:szCs w:val="24"/>
          <w:highlight w:val="none"/>
        </w:rPr>
      </w:pPr>
      <w:bookmarkStart w:id="357" w:name="_Toc20568"/>
      <w:bookmarkStart w:id="358" w:name="_Toc19486"/>
      <w:r>
        <w:rPr>
          <w:rFonts w:ascii="宋体" w:hAnsi="宋体"/>
          <w:b/>
          <w:bCs/>
          <w:color w:val="auto"/>
          <w:sz w:val="24"/>
          <w:szCs w:val="24"/>
          <w:highlight w:val="none"/>
        </w:rPr>
        <w:t>3.</w:t>
      </w:r>
      <w:r>
        <w:rPr>
          <w:rFonts w:ascii="宋体" w:hAnsi="宋体"/>
          <w:b/>
          <w:color w:val="auto"/>
          <w:sz w:val="24"/>
          <w:szCs w:val="24"/>
          <w:highlight w:val="none"/>
        </w:rPr>
        <w:t xml:space="preserve"> 评标组织</w:t>
      </w:r>
      <w:bookmarkEnd w:id="357"/>
      <w:bookmarkEnd w:id="358"/>
    </w:p>
    <w:p>
      <w:pPr>
        <w:keepNext w:val="0"/>
        <w:keepLines w:val="0"/>
        <w:pageBreakBefore w:val="0"/>
        <w:widowControl/>
        <w:kinsoku w:val="0"/>
        <w:wordWrap/>
        <w:overflowPunct/>
        <w:topLinePunct w:val="0"/>
        <w:autoSpaceDE w:val="0"/>
        <w:autoSpaceDN w:val="0"/>
        <w:bidi w:val="0"/>
        <w:adjustRightInd w:val="0"/>
        <w:snapToGrid w:val="0"/>
        <w:spacing w:line="460" w:lineRule="exact"/>
        <w:ind w:firstLine="420" w:firstLineChars="200"/>
        <w:textAlignment w:val="baseline"/>
        <w:rPr>
          <w:rFonts w:ascii="宋体" w:hAnsi="宋体"/>
          <w:color w:val="auto"/>
          <w:highlight w:val="none"/>
        </w:rPr>
      </w:pPr>
      <w:r>
        <w:rPr>
          <w:rFonts w:ascii="宋体" w:hAnsi="宋体"/>
          <w:color w:val="auto"/>
          <w:highlight w:val="none"/>
        </w:rPr>
        <w:t>评标工作由招标人依法组建的评标委员会负责，评标委员会的组建办法详见投标人须知前附表。</w:t>
      </w:r>
    </w:p>
    <w:p>
      <w:pPr>
        <w:keepNext w:val="0"/>
        <w:keepLines w:val="0"/>
        <w:pageBreakBefore w:val="0"/>
        <w:widowControl/>
        <w:kinsoku w:val="0"/>
        <w:wordWrap/>
        <w:overflowPunct/>
        <w:topLinePunct w:val="0"/>
        <w:autoSpaceDE w:val="0"/>
        <w:autoSpaceDN w:val="0"/>
        <w:bidi w:val="0"/>
        <w:adjustRightInd w:val="0"/>
        <w:snapToGrid w:val="0"/>
        <w:spacing w:line="460" w:lineRule="exact"/>
        <w:ind w:firstLine="480" w:firstLineChars="200"/>
        <w:textAlignment w:val="baseline"/>
        <w:outlineLvl w:val="1"/>
        <w:rPr>
          <w:rFonts w:ascii="宋体" w:hAnsi="宋体"/>
          <w:color w:val="auto"/>
          <w:sz w:val="24"/>
          <w:szCs w:val="24"/>
          <w:highlight w:val="none"/>
        </w:rPr>
      </w:pPr>
      <w:bookmarkStart w:id="359" w:name="_Toc17120"/>
      <w:bookmarkStart w:id="360" w:name="_Toc4241"/>
      <w:r>
        <w:rPr>
          <w:rFonts w:ascii="宋体" w:hAnsi="宋体"/>
          <w:b/>
          <w:bCs/>
          <w:color w:val="auto"/>
          <w:sz w:val="24"/>
          <w:szCs w:val="24"/>
          <w:highlight w:val="none"/>
        </w:rPr>
        <w:t>4.</w:t>
      </w:r>
      <w:r>
        <w:rPr>
          <w:rFonts w:ascii="宋体" w:hAnsi="宋体"/>
          <w:color w:val="auto"/>
          <w:sz w:val="24"/>
          <w:szCs w:val="24"/>
          <w:highlight w:val="none"/>
        </w:rPr>
        <w:t xml:space="preserve">  评标程序和内容</w:t>
      </w:r>
      <w:bookmarkEnd w:id="359"/>
      <w:bookmarkEnd w:id="360"/>
    </w:p>
    <w:p>
      <w:pPr>
        <w:keepNext w:val="0"/>
        <w:keepLines w:val="0"/>
        <w:pageBreakBefore w:val="0"/>
        <w:widowControl/>
        <w:kinsoku w:val="0"/>
        <w:wordWrap/>
        <w:overflowPunct/>
        <w:topLinePunct w:val="0"/>
        <w:autoSpaceDE w:val="0"/>
        <w:autoSpaceDN w:val="0"/>
        <w:bidi w:val="0"/>
        <w:adjustRightInd w:val="0"/>
        <w:snapToGrid w:val="0"/>
        <w:spacing w:line="460" w:lineRule="exact"/>
        <w:ind w:firstLine="420" w:firstLineChars="200"/>
        <w:textAlignment w:val="baseline"/>
        <w:rPr>
          <w:rFonts w:ascii="宋体" w:hAnsi="宋体"/>
          <w:color w:val="auto"/>
          <w:highlight w:val="none"/>
        </w:rPr>
      </w:pPr>
      <w:r>
        <w:rPr>
          <w:rFonts w:ascii="宋体" w:hAnsi="宋体"/>
          <w:b/>
          <w:bCs/>
          <w:color w:val="auto"/>
          <w:highlight w:val="none"/>
        </w:rPr>
        <w:t>4.1</w:t>
      </w:r>
      <w:r>
        <w:rPr>
          <w:rFonts w:ascii="宋体" w:hAnsi="宋体"/>
          <w:color w:val="auto"/>
          <w:highlight w:val="none"/>
        </w:rPr>
        <w:t xml:space="preserve">  评标的一般程序</w:t>
      </w:r>
    </w:p>
    <w:p>
      <w:pPr>
        <w:keepNext w:val="0"/>
        <w:keepLines w:val="0"/>
        <w:pageBreakBefore w:val="0"/>
        <w:widowControl/>
        <w:kinsoku w:val="0"/>
        <w:wordWrap/>
        <w:overflowPunct/>
        <w:topLinePunct w:val="0"/>
        <w:autoSpaceDE w:val="0"/>
        <w:autoSpaceDN w:val="0"/>
        <w:bidi w:val="0"/>
        <w:adjustRightInd w:val="0"/>
        <w:snapToGrid w:val="0"/>
        <w:spacing w:line="460" w:lineRule="exact"/>
        <w:ind w:firstLine="420" w:firstLineChars="200"/>
        <w:textAlignment w:val="baseline"/>
        <w:rPr>
          <w:rFonts w:ascii="宋体" w:hAnsi="宋体"/>
          <w:color w:val="auto"/>
          <w:highlight w:val="none"/>
        </w:rPr>
      </w:pPr>
      <w:r>
        <w:rPr>
          <w:rFonts w:ascii="宋体" w:hAnsi="宋体"/>
          <w:color w:val="auto"/>
          <w:highlight w:val="none"/>
        </w:rPr>
        <w:t>(1) 熟悉招标文件和评标办法；</w:t>
      </w:r>
    </w:p>
    <w:p>
      <w:pPr>
        <w:keepNext w:val="0"/>
        <w:keepLines w:val="0"/>
        <w:pageBreakBefore w:val="0"/>
        <w:widowControl/>
        <w:kinsoku w:val="0"/>
        <w:wordWrap/>
        <w:overflowPunct/>
        <w:topLinePunct w:val="0"/>
        <w:autoSpaceDE w:val="0"/>
        <w:autoSpaceDN w:val="0"/>
        <w:bidi w:val="0"/>
        <w:adjustRightInd w:val="0"/>
        <w:snapToGrid w:val="0"/>
        <w:spacing w:line="460" w:lineRule="exact"/>
        <w:ind w:firstLine="420" w:firstLineChars="200"/>
        <w:textAlignment w:val="baseline"/>
        <w:rPr>
          <w:rFonts w:ascii="宋体" w:hAnsi="宋体"/>
          <w:color w:val="auto"/>
          <w:highlight w:val="none"/>
        </w:rPr>
      </w:pPr>
      <w:r>
        <w:rPr>
          <w:rFonts w:ascii="宋体" w:hAnsi="宋体"/>
          <w:color w:val="auto"/>
          <w:highlight w:val="none"/>
        </w:rPr>
        <w:t>(2) 投标文件的符合性审查；</w:t>
      </w:r>
    </w:p>
    <w:p>
      <w:pPr>
        <w:keepNext w:val="0"/>
        <w:keepLines w:val="0"/>
        <w:pageBreakBefore w:val="0"/>
        <w:widowControl/>
        <w:kinsoku w:val="0"/>
        <w:wordWrap/>
        <w:overflowPunct/>
        <w:topLinePunct w:val="0"/>
        <w:autoSpaceDE w:val="0"/>
        <w:autoSpaceDN w:val="0"/>
        <w:bidi w:val="0"/>
        <w:adjustRightInd w:val="0"/>
        <w:snapToGrid w:val="0"/>
        <w:spacing w:line="460" w:lineRule="exact"/>
        <w:ind w:firstLine="420" w:firstLineChars="200"/>
        <w:textAlignment w:val="baseline"/>
        <w:rPr>
          <w:rFonts w:ascii="宋体" w:hAnsi="宋体"/>
          <w:color w:val="auto"/>
          <w:highlight w:val="none"/>
        </w:rPr>
      </w:pPr>
      <w:r>
        <w:rPr>
          <w:rFonts w:ascii="宋体" w:hAnsi="宋体"/>
          <w:color w:val="auto"/>
          <w:highlight w:val="none"/>
        </w:rPr>
        <w:t>(3) 投标文件的技术评审；</w:t>
      </w:r>
    </w:p>
    <w:p>
      <w:pPr>
        <w:keepNext w:val="0"/>
        <w:keepLines w:val="0"/>
        <w:pageBreakBefore w:val="0"/>
        <w:widowControl/>
        <w:kinsoku w:val="0"/>
        <w:wordWrap/>
        <w:overflowPunct/>
        <w:topLinePunct w:val="0"/>
        <w:autoSpaceDE w:val="0"/>
        <w:autoSpaceDN w:val="0"/>
        <w:bidi w:val="0"/>
        <w:adjustRightInd w:val="0"/>
        <w:snapToGrid w:val="0"/>
        <w:spacing w:line="460" w:lineRule="exact"/>
        <w:ind w:firstLine="420" w:firstLineChars="200"/>
        <w:textAlignment w:val="baseline"/>
        <w:rPr>
          <w:rFonts w:ascii="宋体" w:hAnsi="宋体"/>
          <w:color w:val="auto"/>
          <w:highlight w:val="none"/>
        </w:rPr>
      </w:pPr>
      <w:r>
        <w:rPr>
          <w:rFonts w:ascii="宋体" w:hAnsi="宋体"/>
          <w:color w:val="auto"/>
          <w:highlight w:val="none"/>
        </w:rPr>
        <w:t>(4) 投标文件的商务评审；</w:t>
      </w:r>
    </w:p>
    <w:p>
      <w:pPr>
        <w:keepNext w:val="0"/>
        <w:keepLines w:val="0"/>
        <w:pageBreakBefore w:val="0"/>
        <w:widowControl/>
        <w:kinsoku w:val="0"/>
        <w:wordWrap/>
        <w:overflowPunct/>
        <w:topLinePunct w:val="0"/>
        <w:autoSpaceDE w:val="0"/>
        <w:autoSpaceDN w:val="0"/>
        <w:bidi w:val="0"/>
        <w:adjustRightInd w:val="0"/>
        <w:snapToGrid w:val="0"/>
        <w:spacing w:line="460" w:lineRule="exact"/>
        <w:ind w:firstLine="420" w:firstLineChars="200"/>
        <w:textAlignment w:val="baseline"/>
        <w:rPr>
          <w:rFonts w:ascii="宋体" w:hAnsi="宋体"/>
          <w:color w:val="auto"/>
          <w:highlight w:val="none"/>
        </w:rPr>
      </w:pPr>
      <w:r>
        <w:rPr>
          <w:rFonts w:ascii="宋体" w:hAnsi="宋体"/>
          <w:color w:val="auto"/>
          <w:highlight w:val="none"/>
        </w:rPr>
        <w:t>(</w:t>
      </w:r>
      <w:r>
        <w:rPr>
          <w:rFonts w:hint="eastAsia" w:ascii="宋体" w:hAnsi="宋体"/>
          <w:color w:val="auto"/>
          <w:highlight w:val="none"/>
        </w:rPr>
        <w:t>5</w:t>
      </w:r>
      <w:r>
        <w:rPr>
          <w:rFonts w:ascii="宋体" w:hAnsi="宋体"/>
          <w:color w:val="auto"/>
          <w:highlight w:val="none"/>
        </w:rPr>
        <w:t>) 投标文件的</w:t>
      </w:r>
      <w:r>
        <w:rPr>
          <w:rFonts w:hint="eastAsia" w:ascii="宋体" w:hAnsi="宋体"/>
          <w:color w:val="auto"/>
          <w:highlight w:val="none"/>
        </w:rPr>
        <w:t>资信</w:t>
      </w:r>
      <w:r>
        <w:rPr>
          <w:rFonts w:ascii="宋体" w:hAnsi="宋体"/>
          <w:color w:val="auto"/>
          <w:highlight w:val="none"/>
        </w:rPr>
        <w:t xml:space="preserve">评审； </w:t>
      </w:r>
    </w:p>
    <w:p>
      <w:pPr>
        <w:keepNext w:val="0"/>
        <w:keepLines w:val="0"/>
        <w:pageBreakBefore w:val="0"/>
        <w:widowControl/>
        <w:kinsoku w:val="0"/>
        <w:wordWrap/>
        <w:overflowPunct/>
        <w:topLinePunct w:val="0"/>
        <w:autoSpaceDE w:val="0"/>
        <w:autoSpaceDN w:val="0"/>
        <w:bidi w:val="0"/>
        <w:adjustRightInd w:val="0"/>
        <w:snapToGrid w:val="0"/>
        <w:spacing w:line="460" w:lineRule="exact"/>
        <w:ind w:firstLine="420" w:firstLineChars="200"/>
        <w:textAlignment w:val="baseline"/>
        <w:rPr>
          <w:rFonts w:ascii="宋体" w:hAnsi="宋体"/>
          <w:color w:val="auto"/>
          <w:highlight w:val="none"/>
        </w:rPr>
      </w:pPr>
      <w:r>
        <w:rPr>
          <w:rFonts w:ascii="宋体" w:hAnsi="宋体"/>
          <w:color w:val="auto"/>
          <w:highlight w:val="none"/>
        </w:rPr>
        <w:t>(</w:t>
      </w:r>
      <w:r>
        <w:rPr>
          <w:rFonts w:hint="eastAsia" w:ascii="宋体" w:hAnsi="宋体"/>
          <w:color w:val="auto"/>
          <w:highlight w:val="none"/>
        </w:rPr>
        <w:t>6</w:t>
      </w:r>
      <w:r>
        <w:rPr>
          <w:rFonts w:ascii="宋体" w:hAnsi="宋体"/>
          <w:color w:val="auto"/>
          <w:highlight w:val="none"/>
        </w:rPr>
        <w:t>) 必要时对投标文件中的问题进行询标，拟作出否决投标决定前，应对相关投标人进行询问核实。</w:t>
      </w:r>
    </w:p>
    <w:p>
      <w:pPr>
        <w:keepNext w:val="0"/>
        <w:keepLines w:val="0"/>
        <w:pageBreakBefore w:val="0"/>
        <w:widowControl/>
        <w:kinsoku w:val="0"/>
        <w:wordWrap/>
        <w:overflowPunct/>
        <w:topLinePunct w:val="0"/>
        <w:autoSpaceDE w:val="0"/>
        <w:autoSpaceDN w:val="0"/>
        <w:bidi w:val="0"/>
        <w:adjustRightInd w:val="0"/>
        <w:snapToGrid w:val="0"/>
        <w:spacing w:line="460" w:lineRule="exact"/>
        <w:ind w:firstLine="420" w:firstLineChars="200"/>
        <w:textAlignment w:val="baseline"/>
        <w:rPr>
          <w:rFonts w:ascii="宋体" w:hAnsi="宋体"/>
          <w:color w:val="auto"/>
          <w:highlight w:val="none"/>
        </w:rPr>
      </w:pPr>
      <w:r>
        <w:rPr>
          <w:rFonts w:ascii="宋体" w:hAnsi="宋体"/>
          <w:color w:val="auto"/>
          <w:highlight w:val="none"/>
        </w:rPr>
        <w:t>(</w:t>
      </w:r>
      <w:r>
        <w:rPr>
          <w:rFonts w:hint="eastAsia" w:ascii="宋体" w:hAnsi="宋体"/>
          <w:color w:val="auto"/>
          <w:highlight w:val="none"/>
        </w:rPr>
        <w:t>7</w:t>
      </w:r>
      <w:r>
        <w:rPr>
          <w:rFonts w:ascii="宋体" w:hAnsi="宋体"/>
          <w:color w:val="auto"/>
          <w:highlight w:val="none"/>
        </w:rPr>
        <w:t>) 推荐中标候选人；</w:t>
      </w:r>
    </w:p>
    <w:p>
      <w:pPr>
        <w:keepNext w:val="0"/>
        <w:keepLines w:val="0"/>
        <w:pageBreakBefore w:val="0"/>
        <w:widowControl/>
        <w:kinsoku w:val="0"/>
        <w:wordWrap/>
        <w:overflowPunct/>
        <w:topLinePunct w:val="0"/>
        <w:autoSpaceDE w:val="0"/>
        <w:autoSpaceDN w:val="0"/>
        <w:bidi w:val="0"/>
        <w:adjustRightInd w:val="0"/>
        <w:snapToGrid w:val="0"/>
        <w:spacing w:line="460" w:lineRule="exact"/>
        <w:ind w:firstLine="420" w:firstLineChars="200"/>
        <w:textAlignment w:val="baseline"/>
        <w:rPr>
          <w:rFonts w:ascii="宋体" w:hAnsi="宋体"/>
          <w:color w:val="auto"/>
          <w:highlight w:val="none"/>
        </w:rPr>
      </w:pPr>
      <w:r>
        <w:rPr>
          <w:rFonts w:ascii="宋体" w:hAnsi="宋体"/>
          <w:color w:val="auto"/>
          <w:highlight w:val="none"/>
        </w:rPr>
        <w:t>(</w:t>
      </w:r>
      <w:r>
        <w:rPr>
          <w:rFonts w:hint="eastAsia" w:ascii="宋体" w:hAnsi="宋体" w:eastAsia="宋体"/>
          <w:color w:val="auto"/>
          <w:highlight w:val="none"/>
        </w:rPr>
        <w:t>8</w:t>
      </w:r>
      <w:r>
        <w:rPr>
          <w:rFonts w:ascii="宋体" w:hAnsi="宋体"/>
          <w:color w:val="auto"/>
          <w:highlight w:val="none"/>
        </w:rPr>
        <w:t>) 完成评标报告。</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2" w:firstLine="216" w:firstLineChars="100"/>
        <w:textAlignment w:val="baseline"/>
        <w:outlineLvl w:val="0"/>
        <w:rPr>
          <w:rFonts w:ascii="宋体" w:hAnsi="宋体" w:eastAsia="宋体" w:cs="宋体"/>
          <w:sz w:val="24"/>
          <w:szCs w:val="24"/>
        </w:rPr>
      </w:pPr>
      <w:bookmarkStart w:id="361" w:name="_Toc25627"/>
      <w:bookmarkStart w:id="362" w:name="_Toc6788"/>
      <w:bookmarkStart w:id="363" w:name="_Toc4371"/>
      <w:r>
        <w:rPr>
          <w:rFonts w:ascii="宋体" w:hAnsi="宋体" w:eastAsia="宋体" w:cs="宋体"/>
          <w:spacing w:val="-12"/>
          <w:sz w:val="24"/>
          <w:szCs w:val="24"/>
          <w14:textOutline w14:w="3831" w14:cap="flat" w14:cmpd="sng">
            <w14:solidFill>
              <w14:srgbClr w14:val="000000"/>
            </w14:solidFill>
            <w14:prstDash w14:val="solid"/>
            <w14:miter w14:val="0"/>
          </w14:textOutline>
        </w:rPr>
        <w:t>4.2</w:t>
      </w:r>
      <w:r>
        <w:rPr>
          <w:rFonts w:ascii="宋体" w:hAnsi="宋体" w:eastAsia="宋体" w:cs="宋体"/>
          <w:spacing w:val="-12"/>
          <w:sz w:val="24"/>
          <w:szCs w:val="24"/>
        </w:rPr>
        <w:t xml:space="preserve"> </w:t>
      </w:r>
      <w:r>
        <w:rPr>
          <w:rFonts w:ascii="宋体" w:hAnsi="宋体" w:eastAsia="宋体" w:cs="宋体"/>
          <w:spacing w:val="-12"/>
          <w:sz w:val="24"/>
          <w:szCs w:val="24"/>
          <w14:textOutline w14:w="3831" w14:cap="flat" w14:cmpd="sng">
            <w14:solidFill>
              <w14:srgbClr w14:val="000000"/>
            </w14:solidFill>
            <w14:prstDash w14:val="solid"/>
            <w14:miter w14:val="0"/>
          </w14:textOutline>
        </w:rPr>
        <w:t>入评单位选择</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482"/>
        <w:textAlignment w:val="baseline"/>
        <w:rPr>
          <w:rFonts w:ascii="宋体" w:hAnsi="宋体" w:eastAsia="宋体" w:cs="宋体"/>
          <w:sz w:val="21"/>
          <w:szCs w:val="21"/>
        </w:rPr>
      </w:pPr>
      <w:r>
        <w:rPr>
          <w:rFonts w:ascii="宋体" w:hAnsi="宋体" w:eastAsia="宋体" w:cs="宋体"/>
          <w:spacing w:val="-18"/>
          <w:sz w:val="21"/>
          <w:szCs w:val="21"/>
          <w14:textOutline w14:w="3831" w14:cap="flat" w14:cmpd="sng">
            <w14:solidFill>
              <w14:srgbClr w14:val="000000"/>
            </w14:solidFill>
            <w14:prstDash w14:val="solid"/>
            <w14:miter w14:val="0"/>
          </w14:textOutline>
        </w:rPr>
        <w:t>4</w:t>
      </w:r>
      <w:r>
        <w:rPr>
          <w:rFonts w:ascii="宋体" w:hAnsi="宋体" w:eastAsia="宋体" w:cs="宋体"/>
          <w:spacing w:val="-11"/>
          <w:sz w:val="21"/>
          <w:szCs w:val="21"/>
          <w14:textOutline w14:w="3831" w14:cap="flat" w14:cmpd="sng">
            <w14:solidFill>
              <w14:srgbClr w14:val="000000"/>
            </w14:solidFill>
            <w14:prstDash w14:val="solid"/>
            <w14:miter w14:val="0"/>
          </w14:textOutline>
        </w:rPr>
        <w:t>.2.1</w:t>
      </w:r>
      <w:r>
        <w:rPr>
          <w:rFonts w:ascii="宋体" w:hAnsi="宋体" w:eastAsia="宋体" w:cs="宋体"/>
          <w:spacing w:val="-11"/>
          <w:sz w:val="21"/>
          <w:szCs w:val="21"/>
        </w:rPr>
        <w:t xml:space="preserve"> 入评基准价的确定</w:t>
      </w:r>
    </w:p>
    <w:p>
      <w:pPr>
        <w:keepNext w:val="0"/>
        <w:keepLines w:val="0"/>
        <w:pageBreakBefore w:val="0"/>
        <w:widowControl/>
        <w:kinsoku w:val="0"/>
        <w:wordWrap/>
        <w:overflowPunct/>
        <w:topLinePunct w:val="0"/>
        <w:autoSpaceDE w:val="0"/>
        <w:autoSpaceDN w:val="0"/>
        <w:bidi w:val="0"/>
        <w:adjustRightInd w:val="0"/>
        <w:snapToGrid w:val="0"/>
        <w:spacing w:line="460" w:lineRule="exact"/>
        <w:ind w:firstLine="480"/>
        <w:textAlignment w:val="baseline"/>
        <w:rPr>
          <w:rFonts w:ascii="宋体" w:hAnsi="宋体" w:eastAsia="宋体" w:cs="宋体"/>
          <w:sz w:val="21"/>
          <w:szCs w:val="21"/>
        </w:rPr>
        <w:sectPr>
          <w:footerReference r:id="rId15" w:type="default"/>
          <w:pgSz w:w="11900" w:h="16841"/>
          <w:pgMar w:top="1083" w:right="1194" w:bottom="1015" w:left="1483" w:header="0" w:footer="853" w:gutter="0"/>
          <w:pgNumType w:fmt="decimal"/>
          <w:cols w:space="720" w:num="1"/>
        </w:sectPr>
      </w:pPr>
      <w:r>
        <w:rPr>
          <w:rFonts w:ascii="宋体" w:hAnsi="宋体" w:eastAsia="宋体" w:cs="宋体"/>
          <w:spacing w:val="-1"/>
          <w:sz w:val="21"/>
          <w:szCs w:val="21"/>
        </w:rPr>
        <w:t>若投标报价在最高投标限价以下投标人在</w:t>
      </w:r>
      <w:r>
        <w:rPr>
          <w:rFonts w:ascii="宋体" w:hAnsi="宋体" w:eastAsia="宋体" w:cs="宋体"/>
          <w:sz w:val="21"/>
          <w:szCs w:val="21"/>
        </w:rPr>
        <w:t xml:space="preserve"> 100 家及以上时，入评基准价为最高投标限价以下所 </w:t>
      </w:r>
      <w:r>
        <w:rPr>
          <w:rFonts w:ascii="宋体" w:hAnsi="宋体" w:eastAsia="宋体" w:cs="宋体"/>
          <w:spacing w:val="-2"/>
          <w:sz w:val="21"/>
          <w:szCs w:val="21"/>
        </w:rPr>
        <w:t>有投标人的投标报价中剔除投标报价</w:t>
      </w:r>
      <w:r>
        <w:rPr>
          <w:rFonts w:ascii="宋体" w:hAnsi="宋体" w:eastAsia="宋体" w:cs="宋体"/>
          <w:spacing w:val="-1"/>
          <w:sz w:val="21"/>
          <w:szCs w:val="21"/>
        </w:rPr>
        <w:t>由高到低排序前A个投标报价和投标报价由低到高排序前A个投</w:t>
      </w:r>
      <w:r>
        <w:rPr>
          <w:rFonts w:ascii="宋体" w:hAnsi="宋体" w:eastAsia="宋体" w:cs="宋体"/>
          <w:sz w:val="21"/>
          <w:szCs w:val="21"/>
        </w:rPr>
        <w:t xml:space="preserve"> </w:t>
      </w:r>
      <w:r>
        <w:rPr>
          <w:rFonts w:ascii="宋体" w:hAnsi="宋体" w:eastAsia="宋体" w:cs="宋体"/>
          <w:spacing w:val="-6"/>
          <w:sz w:val="21"/>
          <w:szCs w:val="21"/>
        </w:rPr>
        <w:t>标报</w:t>
      </w:r>
      <w:r>
        <w:rPr>
          <w:rFonts w:ascii="宋体" w:hAnsi="宋体" w:eastAsia="宋体" w:cs="宋体"/>
          <w:spacing w:val="-4"/>
          <w:sz w:val="21"/>
          <w:szCs w:val="21"/>
        </w:rPr>
        <w:t>价</w:t>
      </w:r>
      <w:r>
        <w:rPr>
          <w:rFonts w:ascii="宋体" w:hAnsi="宋体" w:eastAsia="宋体" w:cs="宋体"/>
          <w:spacing w:val="-3"/>
          <w:sz w:val="21"/>
          <w:szCs w:val="21"/>
        </w:rPr>
        <w:t>后的算术平均值 [A 为最高投标限价以下</w:t>
      </w:r>
      <w:r>
        <w:rPr>
          <w:rFonts w:ascii="宋体" w:hAnsi="宋体" w:eastAsia="宋体" w:cs="宋体"/>
          <w:color w:val="FF0000"/>
          <w:spacing w:val="-3"/>
          <w:sz w:val="21"/>
          <w:szCs w:val="21"/>
        </w:rPr>
        <w:t xml:space="preserve">投标人个数的 </w:t>
      </w:r>
      <w:r>
        <w:rPr>
          <w:rFonts w:ascii="宋体" w:hAnsi="宋体" w:eastAsia="宋体" w:cs="宋体"/>
          <w:color w:val="FF0000"/>
          <w:spacing w:val="-3"/>
          <w:sz w:val="21"/>
          <w:szCs w:val="21"/>
          <w:u w:val="single" w:color="auto"/>
          <w14:textOutline w14:w="3831" w14:cap="flat" w14:cmpd="sng">
            <w14:solidFill>
              <w14:srgbClr w14:val="000000"/>
            </w14:solidFill>
            <w14:prstDash w14:val="solid"/>
            <w14:miter w14:val="0"/>
          </w14:textOutline>
        </w:rPr>
        <w:t>2</w:t>
      </w:r>
      <w:r>
        <w:rPr>
          <w:rFonts w:hint="eastAsia" w:ascii="宋体" w:hAnsi="宋体" w:eastAsia="宋体" w:cs="宋体"/>
          <w:color w:val="FF0000"/>
          <w:spacing w:val="-3"/>
          <w:sz w:val="21"/>
          <w:szCs w:val="21"/>
          <w:u w:val="single" w:color="auto"/>
          <w:lang w:val="en-US" w:eastAsia="zh-CN"/>
          <w14:textOutline w14:w="3831" w14:cap="flat" w14:cmpd="sng">
            <w14:solidFill>
              <w14:srgbClr w14:val="000000"/>
            </w14:solidFill>
            <w14:prstDash w14:val="solid"/>
            <w14:miter w14:val="0"/>
          </w14:textOutline>
        </w:rPr>
        <w:t>5</w:t>
      </w:r>
      <w:r>
        <w:rPr>
          <w:rFonts w:ascii="宋体" w:hAnsi="宋体" w:eastAsia="宋体" w:cs="宋体"/>
          <w:color w:val="FF0000"/>
          <w:spacing w:val="-3"/>
          <w:sz w:val="21"/>
          <w:szCs w:val="21"/>
          <w:u w:val="single" w:color="auto"/>
          <w14:textOutline w14:w="3831" w14:cap="flat" w14:cmpd="sng">
            <w14:solidFill>
              <w14:srgbClr w14:val="000000"/>
            </w14:solidFill>
            <w14:prstDash w14:val="solid"/>
            <w14:miter w14:val="0"/>
          </w14:textOutline>
        </w:rPr>
        <w:t>%</w:t>
      </w:r>
      <w:r>
        <w:rPr>
          <w:rFonts w:ascii="宋体" w:hAnsi="宋体" w:eastAsia="宋体" w:cs="宋体"/>
          <w:color w:val="FF0000"/>
          <w:spacing w:val="-3"/>
          <w:sz w:val="21"/>
          <w:szCs w:val="21"/>
        </w:rPr>
        <w:t>,</w:t>
      </w:r>
      <w:r>
        <w:rPr>
          <w:rFonts w:ascii="宋体" w:hAnsi="宋体" w:eastAsia="宋体" w:cs="宋体"/>
          <w:spacing w:val="-3"/>
          <w:sz w:val="21"/>
          <w:szCs w:val="21"/>
        </w:rPr>
        <w:t>并取整数，小数点后四舍五入] ；</w:t>
      </w:r>
      <w:r>
        <w:rPr>
          <w:rFonts w:ascii="宋体" w:hAnsi="宋体" w:eastAsia="宋体" w:cs="宋体"/>
          <w:sz w:val="21"/>
          <w:szCs w:val="21"/>
        </w:rPr>
        <w:t xml:space="preserve"> </w:t>
      </w:r>
      <w:r>
        <w:rPr>
          <w:rFonts w:ascii="宋体" w:hAnsi="宋体" w:eastAsia="宋体" w:cs="宋体"/>
          <w:spacing w:val="-10"/>
          <w:sz w:val="21"/>
          <w:szCs w:val="21"/>
        </w:rPr>
        <w:t>若投标报</w:t>
      </w:r>
      <w:r>
        <w:rPr>
          <w:rFonts w:ascii="宋体" w:hAnsi="宋体" w:eastAsia="宋体" w:cs="宋体"/>
          <w:spacing w:val="-8"/>
          <w:sz w:val="21"/>
          <w:szCs w:val="21"/>
        </w:rPr>
        <w:t>价</w:t>
      </w:r>
      <w:r>
        <w:rPr>
          <w:rFonts w:ascii="宋体" w:hAnsi="宋体" w:eastAsia="宋体" w:cs="宋体"/>
          <w:spacing w:val="-5"/>
          <w:sz w:val="21"/>
          <w:szCs w:val="21"/>
        </w:rPr>
        <w:t>在最高投标限价以下投标人大于等于 50 家但少于 100 家时， 入评基准价为最高投标限价</w:t>
      </w:r>
      <w:r>
        <w:rPr>
          <w:rFonts w:ascii="宋体" w:hAnsi="宋体" w:eastAsia="宋体" w:cs="宋体"/>
          <w:sz w:val="21"/>
          <w:szCs w:val="21"/>
        </w:rPr>
        <w:t xml:space="preserve"> </w:t>
      </w:r>
    </w:p>
    <w:p>
      <w:pPr>
        <w:keepNext w:val="0"/>
        <w:keepLines w:val="0"/>
        <w:pageBreakBefore w:val="0"/>
        <w:widowControl/>
        <w:kinsoku w:val="0"/>
        <w:wordWrap/>
        <w:overflowPunct/>
        <w:topLinePunct w:val="0"/>
        <w:autoSpaceDE w:val="0"/>
        <w:autoSpaceDN w:val="0"/>
        <w:bidi w:val="0"/>
        <w:adjustRightInd w:val="0"/>
        <w:snapToGrid w:val="0"/>
        <w:spacing w:line="460" w:lineRule="exact"/>
        <w:textAlignment w:val="baseline"/>
        <w:rPr>
          <w:rFonts w:ascii="宋体" w:hAnsi="宋体" w:eastAsia="宋体" w:cs="宋体"/>
          <w:sz w:val="21"/>
          <w:szCs w:val="21"/>
        </w:rPr>
      </w:pPr>
      <w:r>
        <w:rPr>
          <w:rFonts w:ascii="宋体" w:hAnsi="宋体" w:eastAsia="宋体" w:cs="宋体"/>
          <w:spacing w:val="-6"/>
          <w:sz w:val="21"/>
          <w:szCs w:val="21"/>
        </w:rPr>
        <w:t>以下所有投标人的</w:t>
      </w:r>
      <w:r>
        <w:rPr>
          <w:rFonts w:ascii="宋体" w:hAnsi="宋体" w:eastAsia="宋体" w:cs="宋体"/>
          <w:spacing w:val="-5"/>
          <w:sz w:val="21"/>
          <w:szCs w:val="21"/>
        </w:rPr>
        <w:t>投</w:t>
      </w:r>
      <w:r>
        <w:rPr>
          <w:rFonts w:ascii="宋体" w:hAnsi="宋体" w:eastAsia="宋体" w:cs="宋体"/>
          <w:spacing w:val="-3"/>
          <w:sz w:val="21"/>
          <w:szCs w:val="21"/>
        </w:rPr>
        <w:t>标报价的算术平均值。若投标报价在最高投标限价以下投标人少于 50 家时， 不</w:t>
      </w:r>
      <w:r>
        <w:rPr>
          <w:rFonts w:ascii="宋体" w:hAnsi="宋体" w:eastAsia="宋体" w:cs="宋体"/>
          <w:spacing w:val="-1"/>
          <w:sz w:val="21"/>
          <w:szCs w:val="21"/>
        </w:rPr>
        <w:t>计算入评基</w:t>
      </w:r>
      <w:r>
        <w:rPr>
          <w:rFonts w:ascii="宋体" w:hAnsi="宋体" w:eastAsia="宋体" w:cs="宋体"/>
          <w:sz w:val="21"/>
          <w:szCs w:val="21"/>
        </w:rPr>
        <w:t>准价。</w:t>
      </w:r>
    </w:p>
    <w:p>
      <w:pPr>
        <w:keepNext w:val="0"/>
        <w:keepLines w:val="0"/>
        <w:pageBreakBefore w:val="0"/>
        <w:widowControl/>
        <w:kinsoku w:val="0"/>
        <w:wordWrap/>
        <w:overflowPunct/>
        <w:topLinePunct w:val="0"/>
        <w:autoSpaceDE w:val="0"/>
        <w:autoSpaceDN w:val="0"/>
        <w:bidi w:val="0"/>
        <w:adjustRightInd w:val="0"/>
        <w:snapToGrid w:val="0"/>
        <w:spacing w:line="460" w:lineRule="exact"/>
        <w:ind w:right="25" w:firstLine="469"/>
        <w:textAlignment w:val="baseline"/>
        <w:rPr>
          <w:rFonts w:ascii="宋体" w:hAnsi="宋体" w:eastAsia="宋体" w:cs="宋体"/>
          <w:sz w:val="21"/>
          <w:szCs w:val="21"/>
        </w:rPr>
      </w:pPr>
      <w:r>
        <w:rPr>
          <w:rFonts w:ascii="宋体" w:hAnsi="宋体" w:eastAsia="宋体" w:cs="宋体"/>
          <w:spacing w:val="-24"/>
          <w:sz w:val="21"/>
          <w:szCs w:val="21"/>
        </w:rPr>
        <w:t>入</w:t>
      </w:r>
      <w:r>
        <w:rPr>
          <w:rFonts w:ascii="宋体" w:hAnsi="宋体" w:eastAsia="宋体" w:cs="宋体"/>
          <w:spacing w:val="-20"/>
          <w:sz w:val="21"/>
          <w:szCs w:val="21"/>
        </w:rPr>
        <w:t>评</w:t>
      </w:r>
      <w:r>
        <w:rPr>
          <w:rFonts w:ascii="宋体" w:hAnsi="宋体" w:eastAsia="宋体" w:cs="宋体"/>
          <w:spacing w:val="-12"/>
          <w:sz w:val="21"/>
          <w:szCs w:val="21"/>
        </w:rPr>
        <w:t>基准价由评标委员会依据上述方法计算，除计算差错外，确认后的入评基准价在评标期间保持不</w:t>
      </w:r>
      <w:r>
        <w:rPr>
          <w:rFonts w:ascii="宋体" w:hAnsi="宋体" w:eastAsia="宋体" w:cs="宋体"/>
          <w:sz w:val="21"/>
          <w:szCs w:val="21"/>
        </w:rPr>
        <w:t xml:space="preserve"> </w:t>
      </w:r>
      <w:r>
        <w:rPr>
          <w:rFonts w:ascii="宋体" w:hAnsi="宋体" w:eastAsia="宋体" w:cs="宋体"/>
          <w:spacing w:val="-13"/>
          <w:sz w:val="21"/>
          <w:szCs w:val="21"/>
        </w:rPr>
        <w:t>变。</w:t>
      </w:r>
    </w:p>
    <w:p>
      <w:pPr>
        <w:keepNext w:val="0"/>
        <w:keepLines w:val="0"/>
        <w:pageBreakBefore w:val="0"/>
        <w:widowControl/>
        <w:kinsoku w:val="0"/>
        <w:wordWrap/>
        <w:overflowPunct/>
        <w:topLinePunct w:val="0"/>
        <w:autoSpaceDE w:val="0"/>
        <w:autoSpaceDN w:val="0"/>
        <w:bidi w:val="0"/>
        <w:adjustRightInd w:val="0"/>
        <w:snapToGrid w:val="0"/>
        <w:spacing w:line="460" w:lineRule="exact"/>
        <w:ind w:right="20" w:firstLine="470"/>
        <w:textAlignment w:val="baseline"/>
        <w:rPr>
          <w:rFonts w:ascii="宋体" w:hAnsi="宋体" w:eastAsia="宋体" w:cs="宋体"/>
          <w:sz w:val="21"/>
          <w:szCs w:val="21"/>
        </w:rPr>
      </w:pPr>
      <w:r>
        <w:rPr>
          <w:rFonts w:ascii="宋体" w:hAnsi="宋体" w:eastAsia="宋体" w:cs="宋体"/>
          <w:spacing w:val="-22"/>
          <w:sz w:val="21"/>
          <w:szCs w:val="21"/>
        </w:rPr>
        <w:t>计算</w:t>
      </w:r>
      <w:r>
        <w:rPr>
          <w:rFonts w:ascii="宋体" w:hAnsi="宋体" w:eastAsia="宋体" w:cs="宋体"/>
          <w:spacing w:val="-15"/>
          <w:sz w:val="21"/>
          <w:szCs w:val="21"/>
        </w:rPr>
        <w:t>差</w:t>
      </w:r>
      <w:r>
        <w:rPr>
          <w:rFonts w:ascii="宋体" w:hAnsi="宋体" w:eastAsia="宋体" w:cs="宋体"/>
          <w:spacing w:val="-11"/>
          <w:sz w:val="21"/>
          <w:szCs w:val="21"/>
        </w:rPr>
        <w:t>错，仅限于以下两种情况：(1)纯算术性四则运算差错；(2)未按约定的计算方法，多计或者少</w:t>
      </w:r>
      <w:r>
        <w:rPr>
          <w:rFonts w:ascii="宋体" w:hAnsi="宋体" w:eastAsia="宋体" w:cs="宋体"/>
          <w:sz w:val="21"/>
          <w:szCs w:val="21"/>
        </w:rPr>
        <w:t xml:space="preserve"> </w:t>
      </w:r>
      <w:r>
        <w:rPr>
          <w:rFonts w:ascii="宋体" w:hAnsi="宋体" w:eastAsia="宋体" w:cs="宋体"/>
          <w:spacing w:val="-10"/>
          <w:sz w:val="21"/>
          <w:szCs w:val="21"/>
        </w:rPr>
        <w:t>计投标人报价的。</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472"/>
        <w:textAlignment w:val="baseline"/>
        <w:rPr>
          <w:rFonts w:ascii="宋体" w:hAnsi="宋体" w:eastAsia="宋体" w:cs="宋体"/>
          <w:sz w:val="21"/>
          <w:szCs w:val="21"/>
        </w:rPr>
      </w:pPr>
      <w:r>
        <w:rPr>
          <w:rFonts w:ascii="宋体" w:hAnsi="宋体" w:eastAsia="宋体" w:cs="宋体"/>
          <w:spacing w:val="-16"/>
          <w:sz w:val="21"/>
          <w:szCs w:val="21"/>
          <w14:textOutline w14:w="3831" w14:cap="flat" w14:cmpd="sng">
            <w14:solidFill>
              <w14:srgbClr w14:val="000000"/>
            </w14:solidFill>
            <w14:prstDash w14:val="solid"/>
            <w14:miter w14:val="0"/>
          </w14:textOutline>
        </w:rPr>
        <w:t>4</w:t>
      </w:r>
      <w:r>
        <w:rPr>
          <w:rFonts w:ascii="宋体" w:hAnsi="宋体" w:eastAsia="宋体" w:cs="宋体"/>
          <w:spacing w:val="-11"/>
          <w:sz w:val="21"/>
          <w:szCs w:val="21"/>
          <w14:textOutline w14:w="3831" w14:cap="flat" w14:cmpd="sng">
            <w14:solidFill>
              <w14:srgbClr w14:val="000000"/>
            </w14:solidFill>
            <w14:prstDash w14:val="solid"/>
            <w14:miter w14:val="0"/>
          </w14:textOutline>
        </w:rPr>
        <w:t>.2.2</w:t>
      </w:r>
      <w:r>
        <w:rPr>
          <w:rFonts w:ascii="宋体" w:hAnsi="宋体" w:eastAsia="宋体" w:cs="宋体"/>
          <w:spacing w:val="-11"/>
          <w:sz w:val="21"/>
          <w:szCs w:val="21"/>
        </w:rPr>
        <w:t xml:space="preserve"> 入评得分计算</w:t>
      </w:r>
    </w:p>
    <w:p>
      <w:pPr>
        <w:keepNext w:val="0"/>
        <w:keepLines w:val="0"/>
        <w:pageBreakBefore w:val="0"/>
        <w:widowControl/>
        <w:kinsoku w:val="0"/>
        <w:wordWrap/>
        <w:overflowPunct/>
        <w:topLinePunct w:val="0"/>
        <w:autoSpaceDE w:val="0"/>
        <w:autoSpaceDN w:val="0"/>
        <w:bidi w:val="0"/>
        <w:adjustRightInd w:val="0"/>
        <w:snapToGrid w:val="0"/>
        <w:spacing w:line="460" w:lineRule="exact"/>
        <w:ind w:right="27" w:firstLine="348" w:firstLineChars="200"/>
        <w:textAlignment w:val="baseline"/>
        <w:rPr>
          <w:rFonts w:ascii="宋体" w:hAnsi="宋体" w:eastAsia="宋体" w:cs="宋体"/>
          <w:sz w:val="21"/>
          <w:szCs w:val="21"/>
        </w:rPr>
      </w:pPr>
      <w:r>
        <w:rPr>
          <w:rFonts w:ascii="宋体" w:hAnsi="宋体" w:eastAsia="宋体" w:cs="宋体"/>
          <w:spacing w:val="-18"/>
          <w:sz w:val="21"/>
          <w:szCs w:val="21"/>
        </w:rPr>
        <w:t>以</w:t>
      </w:r>
      <w:r>
        <w:rPr>
          <w:rFonts w:ascii="宋体" w:hAnsi="宋体" w:eastAsia="宋体" w:cs="宋体"/>
          <w:spacing w:val="-13"/>
          <w:sz w:val="21"/>
          <w:szCs w:val="21"/>
        </w:rPr>
        <w:t>入评基准价为基础，将各投标人的投标报价与入评基准价比较，计算出偏离基准价的百分数后，再</w:t>
      </w:r>
      <w:r>
        <w:rPr>
          <w:rFonts w:ascii="宋体" w:hAnsi="宋体" w:eastAsia="宋体" w:cs="宋体"/>
          <w:sz w:val="21"/>
          <w:szCs w:val="21"/>
        </w:rPr>
        <w:t xml:space="preserve"> </w:t>
      </w:r>
      <w:r>
        <w:rPr>
          <w:rFonts w:ascii="宋体" w:hAnsi="宋体" w:eastAsia="宋体" w:cs="宋体"/>
          <w:spacing w:val="-13"/>
          <w:sz w:val="21"/>
          <w:szCs w:val="21"/>
        </w:rPr>
        <w:t>进</w:t>
      </w:r>
      <w:r>
        <w:rPr>
          <w:rFonts w:ascii="宋体" w:hAnsi="宋体" w:eastAsia="宋体" w:cs="宋体"/>
          <w:spacing w:val="-9"/>
          <w:sz w:val="21"/>
          <w:szCs w:val="21"/>
        </w:rPr>
        <w:t>行计分。即：</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472"/>
        <w:textAlignment w:val="baseline"/>
        <w:rPr>
          <w:rFonts w:ascii="宋体" w:hAnsi="宋体" w:eastAsia="宋体" w:cs="宋体"/>
          <w:sz w:val="21"/>
          <w:szCs w:val="21"/>
        </w:rPr>
      </w:pPr>
      <w:r>
        <w:rPr>
          <w:rFonts w:ascii="宋体" w:hAnsi="宋体" w:eastAsia="宋体" w:cs="宋体"/>
          <w:spacing w:val="-11"/>
          <w:sz w:val="21"/>
          <w:szCs w:val="21"/>
        </w:rPr>
        <w:t>a</w:t>
      </w:r>
      <w:r>
        <w:rPr>
          <w:rFonts w:ascii="宋体" w:hAnsi="宋体" w:eastAsia="宋体" w:cs="宋体"/>
          <w:spacing w:val="-22"/>
          <w:sz w:val="21"/>
          <w:szCs w:val="21"/>
        </w:rPr>
        <w:t>.</w:t>
      </w:r>
      <w:r>
        <w:rPr>
          <w:rFonts w:ascii="宋体" w:hAnsi="宋体" w:eastAsia="宋体" w:cs="宋体"/>
          <w:spacing w:val="-19"/>
          <w:sz w:val="21"/>
          <w:szCs w:val="21"/>
        </w:rPr>
        <w:t>投</w:t>
      </w:r>
      <w:r>
        <w:rPr>
          <w:rFonts w:ascii="宋体" w:hAnsi="宋体" w:eastAsia="宋体" w:cs="宋体"/>
          <w:spacing w:val="-11"/>
          <w:sz w:val="21"/>
          <w:szCs w:val="21"/>
        </w:rPr>
        <w:t>标报价等于入评基准价时，得满分(</w:t>
      </w:r>
      <w:r>
        <w:rPr>
          <w:rFonts w:ascii="宋体" w:hAnsi="宋体" w:eastAsia="宋体" w:cs="宋体"/>
          <w:spacing w:val="-11"/>
          <w:sz w:val="21"/>
          <w:szCs w:val="21"/>
          <w:u w:val="single" w:color="auto"/>
        </w:rPr>
        <w:t xml:space="preserve">100 </w:t>
      </w:r>
      <w:r>
        <w:rPr>
          <w:rFonts w:ascii="宋体" w:hAnsi="宋体" w:eastAsia="宋体" w:cs="宋体"/>
          <w:spacing w:val="-11"/>
          <w:sz w:val="21"/>
          <w:szCs w:val="21"/>
        </w:rPr>
        <w:t>分)。</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468"/>
        <w:textAlignment w:val="baseline"/>
        <w:rPr>
          <w:rFonts w:ascii="宋体" w:hAnsi="宋体" w:eastAsia="宋体" w:cs="宋体"/>
          <w:sz w:val="21"/>
          <w:szCs w:val="21"/>
        </w:rPr>
      </w:pPr>
      <w:r>
        <w:rPr>
          <w:rFonts w:ascii="宋体" w:hAnsi="宋体" w:eastAsia="宋体" w:cs="宋体"/>
          <w:spacing w:val="-17"/>
          <w:sz w:val="21"/>
          <w:szCs w:val="21"/>
        </w:rPr>
        <w:t>b</w:t>
      </w:r>
      <w:r>
        <w:rPr>
          <w:rFonts w:ascii="宋体" w:hAnsi="宋体" w:eastAsia="宋体" w:cs="宋体"/>
          <w:spacing w:val="-24"/>
          <w:sz w:val="21"/>
          <w:szCs w:val="21"/>
        </w:rPr>
        <w:t>.</w:t>
      </w:r>
      <w:r>
        <w:rPr>
          <w:rFonts w:ascii="宋体" w:hAnsi="宋体" w:eastAsia="宋体" w:cs="宋体"/>
          <w:spacing w:val="-17"/>
          <w:sz w:val="21"/>
          <w:szCs w:val="21"/>
        </w:rPr>
        <w:t xml:space="preserve">投标报价每低于入评基准价 1 个百分点，扣 </w:t>
      </w:r>
      <w:r>
        <w:rPr>
          <w:rFonts w:ascii="宋体" w:hAnsi="宋体" w:eastAsia="宋体" w:cs="宋体"/>
          <w:spacing w:val="-17"/>
          <w:sz w:val="21"/>
          <w:szCs w:val="21"/>
          <w:u w:val="single" w:color="auto"/>
        </w:rPr>
        <w:t xml:space="preserve">2 </w:t>
      </w:r>
      <w:r>
        <w:rPr>
          <w:rFonts w:ascii="宋体" w:hAnsi="宋体" w:eastAsia="宋体" w:cs="宋体"/>
          <w:spacing w:val="-17"/>
          <w:sz w:val="21"/>
          <w:szCs w:val="21"/>
        </w:rPr>
        <w:t>分。</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476"/>
        <w:textAlignment w:val="baseline"/>
        <w:rPr>
          <w:rFonts w:ascii="宋体" w:hAnsi="宋体" w:eastAsia="宋体" w:cs="宋体"/>
          <w:sz w:val="21"/>
          <w:szCs w:val="21"/>
        </w:rPr>
      </w:pPr>
      <w:r>
        <w:rPr>
          <w:rFonts w:ascii="宋体" w:hAnsi="宋体" w:eastAsia="宋体" w:cs="宋体"/>
          <w:spacing w:val="-17"/>
          <w:sz w:val="21"/>
          <w:szCs w:val="21"/>
        </w:rPr>
        <w:t>c</w:t>
      </w:r>
      <w:r>
        <w:rPr>
          <w:rFonts w:ascii="宋体" w:hAnsi="宋体" w:eastAsia="宋体" w:cs="宋体"/>
          <w:spacing w:val="-31"/>
          <w:sz w:val="21"/>
          <w:szCs w:val="21"/>
        </w:rPr>
        <w:t>.</w:t>
      </w:r>
      <w:r>
        <w:rPr>
          <w:rFonts w:ascii="宋体" w:hAnsi="宋体" w:eastAsia="宋体" w:cs="宋体"/>
          <w:spacing w:val="-17"/>
          <w:sz w:val="21"/>
          <w:szCs w:val="21"/>
        </w:rPr>
        <w:t xml:space="preserve">投标报价每高于入评基准价 1 个百分点，扣 </w:t>
      </w:r>
      <w:r>
        <w:rPr>
          <w:rFonts w:ascii="宋体" w:hAnsi="宋体" w:eastAsia="宋体" w:cs="宋体"/>
          <w:spacing w:val="-17"/>
          <w:sz w:val="21"/>
          <w:szCs w:val="21"/>
          <w:u w:val="single" w:color="auto"/>
        </w:rPr>
        <w:t xml:space="preserve">4 </w:t>
      </w:r>
      <w:r>
        <w:rPr>
          <w:rFonts w:ascii="宋体" w:hAnsi="宋体" w:eastAsia="宋体" w:cs="宋体"/>
          <w:spacing w:val="-17"/>
          <w:sz w:val="21"/>
          <w:szCs w:val="21"/>
        </w:rPr>
        <w:t>分。</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5" w:right="18" w:firstLine="490"/>
        <w:textAlignment w:val="baseline"/>
        <w:rPr>
          <w:rFonts w:ascii="宋体" w:hAnsi="宋体" w:eastAsia="宋体" w:cs="宋体"/>
          <w:sz w:val="21"/>
          <w:szCs w:val="21"/>
        </w:rPr>
      </w:pPr>
      <w:r>
        <w:rPr>
          <w:rFonts w:ascii="宋体" w:hAnsi="宋体" w:eastAsia="宋体" w:cs="宋体"/>
          <w:spacing w:val="-20"/>
          <w:sz w:val="21"/>
          <w:szCs w:val="21"/>
        </w:rPr>
        <w:t>以</w:t>
      </w:r>
      <w:r>
        <w:rPr>
          <w:rFonts w:ascii="宋体" w:hAnsi="宋体" w:eastAsia="宋体" w:cs="宋体"/>
          <w:spacing w:val="-19"/>
          <w:sz w:val="21"/>
          <w:szCs w:val="21"/>
        </w:rPr>
        <w:t>上评分计算过程保留小数 3 位，第 4 位四舍五入，最终结果保留小数 2 位，第 3 位四舍五入，评分</w:t>
      </w:r>
      <w:r>
        <w:rPr>
          <w:rFonts w:ascii="宋体" w:hAnsi="宋体" w:eastAsia="宋体" w:cs="宋体"/>
          <w:sz w:val="21"/>
          <w:szCs w:val="21"/>
        </w:rPr>
        <w:t xml:space="preserve"> </w:t>
      </w:r>
      <w:r>
        <w:rPr>
          <w:rFonts w:ascii="宋体" w:hAnsi="宋体" w:eastAsia="宋体" w:cs="宋体"/>
          <w:spacing w:val="-18"/>
          <w:sz w:val="21"/>
          <w:szCs w:val="21"/>
        </w:rPr>
        <w:t>不</w:t>
      </w:r>
      <w:r>
        <w:rPr>
          <w:rFonts w:ascii="宋体" w:hAnsi="宋体" w:eastAsia="宋体" w:cs="宋体"/>
          <w:spacing w:val="-11"/>
          <w:sz w:val="21"/>
          <w:szCs w:val="21"/>
        </w:rPr>
        <w:t>足一个百分点时，使用直线插入法计算。</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473"/>
        <w:textAlignment w:val="baseline"/>
        <w:rPr>
          <w:rFonts w:ascii="宋体" w:hAnsi="宋体" w:eastAsia="宋体" w:cs="宋体"/>
          <w:sz w:val="21"/>
          <w:szCs w:val="21"/>
        </w:rPr>
      </w:pPr>
      <w:r>
        <w:rPr>
          <w:rFonts w:ascii="宋体" w:hAnsi="宋体" w:eastAsia="宋体" w:cs="宋体"/>
          <w:spacing w:val="-16"/>
          <w:sz w:val="21"/>
          <w:szCs w:val="21"/>
          <w14:textOutline w14:w="3831" w14:cap="flat" w14:cmpd="sng">
            <w14:solidFill>
              <w14:srgbClr w14:val="000000"/>
            </w14:solidFill>
            <w14:prstDash w14:val="solid"/>
            <w14:miter w14:val="0"/>
          </w14:textOutline>
        </w:rPr>
        <w:t>4</w:t>
      </w:r>
      <w:r>
        <w:rPr>
          <w:rFonts w:ascii="宋体" w:hAnsi="宋体" w:eastAsia="宋体" w:cs="宋体"/>
          <w:spacing w:val="-11"/>
          <w:sz w:val="21"/>
          <w:szCs w:val="21"/>
          <w14:textOutline w14:w="3831" w14:cap="flat" w14:cmpd="sng">
            <w14:solidFill>
              <w14:srgbClr w14:val="000000"/>
            </w14:solidFill>
            <w14:prstDash w14:val="solid"/>
            <w14:miter w14:val="0"/>
          </w14:textOutline>
        </w:rPr>
        <w:t>.2.3</w:t>
      </w:r>
      <w:r>
        <w:rPr>
          <w:rFonts w:ascii="宋体" w:hAnsi="宋体" w:eastAsia="宋体" w:cs="宋体"/>
          <w:spacing w:val="-11"/>
          <w:sz w:val="21"/>
          <w:szCs w:val="21"/>
        </w:rPr>
        <w:t xml:space="preserve"> 入评投标人选择</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1" w:firstLine="472"/>
        <w:textAlignment w:val="baseline"/>
        <w:rPr>
          <w:rFonts w:ascii="宋体" w:hAnsi="宋体" w:eastAsia="宋体" w:cs="宋体"/>
          <w:color w:val="000000" w:themeColor="text1"/>
          <w:sz w:val="21"/>
          <w:szCs w:val="21"/>
          <w14:textFill>
            <w14:solidFill>
              <w14:schemeClr w14:val="tx1"/>
            </w14:solidFill>
          </w14:textFill>
        </w:rPr>
      </w:pPr>
      <w:r>
        <w:rPr>
          <w:rFonts w:ascii="宋体" w:hAnsi="宋体" w:eastAsia="宋体" w:cs="宋体"/>
          <w:spacing w:val="-22"/>
          <w:sz w:val="21"/>
          <w:szCs w:val="21"/>
        </w:rPr>
        <w:t>投标</w:t>
      </w:r>
      <w:r>
        <w:rPr>
          <w:rFonts w:ascii="宋体" w:hAnsi="宋体" w:eastAsia="宋体" w:cs="宋体"/>
          <w:spacing w:val="-12"/>
          <w:sz w:val="21"/>
          <w:szCs w:val="21"/>
        </w:rPr>
        <w:t>报</w:t>
      </w:r>
      <w:r>
        <w:rPr>
          <w:rFonts w:ascii="宋体" w:hAnsi="宋体" w:eastAsia="宋体" w:cs="宋体"/>
          <w:spacing w:val="-11"/>
          <w:sz w:val="21"/>
          <w:szCs w:val="21"/>
        </w:rPr>
        <w:t>价在最高投标限价以下的投标人在 50 家及以上时，评标委员会按投标人的入评得分由高到低</w:t>
      </w:r>
      <w:r>
        <w:rPr>
          <w:rFonts w:ascii="宋体" w:hAnsi="宋体" w:eastAsia="宋体" w:cs="宋体"/>
          <w:sz w:val="21"/>
          <w:szCs w:val="21"/>
        </w:rPr>
        <w:t xml:space="preserve"> </w:t>
      </w:r>
      <w:r>
        <w:rPr>
          <w:rFonts w:ascii="宋体" w:hAnsi="宋体" w:eastAsia="宋体" w:cs="宋体"/>
          <w:spacing w:val="-26"/>
          <w:sz w:val="21"/>
          <w:szCs w:val="21"/>
        </w:rPr>
        <w:t>的顺</w:t>
      </w:r>
      <w:r>
        <w:rPr>
          <w:rFonts w:ascii="宋体" w:hAnsi="宋体" w:eastAsia="宋体" w:cs="宋体"/>
          <w:spacing w:val="-23"/>
          <w:sz w:val="21"/>
          <w:szCs w:val="21"/>
        </w:rPr>
        <w:t>序</w:t>
      </w:r>
      <w:r>
        <w:rPr>
          <w:rFonts w:ascii="宋体" w:hAnsi="宋体" w:eastAsia="宋体" w:cs="宋体"/>
          <w:spacing w:val="-13"/>
          <w:sz w:val="21"/>
          <w:szCs w:val="21"/>
        </w:rPr>
        <w:t>(入评得分相同时，按投标报价由低到高的顺序)取 10 名投标人作为入评投标人进入后续评审</w:t>
      </w:r>
      <w:r>
        <w:rPr>
          <w:rFonts w:hint="eastAsia" w:ascii="宋体" w:hAnsi="宋体" w:eastAsia="宋体" w:cs="宋体"/>
          <w:spacing w:val="-13"/>
          <w:sz w:val="21"/>
          <w:szCs w:val="21"/>
          <w:lang w:eastAsia="zh-CN"/>
        </w:rPr>
        <w:t>。</w:t>
      </w:r>
      <w:r>
        <w:rPr>
          <w:rFonts w:hint="eastAsia" w:ascii="宋体" w:hAnsi="宋体" w:eastAsia="宋体" w:cs="宋体"/>
          <w:color w:val="000000" w:themeColor="text1"/>
          <w:spacing w:val="-13"/>
          <w:sz w:val="21"/>
          <w:szCs w:val="21"/>
          <w:lang w:val="en-US" w:eastAsia="zh-CN"/>
          <w14:textFill>
            <w14:solidFill>
              <w14:schemeClr w14:val="tx1"/>
            </w14:solidFill>
          </w14:textFill>
        </w:rPr>
        <w:t>如果出现并列第10名时，</w:t>
      </w:r>
      <w:r>
        <w:rPr>
          <w:rFonts w:ascii="宋体" w:hAnsi="宋体" w:eastAsia="宋体" w:cs="宋体"/>
          <w:color w:val="000000" w:themeColor="text1"/>
          <w:spacing w:val="-13"/>
          <w:sz w:val="21"/>
          <w:szCs w:val="21"/>
          <w14:textFill>
            <w14:solidFill>
              <w14:schemeClr w14:val="tx1"/>
            </w14:solidFill>
          </w14:textFill>
        </w:rPr>
        <w:t>入评得分相同</w:t>
      </w:r>
      <w:r>
        <w:rPr>
          <w:rFonts w:hint="eastAsia" w:ascii="宋体" w:hAnsi="宋体" w:eastAsia="宋体" w:cs="宋体"/>
          <w:color w:val="000000" w:themeColor="text1"/>
          <w:spacing w:val="-13"/>
          <w:sz w:val="21"/>
          <w:szCs w:val="21"/>
          <w:lang w:val="en-US" w:eastAsia="zh-CN"/>
          <w14:textFill>
            <w14:solidFill>
              <w14:schemeClr w14:val="tx1"/>
            </w14:solidFill>
          </w14:textFill>
        </w:rPr>
        <w:t>且</w:t>
      </w:r>
      <w:r>
        <w:rPr>
          <w:rFonts w:ascii="宋体" w:hAnsi="宋体" w:eastAsia="宋体" w:cs="宋体"/>
          <w:color w:val="000000" w:themeColor="text1"/>
          <w:spacing w:val="-13"/>
          <w:sz w:val="21"/>
          <w:szCs w:val="21"/>
          <w14:textFill>
            <w14:solidFill>
              <w14:schemeClr w14:val="tx1"/>
            </w14:solidFill>
          </w14:textFill>
        </w:rPr>
        <w:t>投标报价</w:t>
      </w:r>
      <w:r>
        <w:rPr>
          <w:rFonts w:hint="eastAsia" w:ascii="宋体" w:hAnsi="宋体" w:eastAsia="宋体" w:cs="宋体"/>
          <w:color w:val="000000" w:themeColor="text1"/>
          <w:spacing w:val="-13"/>
          <w:sz w:val="21"/>
          <w:szCs w:val="21"/>
          <w:lang w:val="en-US" w:eastAsia="zh-CN"/>
          <w14:textFill>
            <w14:solidFill>
              <w14:schemeClr w14:val="tx1"/>
            </w14:solidFill>
          </w14:textFill>
        </w:rPr>
        <w:t>也相同时，并列第10名全部进入评审</w:t>
      </w:r>
      <w:r>
        <w:rPr>
          <w:rFonts w:ascii="宋体" w:hAnsi="宋体" w:eastAsia="宋体" w:cs="宋体"/>
          <w:color w:val="000000" w:themeColor="text1"/>
          <w:spacing w:val="-13"/>
          <w:sz w:val="21"/>
          <w:szCs w:val="21"/>
          <w14:textFill>
            <w14:solidFill>
              <w14:schemeClr w14:val="tx1"/>
            </w14:solidFill>
          </w14:textFill>
        </w:rPr>
        <w:t>。在后</w:t>
      </w:r>
      <w:r>
        <w:rPr>
          <w:rFonts w:ascii="宋体" w:hAnsi="宋体" w:eastAsia="宋体" w:cs="宋体"/>
          <w:color w:val="000000" w:themeColor="text1"/>
          <w:spacing w:val="-28"/>
          <w:sz w:val="21"/>
          <w:szCs w:val="21"/>
          <w14:textFill>
            <w14:solidFill>
              <w14:schemeClr w14:val="tx1"/>
            </w14:solidFill>
          </w14:textFill>
        </w:rPr>
        <w:t>续</w:t>
      </w:r>
      <w:r>
        <w:rPr>
          <w:rFonts w:ascii="宋体" w:hAnsi="宋体" w:eastAsia="宋体" w:cs="宋体"/>
          <w:color w:val="000000" w:themeColor="text1"/>
          <w:spacing w:val="-15"/>
          <w:sz w:val="21"/>
          <w:szCs w:val="21"/>
          <w14:textFill>
            <w14:solidFill>
              <w14:schemeClr w14:val="tx1"/>
            </w14:solidFill>
          </w14:textFill>
        </w:rPr>
        <w:t>评审过程中出现否决投标情况的，其他投标人按入评得分由高到低的顺序依次递补满 10 名(少于 10 名时</w:t>
      </w:r>
      <w:r>
        <w:rPr>
          <w:rFonts w:ascii="宋体" w:hAnsi="宋体" w:eastAsia="宋体" w:cs="宋体"/>
          <w:color w:val="000000" w:themeColor="text1"/>
          <w:spacing w:val="-12"/>
          <w:sz w:val="21"/>
          <w:szCs w:val="21"/>
          <w14:textFill>
            <w14:solidFill>
              <w14:schemeClr w14:val="tx1"/>
            </w14:solidFill>
          </w14:textFill>
        </w:rPr>
        <w:t>全部进入评审范围)。若投标报价在最高投标限价以下的投标人少于 50 家时，所有投标人均作为入评投</w:t>
      </w:r>
      <w:r>
        <w:rPr>
          <w:rFonts w:ascii="宋体" w:hAnsi="宋体" w:eastAsia="宋体" w:cs="宋体"/>
          <w:color w:val="000000" w:themeColor="text1"/>
          <w:spacing w:val="-5"/>
          <w:sz w:val="21"/>
          <w:szCs w:val="21"/>
          <w14:textFill>
            <w14:solidFill>
              <w14:schemeClr w14:val="tx1"/>
            </w14:solidFill>
          </w14:textFill>
        </w:rPr>
        <w:t>标</w:t>
      </w:r>
      <w:r>
        <w:rPr>
          <w:rFonts w:ascii="宋体" w:hAnsi="宋体" w:eastAsia="宋体" w:cs="宋体"/>
          <w:color w:val="000000" w:themeColor="text1"/>
          <w:spacing w:val="-10"/>
          <w:sz w:val="21"/>
          <w:szCs w:val="21"/>
          <w14:textFill>
            <w14:solidFill>
              <w14:schemeClr w14:val="tx1"/>
            </w14:solidFill>
          </w14:textFill>
        </w:rPr>
        <w:t>人进入评审范围。</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3"/>
        <w:textAlignment w:val="baseline"/>
        <w:outlineLvl w:val="0"/>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22"/>
          <w:sz w:val="24"/>
          <w:szCs w:val="24"/>
          <w14:textOutline w14:w="3831" w14:cap="flat" w14:cmpd="sng">
            <w14:solidFill>
              <w14:srgbClr w14:val="000000"/>
            </w14:solidFill>
            <w14:prstDash w14:val="solid"/>
            <w14:miter w14:val="0"/>
          </w14:textOutline>
          <w14:textFill>
            <w14:solidFill>
              <w14:schemeClr w14:val="tx1"/>
            </w14:solidFill>
          </w14:textFill>
        </w:rPr>
        <w:t>4</w:t>
      </w:r>
      <w:r>
        <w:rPr>
          <w:rFonts w:ascii="宋体" w:hAnsi="宋体" w:eastAsia="宋体" w:cs="宋体"/>
          <w:color w:val="000000" w:themeColor="text1"/>
          <w:spacing w:val="-11"/>
          <w:sz w:val="24"/>
          <w:szCs w:val="24"/>
          <w14:textOutline w14:w="3831" w14:cap="flat" w14:cmpd="sng">
            <w14:solidFill>
              <w14:srgbClr w14:val="000000"/>
            </w14:solidFill>
            <w14:prstDash w14:val="solid"/>
            <w14:miter w14:val="0"/>
          </w14:textOutline>
          <w14:textFill>
            <w14:solidFill>
              <w14:schemeClr w14:val="tx1"/>
            </w14:solidFill>
          </w14:textFill>
        </w:rPr>
        <w:t>.3</w:t>
      </w:r>
      <w:r>
        <w:rPr>
          <w:rFonts w:ascii="宋体" w:hAnsi="宋体" w:eastAsia="宋体" w:cs="宋体"/>
          <w:color w:val="000000" w:themeColor="text1"/>
          <w:spacing w:val="-11"/>
          <w:sz w:val="24"/>
          <w:szCs w:val="24"/>
          <w14:textFill>
            <w14:solidFill>
              <w14:schemeClr w14:val="tx1"/>
            </w14:solidFill>
          </w14:textFill>
        </w:rPr>
        <w:t xml:space="preserve"> </w:t>
      </w:r>
      <w:r>
        <w:rPr>
          <w:rFonts w:ascii="宋体" w:hAnsi="宋体" w:eastAsia="宋体" w:cs="宋体"/>
          <w:color w:val="000000" w:themeColor="text1"/>
          <w:spacing w:val="-11"/>
          <w:sz w:val="24"/>
          <w:szCs w:val="24"/>
          <w14:textOutline w14:w="3831" w14:cap="flat" w14:cmpd="sng">
            <w14:solidFill>
              <w14:srgbClr w14:val="000000"/>
            </w14:solidFill>
            <w14:prstDash w14:val="solid"/>
            <w14:miter w14:val="0"/>
          </w14:textOutline>
          <w14:textFill>
            <w14:solidFill>
              <w14:schemeClr w14:val="tx1"/>
            </w14:solidFill>
          </w14:textFill>
        </w:rPr>
        <w:t>投标文件的符合性审查</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3" w:right="13" w:firstLine="470"/>
        <w:textAlignment w:val="baseline"/>
        <w:rPr>
          <w:rFonts w:ascii="宋体" w:hAnsi="宋体" w:eastAsia="宋体" w:cs="宋体"/>
          <w:color w:val="000000" w:themeColor="text1"/>
          <w:sz w:val="21"/>
          <w:szCs w:val="21"/>
          <w14:textFill>
            <w14:solidFill>
              <w14:schemeClr w14:val="tx1"/>
            </w14:solidFill>
          </w14:textFill>
        </w:rPr>
      </w:pPr>
      <w:r>
        <w:rPr>
          <w:rFonts w:ascii="宋体" w:hAnsi="宋体" w:eastAsia="宋体" w:cs="宋体"/>
          <w:color w:val="000000" w:themeColor="text1"/>
          <w:spacing w:val="-22"/>
          <w:sz w:val="21"/>
          <w:szCs w:val="21"/>
          <w14:textOutline w14:w="3831" w14:cap="flat" w14:cmpd="sng">
            <w14:solidFill>
              <w14:srgbClr w14:val="000000"/>
            </w14:solidFill>
            <w14:prstDash w14:val="solid"/>
            <w14:miter w14:val="0"/>
          </w14:textOutline>
          <w14:textFill>
            <w14:solidFill>
              <w14:schemeClr w14:val="tx1"/>
            </w14:solidFill>
          </w14:textFill>
        </w:rPr>
        <w:t>4.</w:t>
      </w:r>
      <w:r>
        <w:rPr>
          <w:rFonts w:ascii="宋体" w:hAnsi="宋体" w:eastAsia="宋体" w:cs="宋体"/>
          <w:color w:val="000000" w:themeColor="text1"/>
          <w:spacing w:val="-15"/>
          <w:sz w:val="21"/>
          <w:szCs w:val="21"/>
          <w14:textOutline w14:w="3831" w14:cap="flat" w14:cmpd="sng">
            <w14:solidFill>
              <w14:srgbClr w14:val="000000"/>
            </w14:solidFill>
            <w14:prstDash w14:val="solid"/>
            <w14:miter w14:val="0"/>
          </w14:textOutline>
          <w14:textFill>
            <w14:solidFill>
              <w14:schemeClr w14:val="tx1"/>
            </w14:solidFill>
          </w14:textFill>
        </w:rPr>
        <w:t>3</w:t>
      </w:r>
      <w:r>
        <w:rPr>
          <w:rFonts w:ascii="宋体" w:hAnsi="宋体" w:eastAsia="宋体" w:cs="宋体"/>
          <w:color w:val="000000" w:themeColor="text1"/>
          <w:spacing w:val="-11"/>
          <w:sz w:val="21"/>
          <w:szCs w:val="21"/>
          <w14:textOutline w14:w="3831" w14:cap="flat" w14:cmpd="sng">
            <w14:solidFill>
              <w14:srgbClr w14:val="000000"/>
            </w14:solidFill>
            <w14:prstDash w14:val="solid"/>
            <w14:miter w14:val="0"/>
          </w14:textOutline>
          <w14:textFill>
            <w14:solidFill>
              <w14:schemeClr w14:val="tx1"/>
            </w14:solidFill>
          </w14:textFill>
        </w:rPr>
        <w:t>.1</w:t>
      </w:r>
      <w:r>
        <w:rPr>
          <w:rFonts w:ascii="宋体" w:hAnsi="宋体" w:eastAsia="宋体" w:cs="宋体"/>
          <w:color w:val="000000" w:themeColor="text1"/>
          <w:spacing w:val="-11"/>
          <w:sz w:val="21"/>
          <w:szCs w:val="21"/>
          <w14:textFill>
            <w14:solidFill>
              <w14:schemeClr w14:val="tx1"/>
            </w14:solidFill>
          </w14:textFill>
        </w:rPr>
        <w:t xml:space="preserve"> 评标委员会应依照招标文件的要求和规定，首先对入评投标人的投标资格和投标文件进行符合</w:t>
      </w:r>
      <w:r>
        <w:rPr>
          <w:rFonts w:ascii="宋体" w:hAnsi="宋体" w:eastAsia="宋体" w:cs="宋体"/>
          <w:color w:val="000000" w:themeColor="text1"/>
          <w:sz w:val="21"/>
          <w:szCs w:val="21"/>
          <w14:textFill>
            <w14:solidFill>
              <w14:schemeClr w14:val="tx1"/>
            </w14:solidFill>
          </w14:textFill>
        </w:rPr>
        <w:t xml:space="preserve"> </w:t>
      </w:r>
      <w:r>
        <w:rPr>
          <w:rFonts w:ascii="宋体" w:hAnsi="宋体" w:eastAsia="宋体" w:cs="宋体"/>
          <w:color w:val="000000" w:themeColor="text1"/>
          <w:spacing w:val="-20"/>
          <w:sz w:val="21"/>
          <w:szCs w:val="21"/>
          <w14:textFill>
            <w14:solidFill>
              <w14:schemeClr w14:val="tx1"/>
            </w14:solidFill>
          </w14:textFill>
        </w:rPr>
        <w:t>性审查</w:t>
      </w:r>
      <w:r>
        <w:rPr>
          <w:rFonts w:ascii="宋体" w:hAnsi="宋体" w:eastAsia="宋体" w:cs="宋体"/>
          <w:color w:val="000000" w:themeColor="text1"/>
          <w:spacing w:val="-11"/>
          <w:sz w:val="21"/>
          <w:szCs w:val="21"/>
          <w14:textFill>
            <w14:solidFill>
              <w14:schemeClr w14:val="tx1"/>
            </w14:solidFill>
          </w14:textFill>
        </w:rPr>
        <w:t>。</w:t>
      </w:r>
      <w:r>
        <w:rPr>
          <w:rFonts w:ascii="宋体" w:hAnsi="宋体" w:eastAsia="宋体" w:cs="宋体"/>
          <w:color w:val="000000" w:themeColor="text1"/>
          <w:spacing w:val="-10"/>
          <w:sz w:val="21"/>
          <w:szCs w:val="21"/>
          <w14:textFill>
            <w14:solidFill>
              <w14:schemeClr w14:val="tx1"/>
            </w14:solidFill>
          </w14:textFill>
        </w:rPr>
        <w:t>符合性审查应包括三个方面内容：投标人资格审查、投标文件实质性格式要求响应性审查、投标</w:t>
      </w:r>
      <w:r>
        <w:rPr>
          <w:rFonts w:ascii="宋体" w:hAnsi="宋体" w:eastAsia="宋体" w:cs="宋体"/>
          <w:color w:val="000000" w:themeColor="text1"/>
          <w:sz w:val="21"/>
          <w:szCs w:val="21"/>
          <w14:textFill>
            <w14:solidFill>
              <w14:schemeClr w14:val="tx1"/>
            </w14:solidFill>
          </w14:textFill>
        </w:rPr>
        <w:t xml:space="preserve"> </w:t>
      </w:r>
      <w:r>
        <w:rPr>
          <w:rFonts w:ascii="宋体" w:hAnsi="宋体" w:eastAsia="宋体" w:cs="宋体"/>
          <w:color w:val="000000" w:themeColor="text1"/>
          <w:spacing w:val="-22"/>
          <w:sz w:val="21"/>
          <w:szCs w:val="21"/>
          <w14:textFill>
            <w14:solidFill>
              <w14:schemeClr w14:val="tx1"/>
            </w14:solidFill>
          </w14:textFill>
        </w:rPr>
        <w:t>文件</w:t>
      </w:r>
      <w:r>
        <w:rPr>
          <w:rFonts w:ascii="宋体" w:hAnsi="宋体" w:eastAsia="宋体" w:cs="宋体"/>
          <w:color w:val="000000" w:themeColor="text1"/>
          <w:spacing w:val="-12"/>
          <w:sz w:val="21"/>
          <w:szCs w:val="21"/>
          <w14:textFill>
            <w14:solidFill>
              <w14:schemeClr w14:val="tx1"/>
            </w14:solidFill>
          </w14:textFill>
        </w:rPr>
        <w:t>实</w:t>
      </w:r>
      <w:r>
        <w:rPr>
          <w:rFonts w:ascii="宋体" w:hAnsi="宋体" w:eastAsia="宋体" w:cs="宋体"/>
          <w:color w:val="000000" w:themeColor="text1"/>
          <w:spacing w:val="-11"/>
          <w:sz w:val="21"/>
          <w:szCs w:val="21"/>
          <w14:textFill>
            <w14:solidFill>
              <w14:schemeClr w14:val="tx1"/>
            </w14:solidFill>
          </w14:textFill>
        </w:rPr>
        <w:t>质性内容要求响应性审查。符合性审查未通过的投标文件不再进入后续评审。</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2" w:right="22" w:firstLine="471"/>
        <w:textAlignment w:val="baseline"/>
        <w:rPr>
          <w:rFonts w:ascii="宋体" w:hAnsi="宋体" w:eastAsia="宋体" w:cs="宋体"/>
          <w:color w:val="000000" w:themeColor="text1"/>
          <w:sz w:val="21"/>
          <w:szCs w:val="21"/>
          <w14:textFill>
            <w14:solidFill>
              <w14:schemeClr w14:val="tx1"/>
            </w14:solidFill>
          </w14:textFill>
        </w:rPr>
      </w:pPr>
      <w:r>
        <w:rPr>
          <w:rFonts w:ascii="宋体" w:hAnsi="宋体" w:eastAsia="宋体" w:cs="宋体"/>
          <w:color w:val="000000" w:themeColor="text1"/>
          <w:spacing w:val="-22"/>
          <w:sz w:val="21"/>
          <w:szCs w:val="21"/>
          <w14:textOutline w14:w="3831" w14:cap="flat" w14:cmpd="sng">
            <w14:solidFill>
              <w14:srgbClr w14:val="000000"/>
            </w14:solidFill>
            <w14:prstDash w14:val="solid"/>
            <w14:miter w14:val="0"/>
          </w14:textOutline>
          <w14:textFill>
            <w14:solidFill>
              <w14:schemeClr w14:val="tx1"/>
            </w14:solidFill>
          </w14:textFill>
        </w:rPr>
        <w:t>4.3</w:t>
      </w:r>
      <w:r>
        <w:rPr>
          <w:rFonts w:ascii="宋体" w:hAnsi="宋体" w:eastAsia="宋体" w:cs="宋体"/>
          <w:color w:val="000000" w:themeColor="text1"/>
          <w:spacing w:val="-11"/>
          <w:sz w:val="21"/>
          <w:szCs w:val="21"/>
          <w14:textOutline w14:w="3831" w14:cap="flat" w14:cmpd="sng">
            <w14:solidFill>
              <w14:srgbClr w14:val="000000"/>
            </w14:solidFill>
            <w14:prstDash w14:val="solid"/>
            <w14:miter w14:val="0"/>
          </w14:textOutline>
          <w14:textFill>
            <w14:solidFill>
              <w14:schemeClr w14:val="tx1"/>
            </w14:solidFill>
          </w14:textFill>
        </w:rPr>
        <w:t>.2</w:t>
      </w:r>
      <w:r>
        <w:rPr>
          <w:rFonts w:ascii="宋体" w:hAnsi="宋体" w:eastAsia="宋体" w:cs="宋体"/>
          <w:color w:val="000000" w:themeColor="text1"/>
          <w:spacing w:val="-11"/>
          <w:sz w:val="21"/>
          <w:szCs w:val="21"/>
          <w14:textFill>
            <w14:solidFill>
              <w14:schemeClr w14:val="tx1"/>
            </w14:solidFill>
          </w14:textFill>
        </w:rPr>
        <w:t xml:space="preserve"> 投标人不得通过补充、修改或撤销投标文件中的内容使其成为实质性响应的投标。投标人在投</w:t>
      </w:r>
      <w:r>
        <w:rPr>
          <w:rFonts w:ascii="宋体" w:hAnsi="宋体" w:eastAsia="宋体" w:cs="宋体"/>
          <w:color w:val="000000" w:themeColor="text1"/>
          <w:sz w:val="21"/>
          <w:szCs w:val="21"/>
          <w14:textFill>
            <w14:solidFill>
              <w14:schemeClr w14:val="tx1"/>
            </w14:solidFill>
          </w14:textFill>
        </w:rPr>
        <w:t xml:space="preserve"> </w:t>
      </w:r>
      <w:r>
        <w:rPr>
          <w:rFonts w:ascii="宋体" w:hAnsi="宋体" w:eastAsia="宋体" w:cs="宋体"/>
          <w:color w:val="000000" w:themeColor="text1"/>
          <w:spacing w:val="-15"/>
          <w:sz w:val="21"/>
          <w:szCs w:val="21"/>
          <w14:textFill>
            <w14:solidFill>
              <w14:schemeClr w14:val="tx1"/>
            </w14:solidFill>
          </w14:textFill>
        </w:rPr>
        <w:t>标</w:t>
      </w:r>
      <w:r>
        <w:rPr>
          <w:rFonts w:ascii="宋体" w:hAnsi="宋体" w:eastAsia="宋体" w:cs="宋体"/>
          <w:color w:val="000000" w:themeColor="text1"/>
          <w:spacing w:val="-11"/>
          <w:sz w:val="21"/>
          <w:szCs w:val="21"/>
          <w14:textFill>
            <w14:solidFill>
              <w14:schemeClr w14:val="tx1"/>
            </w14:solidFill>
          </w14:textFill>
        </w:rPr>
        <w:t>截止以后不得提交任何资料作为评标依据。</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2" w:right="11" w:firstLine="471"/>
        <w:textAlignment w:val="baseline"/>
        <w:rPr>
          <w:rFonts w:ascii="宋体" w:hAnsi="宋体" w:eastAsia="宋体" w:cs="宋体"/>
          <w:color w:val="000000" w:themeColor="text1"/>
          <w:sz w:val="21"/>
          <w:szCs w:val="21"/>
          <w14:textFill>
            <w14:solidFill>
              <w14:schemeClr w14:val="tx1"/>
            </w14:solidFill>
          </w14:textFill>
        </w:rPr>
      </w:pPr>
      <w:r>
        <w:rPr>
          <w:rFonts w:ascii="宋体" w:hAnsi="宋体" w:eastAsia="宋体" w:cs="宋体"/>
          <w:color w:val="000000" w:themeColor="text1"/>
          <w:spacing w:val="-26"/>
          <w:sz w:val="21"/>
          <w:szCs w:val="21"/>
          <w14:textOutline w14:w="3831" w14:cap="flat" w14:cmpd="sng">
            <w14:solidFill>
              <w14:srgbClr w14:val="000000"/>
            </w14:solidFill>
            <w14:prstDash w14:val="solid"/>
            <w14:miter w14:val="0"/>
          </w14:textOutline>
          <w14:textFill>
            <w14:solidFill>
              <w14:schemeClr w14:val="tx1"/>
            </w14:solidFill>
          </w14:textFill>
        </w:rPr>
        <w:t>4</w:t>
      </w:r>
      <w:r>
        <w:rPr>
          <w:rFonts w:ascii="宋体" w:hAnsi="宋体" w:eastAsia="宋体" w:cs="宋体"/>
          <w:color w:val="000000" w:themeColor="text1"/>
          <w:spacing w:val="-20"/>
          <w:sz w:val="21"/>
          <w:szCs w:val="21"/>
          <w14:textOutline w14:w="3831" w14:cap="flat" w14:cmpd="sng">
            <w14:solidFill>
              <w14:srgbClr w14:val="000000"/>
            </w14:solidFill>
            <w14:prstDash w14:val="solid"/>
            <w14:miter w14:val="0"/>
          </w14:textOutline>
          <w14:textFill>
            <w14:solidFill>
              <w14:schemeClr w14:val="tx1"/>
            </w14:solidFill>
          </w14:textFill>
        </w:rPr>
        <w:t>.</w:t>
      </w:r>
      <w:r>
        <w:rPr>
          <w:rFonts w:ascii="宋体" w:hAnsi="宋体" w:eastAsia="宋体" w:cs="宋体"/>
          <w:color w:val="000000" w:themeColor="text1"/>
          <w:spacing w:val="-13"/>
          <w:sz w:val="21"/>
          <w:szCs w:val="21"/>
          <w14:textOutline w14:w="3831" w14:cap="flat" w14:cmpd="sng">
            <w14:solidFill>
              <w14:srgbClr w14:val="000000"/>
            </w14:solidFill>
            <w14:prstDash w14:val="solid"/>
            <w14:miter w14:val="0"/>
          </w14:textOutline>
          <w14:textFill>
            <w14:solidFill>
              <w14:schemeClr w14:val="tx1"/>
            </w14:solidFill>
          </w14:textFill>
        </w:rPr>
        <w:t>3.3</w:t>
      </w:r>
      <w:r>
        <w:rPr>
          <w:rFonts w:ascii="宋体" w:hAnsi="宋体" w:eastAsia="宋体" w:cs="宋体"/>
          <w:color w:val="000000" w:themeColor="text1"/>
          <w:spacing w:val="-13"/>
          <w:sz w:val="21"/>
          <w:szCs w:val="21"/>
          <w14:textFill>
            <w14:solidFill>
              <w14:schemeClr w14:val="tx1"/>
            </w14:solidFill>
          </w14:textFill>
        </w:rPr>
        <w:t xml:space="preserve"> 投标文件如存在以下情况之一的，由评标委员会全体成员按照少数服从多数的原则记名投票(不</w:t>
      </w:r>
      <w:r>
        <w:rPr>
          <w:rFonts w:ascii="宋体" w:hAnsi="宋体" w:eastAsia="宋体" w:cs="宋体"/>
          <w:color w:val="000000" w:themeColor="text1"/>
          <w:sz w:val="21"/>
          <w:szCs w:val="21"/>
          <w14:textFill>
            <w14:solidFill>
              <w14:schemeClr w14:val="tx1"/>
            </w14:solidFill>
          </w14:textFill>
        </w:rPr>
        <w:t xml:space="preserve"> </w:t>
      </w:r>
      <w:r>
        <w:rPr>
          <w:rFonts w:ascii="宋体" w:hAnsi="宋体" w:eastAsia="宋体" w:cs="宋体"/>
          <w:color w:val="000000" w:themeColor="text1"/>
          <w:spacing w:val="-22"/>
          <w:sz w:val="21"/>
          <w:szCs w:val="21"/>
          <w14:textFill>
            <w14:solidFill>
              <w14:schemeClr w14:val="tx1"/>
            </w14:solidFill>
          </w14:textFill>
        </w:rPr>
        <w:t>得</w:t>
      </w:r>
      <w:r>
        <w:rPr>
          <w:rFonts w:ascii="宋体" w:hAnsi="宋体" w:eastAsia="宋体" w:cs="宋体"/>
          <w:color w:val="000000" w:themeColor="text1"/>
          <w:spacing w:val="-16"/>
          <w:sz w:val="21"/>
          <w:szCs w:val="21"/>
          <w14:textFill>
            <w14:solidFill>
              <w14:schemeClr w14:val="tx1"/>
            </w14:solidFill>
          </w14:textFill>
        </w:rPr>
        <w:t>弃</w:t>
      </w:r>
      <w:r>
        <w:rPr>
          <w:rFonts w:ascii="宋体" w:hAnsi="宋体" w:eastAsia="宋体" w:cs="宋体"/>
          <w:color w:val="000000" w:themeColor="text1"/>
          <w:spacing w:val="-11"/>
          <w:sz w:val="21"/>
          <w:szCs w:val="21"/>
          <w14:textFill>
            <w14:solidFill>
              <w14:schemeClr w14:val="tx1"/>
            </w14:solidFill>
          </w14:textFill>
        </w:rPr>
        <w:t>权)认定，作为符合性审查未通过予以否决其投标，不再进行技术和商务的评审：</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516"/>
        <w:textAlignment w:val="baseline"/>
        <w:rPr>
          <w:rFonts w:ascii="宋体" w:hAnsi="宋体" w:eastAsia="宋体" w:cs="宋体"/>
          <w:color w:val="000000" w:themeColor="text1"/>
          <w:sz w:val="21"/>
          <w:szCs w:val="21"/>
          <w14:textFill>
            <w14:solidFill>
              <w14:schemeClr w14:val="tx1"/>
            </w14:solidFill>
          </w14:textFill>
        </w:rPr>
      </w:pPr>
      <w:r>
        <w:rPr>
          <w:rFonts w:ascii="宋体" w:hAnsi="宋体" w:eastAsia="宋体" w:cs="宋体"/>
          <w:color w:val="000000" w:themeColor="text1"/>
          <w:spacing w:val="-15"/>
          <w:sz w:val="21"/>
          <w:szCs w:val="21"/>
          <w14:textFill>
            <w14:solidFill>
              <w14:schemeClr w14:val="tx1"/>
            </w14:solidFill>
          </w14:textFill>
        </w:rPr>
        <w:t>1</w:t>
      </w:r>
      <w:r>
        <w:rPr>
          <w:rFonts w:ascii="宋体" w:hAnsi="宋体" w:eastAsia="宋体" w:cs="宋体"/>
          <w:color w:val="000000" w:themeColor="text1"/>
          <w:spacing w:val="-11"/>
          <w:sz w:val="21"/>
          <w:szCs w:val="21"/>
          <w14:textFill>
            <w14:solidFill>
              <w14:schemeClr w14:val="tx1"/>
            </w14:solidFill>
          </w14:textFill>
        </w:rPr>
        <w:t>.</w:t>
      </w:r>
      <w:r>
        <w:rPr>
          <w:rFonts w:hint="eastAsia" w:ascii="宋体" w:hAnsi="宋体" w:eastAsia="宋体" w:cs="宋体"/>
          <w:color w:val="000000" w:themeColor="text1"/>
          <w:spacing w:val="-11"/>
          <w:sz w:val="21"/>
          <w:szCs w:val="21"/>
          <w:lang w:val="en-US" w:eastAsia="zh-CN"/>
          <w14:textFill>
            <w14:solidFill>
              <w14:schemeClr w14:val="tx1"/>
            </w14:solidFill>
          </w14:textFill>
        </w:rPr>
        <w:t>资信标、</w:t>
      </w:r>
      <w:r>
        <w:rPr>
          <w:rFonts w:ascii="宋体" w:hAnsi="宋体" w:eastAsia="宋体" w:cs="宋体"/>
          <w:color w:val="000000" w:themeColor="text1"/>
          <w:spacing w:val="-11"/>
          <w:sz w:val="21"/>
          <w:szCs w:val="21"/>
          <w14:textFill>
            <w14:solidFill>
              <w14:schemeClr w14:val="tx1"/>
            </w14:solidFill>
          </w14:textFill>
        </w:rPr>
        <w:t>技术标符合性审查未通过的情形：</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2" w:right="256" w:firstLine="535"/>
        <w:textAlignment w:val="baseline"/>
        <w:rPr>
          <w:rFonts w:ascii="宋体" w:hAnsi="宋体" w:eastAsia="宋体" w:cs="宋体"/>
          <w:color w:val="000000" w:themeColor="text1"/>
          <w:sz w:val="21"/>
          <w:szCs w:val="21"/>
          <w14:textFill>
            <w14:solidFill>
              <w14:schemeClr w14:val="tx1"/>
            </w14:solidFill>
          </w14:textFill>
        </w:rPr>
      </w:pPr>
      <w:r>
        <w:rPr>
          <w:rFonts w:ascii="宋体" w:hAnsi="宋体" w:eastAsia="宋体" w:cs="宋体"/>
          <w:color w:val="000000" w:themeColor="text1"/>
          <w:spacing w:val="-12"/>
          <w:sz w:val="21"/>
          <w:szCs w:val="21"/>
          <w14:textFill>
            <w14:solidFill>
              <w14:schemeClr w14:val="tx1"/>
            </w14:solidFill>
          </w14:textFill>
        </w:rPr>
        <w:t>(1)投标人未按招标文件要求加盖单位印章或投标人的法定代表人(或其委托代理人)未按招标文</w:t>
      </w:r>
      <w:r>
        <w:rPr>
          <w:rFonts w:ascii="宋体" w:hAnsi="宋体" w:eastAsia="宋体" w:cs="宋体"/>
          <w:color w:val="000000" w:themeColor="text1"/>
          <w:spacing w:val="-5"/>
          <w:sz w:val="21"/>
          <w:szCs w:val="21"/>
          <w14:textFill>
            <w14:solidFill>
              <w14:schemeClr w14:val="tx1"/>
            </w14:solidFill>
          </w14:textFill>
        </w:rPr>
        <w:t>件</w:t>
      </w:r>
      <w:r>
        <w:rPr>
          <w:rFonts w:ascii="宋体" w:hAnsi="宋体" w:eastAsia="宋体" w:cs="宋体"/>
          <w:color w:val="000000" w:themeColor="text1"/>
          <w:sz w:val="21"/>
          <w:szCs w:val="21"/>
          <w14:textFill>
            <w14:solidFill>
              <w14:schemeClr w14:val="tx1"/>
            </w14:solidFill>
          </w14:textFill>
        </w:rPr>
        <w:t xml:space="preserve"> </w:t>
      </w:r>
      <w:r>
        <w:rPr>
          <w:rFonts w:ascii="宋体" w:hAnsi="宋体" w:eastAsia="宋体" w:cs="宋体"/>
          <w:color w:val="000000" w:themeColor="text1"/>
          <w:spacing w:val="-14"/>
          <w:sz w:val="21"/>
          <w:szCs w:val="21"/>
          <w14:textFill>
            <w14:solidFill>
              <w14:schemeClr w14:val="tx1"/>
            </w14:solidFill>
          </w14:textFill>
        </w:rPr>
        <w:t>要</w:t>
      </w:r>
      <w:r>
        <w:rPr>
          <w:rFonts w:ascii="宋体" w:hAnsi="宋体" w:eastAsia="宋体" w:cs="宋体"/>
          <w:color w:val="000000" w:themeColor="text1"/>
          <w:spacing w:val="-10"/>
          <w:sz w:val="21"/>
          <w:szCs w:val="21"/>
          <w14:textFill>
            <w14:solidFill>
              <w14:schemeClr w14:val="tx1"/>
            </w14:solidFill>
          </w14:textFill>
        </w:rPr>
        <w:t>求签字或盖章的。</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3" w:right="258" w:firstLine="534"/>
        <w:textAlignment w:val="baseline"/>
        <w:rPr>
          <w:rFonts w:ascii="宋体" w:hAnsi="宋体" w:eastAsia="宋体" w:cs="宋体"/>
          <w:color w:val="000000" w:themeColor="text1"/>
          <w:sz w:val="21"/>
          <w:szCs w:val="21"/>
          <w14:textFill>
            <w14:solidFill>
              <w14:schemeClr w14:val="tx1"/>
            </w14:solidFill>
          </w14:textFill>
        </w:rPr>
      </w:pPr>
      <w:r>
        <w:rPr>
          <w:rFonts w:ascii="宋体" w:hAnsi="宋体" w:eastAsia="宋体" w:cs="宋体"/>
          <w:color w:val="000000" w:themeColor="text1"/>
          <w:spacing w:val="-19"/>
          <w:sz w:val="21"/>
          <w:szCs w:val="21"/>
          <w14:textFill>
            <w14:solidFill>
              <w14:schemeClr w14:val="tx1"/>
            </w14:solidFill>
          </w14:textFill>
        </w:rPr>
        <w:t>(</w:t>
      </w:r>
      <w:r>
        <w:rPr>
          <w:rFonts w:ascii="宋体" w:hAnsi="宋体" w:eastAsia="宋体" w:cs="宋体"/>
          <w:color w:val="000000" w:themeColor="text1"/>
          <w:spacing w:val="-12"/>
          <w:sz w:val="21"/>
          <w:szCs w:val="21"/>
          <w14:textFill>
            <w14:solidFill>
              <w14:schemeClr w14:val="tx1"/>
            </w14:solidFill>
          </w14:textFill>
        </w:rPr>
        <w:t>2)投标人法定代表人授权委托代理人签署投标文件，未提供有效授权委托书的或投标人法定代表</w:t>
      </w:r>
      <w:r>
        <w:rPr>
          <w:rFonts w:ascii="宋体" w:hAnsi="宋体" w:eastAsia="宋体" w:cs="宋体"/>
          <w:color w:val="000000" w:themeColor="text1"/>
          <w:sz w:val="21"/>
          <w:szCs w:val="21"/>
          <w14:textFill>
            <w14:solidFill>
              <w14:schemeClr w14:val="tx1"/>
            </w14:solidFill>
          </w14:textFill>
        </w:rPr>
        <w:t xml:space="preserve"> </w:t>
      </w:r>
      <w:r>
        <w:rPr>
          <w:rFonts w:ascii="宋体" w:hAnsi="宋体" w:eastAsia="宋体" w:cs="宋体"/>
          <w:color w:val="000000" w:themeColor="text1"/>
          <w:spacing w:val="-20"/>
          <w:sz w:val="21"/>
          <w:szCs w:val="21"/>
          <w14:textFill>
            <w14:solidFill>
              <w14:schemeClr w14:val="tx1"/>
            </w14:solidFill>
          </w14:textFill>
        </w:rPr>
        <w:t>人</w:t>
      </w:r>
      <w:r>
        <w:rPr>
          <w:rFonts w:ascii="宋体" w:hAnsi="宋体" w:eastAsia="宋体" w:cs="宋体"/>
          <w:color w:val="000000" w:themeColor="text1"/>
          <w:spacing w:val="-11"/>
          <w:sz w:val="21"/>
          <w:szCs w:val="21"/>
          <w14:textFill>
            <w14:solidFill>
              <w14:schemeClr w14:val="tx1"/>
            </w14:solidFill>
          </w14:textFill>
        </w:rPr>
        <w:t>亲自签署投标文件，未提供法定代表人身份证明的。</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538"/>
        <w:textAlignment w:val="baseline"/>
        <w:rPr>
          <w:rFonts w:ascii="宋体" w:hAnsi="宋体" w:eastAsia="宋体" w:cs="宋体"/>
          <w:color w:val="000000" w:themeColor="text1"/>
          <w:sz w:val="21"/>
          <w:szCs w:val="21"/>
          <w14:textFill>
            <w14:solidFill>
              <w14:schemeClr w14:val="tx1"/>
            </w14:solidFill>
          </w14:textFill>
        </w:rPr>
      </w:pPr>
      <w:r>
        <w:rPr>
          <w:rFonts w:ascii="宋体" w:hAnsi="宋体" w:eastAsia="宋体" w:cs="宋体"/>
          <w:color w:val="000000" w:themeColor="text1"/>
          <w:spacing w:val="-14"/>
          <w:sz w:val="21"/>
          <w:szCs w:val="21"/>
          <w14:textFill>
            <w14:solidFill>
              <w14:schemeClr w14:val="tx1"/>
            </w14:solidFill>
          </w14:textFill>
        </w:rPr>
        <w:t>(</w:t>
      </w:r>
      <w:r>
        <w:rPr>
          <w:rFonts w:ascii="宋体" w:hAnsi="宋体" w:eastAsia="宋体" w:cs="宋体"/>
          <w:color w:val="000000" w:themeColor="text1"/>
          <w:spacing w:val="-12"/>
          <w:sz w:val="21"/>
          <w:szCs w:val="21"/>
          <w14:textFill>
            <w14:solidFill>
              <w14:schemeClr w14:val="tx1"/>
            </w14:solidFill>
          </w14:textFill>
        </w:rPr>
        <w:t>3)联合体投标未附有效的联合体协议书的。</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12" w:right="251" w:firstLine="525"/>
        <w:textAlignment w:val="baseline"/>
        <w:rPr>
          <w:rFonts w:ascii="宋体" w:hAnsi="宋体" w:eastAsia="宋体" w:cs="宋体"/>
          <w:color w:val="000000" w:themeColor="text1"/>
          <w:sz w:val="21"/>
          <w:szCs w:val="21"/>
          <w14:textFill>
            <w14:solidFill>
              <w14:schemeClr w14:val="tx1"/>
            </w14:solidFill>
          </w14:textFill>
        </w:rPr>
      </w:pPr>
      <w:r>
        <w:rPr>
          <w:rFonts w:ascii="宋体" w:hAnsi="宋体" w:eastAsia="宋体" w:cs="宋体"/>
          <w:color w:val="000000" w:themeColor="text1"/>
          <w:spacing w:val="-23"/>
          <w:sz w:val="21"/>
          <w:szCs w:val="21"/>
          <w14:textFill>
            <w14:solidFill>
              <w14:schemeClr w14:val="tx1"/>
            </w14:solidFill>
          </w14:textFill>
        </w:rPr>
        <w:t>(</w:t>
      </w:r>
      <w:r>
        <w:rPr>
          <w:rFonts w:ascii="宋体" w:hAnsi="宋体" w:eastAsia="宋体" w:cs="宋体"/>
          <w:color w:val="000000" w:themeColor="text1"/>
          <w:spacing w:val="-13"/>
          <w:sz w:val="21"/>
          <w:szCs w:val="21"/>
          <w14:textFill>
            <w14:solidFill>
              <w14:schemeClr w14:val="tx1"/>
            </w14:solidFill>
          </w14:textFill>
        </w:rPr>
        <w:t>4)投标人的投标资格不满足招标文件载明的强制性要求的(以投标人须知前附表第 10.3 款实质性</w:t>
      </w:r>
      <w:r>
        <w:rPr>
          <w:rFonts w:ascii="宋体" w:hAnsi="宋体" w:eastAsia="宋体" w:cs="宋体"/>
          <w:color w:val="000000" w:themeColor="text1"/>
          <w:sz w:val="21"/>
          <w:szCs w:val="21"/>
          <w14:textFill>
            <w14:solidFill>
              <w14:schemeClr w14:val="tx1"/>
            </w14:solidFill>
          </w14:textFill>
        </w:rPr>
        <w:t xml:space="preserve"> </w:t>
      </w:r>
      <w:r>
        <w:rPr>
          <w:rFonts w:ascii="宋体" w:hAnsi="宋体" w:eastAsia="宋体" w:cs="宋体"/>
          <w:color w:val="000000" w:themeColor="text1"/>
          <w:spacing w:val="-18"/>
          <w:sz w:val="21"/>
          <w:szCs w:val="21"/>
          <w14:textFill>
            <w14:solidFill>
              <w14:schemeClr w14:val="tx1"/>
            </w14:solidFill>
          </w14:textFill>
        </w:rPr>
        <w:t>响</w:t>
      </w:r>
      <w:r>
        <w:rPr>
          <w:rFonts w:ascii="宋体" w:hAnsi="宋体" w:eastAsia="宋体" w:cs="宋体"/>
          <w:color w:val="000000" w:themeColor="text1"/>
          <w:spacing w:val="-11"/>
          <w:sz w:val="21"/>
          <w:szCs w:val="21"/>
          <w14:textFill>
            <w14:solidFill>
              <w14:schemeClr w14:val="tx1"/>
            </w14:solidFill>
          </w14:textFill>
        </w:rPr>
        <w:t>应招标文件资料为准),或不满足国家有关规定的。</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17" w:right="246" w:firstLine="520"/>
        <w:textAlignment w:val="baseline"/>
        <w:rPr>
          <w:rFonts w:ascii="宋体" w:hAnsi="宋体" w:eastAsia="宋体" w:cs="宋体"/>
          <w:color w:val="000000" w:themeColor="text1"/>
          <w:sz w:val="21"/>
          <w:szCs w:val="21"/>
          <w14:textFill>
            <w14:solidFill>
              <w14:schemeClr w14:val="tx1"/>
            </w14:solidFill>
          </w14:textFill>
        </w:rPr>
      </w:pPr>
      <w:r>
        <w:rPr>
          <w:rFonts w:ascii="宋体" w:hAnsi="宋体" w:eastAsia="宋体" w:cs="宋体"/>
          <w:color w:val="000000" w:themeColor="text1"/>
          <w:spacing w:val="-5"/>
          <w:sz w:val="21"/>
          <w:szCs w:val="21"/>
          <w14:textFill>
            <w14:solidFill>
              <w14:schemeClr w14:val="tx1"/>
            </w14:solidFill>
          </w14:textFill>
        </w:rPr>
        <w:t>(5)拟实行分包的，其分包的工作不满足招标文件载明的强制性要求的(以投标人须知前附</w:t>
      </w:r>
      <w:r>
        <w:rPr>
          <w:rFonts w:ascii="宋体" w:hAnsi="宋体" w:eastAsia="宋体" w:cs="宋体"/>
          <w:color w:val="000000" w:themeColor="text1"/>
          <w:spacing w:val="-4"/>
          <w:sz w:val="21"/>
          <w:szCs w:val="21"/>
          <w14:textFill>
            <w14:solidFill>
              <w14:schemeClr w14:val="tx1"/>
            </w14:solidFill>
          </w14:textFill>
        </w:rPr>
        <w:t>表</w:t>
      </w:r>
      <w:r>
        <w:rPr>
          <w:rFonts w:ascii="宋体" w:hAnsi="宋体" w:eastAsia="宋体" w:cs="宋体"/>
          <w:color w:val="000000" w:themeColor="text1"/>
          <w:sz w:val="21"/>
          <w:szCs w:val="21"/>
          <w14:textFill>
            <w14:solidFill>
              <w14:schemeClr w14:val="tx1"/>
            </w14:solidFill>
          </w14:textFill>
        </w:rPr>
        <w:t xml:space="preserve">第 </w:t>
      </w:r>
      <w:r>
        <w:rPr>
          <w:rFonts w:ascii="宋体" w:hAnsi="宋体" w:eastAsia="宋体" w:cs="宋体"/>
          <w:color w:val="000000" w:themeColor="text1"/>
          <w:spacing w:val="-16"/>
          <w:sz w:val="21"/>
          <w:szCs w:val="21"/>
          <w14:textFill>
            <w14:solidFill>
              <w14:schemeClr w14:val="tx1"/>
            </w14:solidFill>
          </w14:textFill>
        </w:rPr>
        <w:t>1</w:t>
      </w:r>
      <w:r>
        <w:rPr>
          <w:rFonts w:ascii="宋体" w:hAnsi="宋体" w:eastAsia="宋体" w:cs="宋体"/>
          <w:color w:val="000000" w:themeColor="text1"/>
          <w:spacing w:val="-14"/>
          <w:sz w:val="21"/>
          <w:szCs w:val="21"/>
          <w14:textFill>
            <w14:solidFill>
              <w14:schemeClr w14:val="tx1"/>
            </w14:solidFill>
          </w14:textFill>
        </w:rPr>
        <w:t>.11 款为准)。</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19" w:right="246" w:firstLine="519"/>
        <w:textAlignment w:val="baseline"/>
        <w:rPr>
          <w:rFonts w:ascii="宋体" w:hAnsi="宋体" w:eastAsia="宋体" w:cs="宋体"/>
          <w:color w:val="000000" w:themeColor="text1"/>
          <w:sz w:val="21"/>
          <w:szCs w:val="21"/>
          <w14:textFill>
            <w14:solidFill>
              <w14:schemeClr w14:val="tx1"/>
            </w14:solidFill>
          </w14:textFill>
        </w:rPr>
      </w:pPr>
      <w:r>
        <w:rPr>
          <w:rFonts w:ascii="宋体" w:hAnsi="宋体" w:eastAsia="宋体" w:cs="宋体"/>
          <w:color w:val="000000" w:themeColor="text1"/>
          <w:spacing w:val="-18"/>
          <w:sz w:val="21"/>
          <w:szCs w:val="21"/>
          <w14:textFill>
            <w14:solidFill>
              <w14:schemeClr w14:val="tx1"/>
            </w14:solidFill>
          </w14:textFill>
        </w:rPr>
        <w:t>(6</w:t>
      </w:r>
      <w:r>
        <w:rPr>
          <w:rFonts w:ascii="宋体" w:hAnsi="宋体" w:eastAsia="宋体" w:cs="宋体"/>
          <w:color w:val="000000" w:themeColor="text1"/>
          <w:spacing w:val="-14"/>
          <w:sz w:val="21"/>
          <w:szCs w:val="21"/>
          <w14:textFill>
            <w14:solidFill>
              <w14:schemeClr w14:val="tx1"/>
            </w14:solidFill>
          </w14:textFill>
        </w:rPr>
        <w:t>)</w:t>
      </w:r>
      <w:r>
        <w:rPr>
          <w:rFonts w:ascii="宋体" w:hAnsi="宋体" w:eastAsia="宋体" w:cs="宋体"/>
          <w:color w:val="000000" w:themeColor="text1"/>
          <w:spacing w:val="-9"/>
          <w:sz w:val="21"/>
          <w:szCs w:val="21"/>
          <w14:textFill>
            <w14:solidFill>
              <w14:schemeClr w14:val="tx1"/>
            </w14:solidFill>
          </w14:textFill>
        </w:rPr>
        <w:t>同一投标人提交两个以上不同的投标文件且未声明哪一个有效的(招标文件要求提交备选投标</w:t>
      </w:r>
      <w:r>
        <w:rPr>
          <w:rFonts w:ascii="宋体" w:hAnsi="宋体" w:eastAsia="宋体" w:cs="宋体"/>
          <w:color w:val="000000" w:themeColor="text1"/>
          <w:sz w:val="21"/>
          <w:szCs w:val="21"/>
          <w14:textFill>
            <w14:solidFill>
              <w14:schemeClr w14:val="tx1"/>
            </w14:solidFill>
          </w14:textFill>
        </w:rPr>
        <w:t xml:space="preserve"> </w:t>
      </w:r>
      <w:r>
        <w:rPr>
          <w:rFonts w:ascii="宋体" w:hAnsi="宋体" w:eastAsia="宋体" w:cs="宋体"/>
          <w:color w:val="000000" w:themeColor="text1"/>
          <w:spacing w:val="-15"/>
          <w:sz w:val="21"/>
          <w:szCs w:val="21"/>
          <w14:textFill>
            <w14:solidFill>
              <w14:schemeClr w14:val="tx1"/>
            </w14:solidFill>
          </w14:textFill>
        </w:rPr>
        <w:t>的</w:t>
      </w:r>
      <w:r>
        <w:rPr>
          <w:rFonts w:ascii="宋体" w:hAnsi="宋体" w:eastAsia="宋体" w:cs="宋体"/>
          <w:color w:val="000000" w:themeColor="text1"/>
          <w:spacing w:val="-12"/>
          <w:sz w:val="21"/>
          <w:szCs w:val="21"/>
          <w14:textFill>
            <w14:solidFill>
              <w14:schemeClr w14:val="tx1"/>
            </w14:solidFill>
          </w14:textFill>
        </w:rPr>
        <w:t>除外)。</w:t>
      </w:r>
    </w:p>
    <w:p>
      <w:pPr>
        <w:keepNext w:val="0"/>
        <w:keepLines w:val="0"/>
        <w:pageBreakBefore w:val="0"/>
        <w:widowControl/>
        <w:kinsoku w:val="0"/>
        <w:wordWrap/>
        <w:overflowPunct/>
        <w:topLinePunct w:val="0"/>
        <w:autoSpaceDE w:val="0"/>
        <w:autoSpaceDN w:val="0"/>
        <w:bidi w:val="0"/>
        <w:adjustRightInd w:val="0"/>
        <w:snapToGrid w:val="0"/>
        <w:spacing w:line="460" w:lineRule="exact"/>
        <w:ind w:right="248" w:firstLine="537"/>
        <w:textAlignment w:val="baseline"/>
        <w:rPr>
          <w:rFonts w:ascii="宋体" w:hAnsi="宋体" w:eastAsia="宋体" w:cs="宋体"/>
          <w:color w:val="000000" w:themeColor="text1"/>
          <w:sz w:val="21"/>
          <w:szCs w:val="21"/>
          <w14:textFill>
            <w14:solidFill>
              <w14:schemeClr w14:val="tx1"/>
            </w14:solidFill>
          </w14:textFill>
        </w:rPr>
      </w:pPr>
      <w:r>
        <w:rPr>
          <w:rFonts w:ascii="宋体" w:hAnsi="宋体" w:eastAsia="宋体" w:cs="宋体"/>
          <w:color w:val="000000" w:themeColor="text1"/>
          <w:spacing w:val="-12"/>
          <w:sz w:val="21"/>
          <w:szCs w:val="21"/>
          <w14:textFill>
            <w14:solidFill>
              <w14:schemeClr w14:val="tx1"/>
            </w14:solidFill>
          </w14:textFill>
        </w:rPr>
        <w:t>(7)投标人不以自己的名义或未按招标文件要求提供投标保证金或提供的投标保证金有缺陷而不</w:t>
      </w:r>
      <w:r>
        <w:rPr>
          <w:rFonts w:ascii="宋体" w:hAnsi="宋体" w:eastAsia="宋体" w:cs="宋体"/>
          <w:color w:val="000000" w:themeColor="text1"/>
          <w:spacing w:val="-10"/>
          <w:sz w:val="21"/>
          <w:szCs w:val="21"/>
          <w14:textFill>
            <w14:solidFill>
              <w14:schemeClr w14:val="tx1"/>
            </w14:solidFill>
          </w14:textFill>
        </w:rPr>
        <w:t>能</w:t>
      </w:r>
      <w:r>
        <w:rPr>
          <w:rFonts w:ascii="宋体" w:hAnsi="宋体" w:eastAsia="宋体" w:cs="宋体"/>
          <w:color w:val="000000" w:themeColor="text1"/>
          <w:sz w:val="21"/>
          <w:szCs w:val="21"/>
          <w14:textFill>
            <w14:solidFill>
              <w14:schemeClr w14:val="tx1"/>
            </w14:solidFill>
          </w14:textFill>
        </w:rPr>
        <w:t xml:space="preserve"> </w:t>
      </w:r>
      <w:r>
        <w:rPr>
          <w:rFonts w:ascii="宋体" w:hAnsi="宋体" w:eastAsia="宋体" w:cs="宋体"/>
          <w:color w:val="000000" w:themeColor="text1"/>
          <w:spacing w:val="-10"/>
          <w:sz w:val="21"/>
          <w:szCs w:val="21"/>
          <w14:textFill>
            <w14:solidFill>
              <w14:schemeClr w14:val="tx1"/>
            </w14:solidFill>
          </w14:textFill>
        </w:rPr>
        <w:t>接</w:t>
      </w:r>
      <w:r>
        <w:rPr>
          <w:rFonts w:ascii="宋体" w:hAnsi="宋体" w:eastAsia="宋体" w:cs="宋体"/>
          <w:color w:val="000000" w:themeColor="text1"/>
          <w:spacing w:val="-7"/>
          <w:sz w:val="21"/>
          <w:szCs w:val="21"/>
          <w14:textFill>
            <w14:solidFill>
              <w14:schemeClr w14:val="tx1"/>
            </w14:solidFill>
          </w14:textFill>
        </w:rPr>
        <w:t>受的。</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538"/>
        <w:textAlignment w:val="baseline"/>
        <w:rPr>
          <w:rFonts w:ascii="宋体" w:hAnsi="宋体" w:eastAsia="宋体" w:cs="宋体"/>
          <w:color w:val="000000" w:themeColor="text1"/>
          <w:sz w:val="21"/>
          <w:szCs w:val="21"/>
          <w14:textFill>
            <w14:solidFill>
              <w14:schemeClr w14:val="tx1"/>
            </w14:solidFill>
          </w14:textFill>
        </w:rPr>
      </w:pPr>
      <w:r>
        <w:rPr>
          <w:rFonts w:ascii="宋体" w:hAnsi="宋体" w:eastAsia="宋体" w:cs="宋体"/>
          <w:color w:val="000000" w:themeColor="text1"/>
          <w:spacing w:val="-24"/>
          <w:sz w:val="21"/>
          <w:szCs w:val="21"/>
          <w14:textFill>
            <w14:solidFill>
              <w14:schemeClr w14:val="tx1"/>
            </w14:solidFill>
          </w14:textFill>
        </w:rPr>
        <w:t>(8</w:t>
      </w:r>
      <w:r>
        <w:rPr>
          <w:rFonts w:ascii="宋体" w:hAnsi="宋体" w:eastAsia="宋体" w:cs="宋体"/>
          <w:color w:val="000000" w:themeColor="text1"/>
          <w:spacing w:val="-13"/>
          <w:sz w:val="21"/>
          <w:szCs w:val="21"/>
          <w14:textFill>
            <w14:solidFill>
              <w14:schemeClr w14:val="tx1"/>
            </w14:solidFill>
          </w14:textFill>
        </w:rPr>
        <w:t>)</w:t>
      </w:r>
      <w:r>
        <w:rPr>
          <w:rFonts w:ascii="宋体" w:hAnsi="宋体" w:eastAsia="宋体" w:cs="宋体"/>
          <w:color w:val="000000" w:themeColor="text1"/>
          <w:spacing w:val="-12"/>
          <w:sz w:val="21"/>
          <w:szCs w:val="21"/>
          <w14:textFill>
            <w14:solidFill>
              <w14:schemeClr w14:val="tx1"/>
            </w14:solidFill>
          </w14:textFill>
        </w:rPr>
        <w:t>载明的投标工期和质量不满足招标文件要求的(以投标人须知前附表第 1.3.2、1.3.3 项为准)。</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538"/>
        <w:textAlignment w:val="baseline"/>
        <w:rPr>
          <w:rFonts w:ascii="宋体" w:hAnsi="宋体" w:eastAsia="宋体" w:cs="宋体"/>
          <w:color w:val="000000" w:themeColor="text1"/>
          <w:sz w:val="21"/>
          <w:szCs w:val="21"/>
          <w14:textFill>
            <w14:solidFill>
              <w14:schemeClr w14:val="tx1"/>
            </w14:solidFill>
          </w14:textFill>
        </w:rPr>
      </w:pPr>
      <w:r>
        <w:rPr>
          <w:rFonts w:ascii="宋体" w:hAnsi="宋体" w:eastAsia="宋体" w:cs="宋体"/>
          <w:color w:val="000000" w:themeColor="text1"/>
          <w:spacing w:val="-19"/>
          <w:sz w:val="21"/>
          <w:szCs w:val="21"/>
          <w14:textFill>
            <w14:solidFill>
              <w14:schemeClr w14:val="tx1"/>
            </w14:solidFill>
          </w14:textFill>
        </w:rPr>
        <w:t>(</w:t>
      </w:r>
      <w:r>
        <w:rPr>
          <w:rFonts w:ascii="宋体" w:hAnsi="宋体" w:eastAsia="宋体" w:cs="宋体"/>
          <w:color w:val="000000" w:themeColor="text1"/>
          <w:spacing w:val="-12"/>
          <w:sz w:val="21"/>
          <w:szCs w:val="21"/>
          <w14:textFill>
            <w14:solidFill>
              <w14:schemeClr w14:val="tx1"/>
            </w14:solidFill>
          </w14:textFill>
        </w:rPr>
        <w:t>9)采用的验收标准或主要技术指标达不到国家强制性标准或招标文件以下条款规定的：无</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538"/>
        <w:textAlignment w:val="baseline"/>
        <w:rPr>
          <w:rFonts w:ascii="Arial"/>
          <w:color w:val="000000" w:themeColor="text1"/>
          <w:sz w:val="21"/>
          <w14:textFill>
            <w14:solidFill>
              <w14:schemeClr w14:val="tx1"/>
            </w14:solidFill>
          </w14:textFill>
        </w:rPr>
      </w:pPr>
      <w:r>
        <w:rPr>
          <w:rFonts w:ascii="宋体" w:hAnsi="宋体" w:eastAsia="宋体" w:cs="宋体"/>
          <w:color w:val="000000" w:themeColor="text1"/>
          <w:spacing w:val="-12"/>
          <w:sz w:val="21"/>
          <w:szCs w:val="21"/>
          <w14:textFill>
            <w14:solidFill>
              <w14:schemeClr w14:val="tx1"/>
            </w14:solidFill>
          </w14:textFill>
        </w:rPr>
        <w:t>(10)采用的施工工艺、方法或质量安全管理措施不能满足国家强制性标准或要求的</w:t>
      </w:r>
      <w:r>
        <w:rPr>
          <w:rFonts w:ascii="宋体" w:hAnsi="宋体" w:eastAsia="宋体" w:cs="宋体"/>
          <w:color w:val="000000" w:themeColor="text1"/>
          <w:spacing w:val="-10"/>
          <w:sz w:val="21"/>
          <w:szCs w:val="21"/>
          <w14:textFill>
            <w14:solidFill>
              <w14:schemeClr w14:val="tx1"/>
            </w14:solidFill>
          </w14:textFill>
        </w:rPr>
        <w:t>。</w:t>
      </w:r>
    </w:p>
    <w:p>
      <w:pPr>
        <w:keepNext w:val="0"/>
        <w:keepLines w:val="0"/>
        <w:pageBreakBefore w:val="0"/>
        <w:widowControl/>
        <w:kinsoku w:val="0"/>
        <w:wordWrap/>
        <w:overflowPunct/>
        <w:topLinePunct w:val="0"/>
        <w:autoSpaceDE w:val="0"/>
        <w:autoSpaceDN w:val="0"/>
        <w:bidi w:val="0"/>
        <w:adjustRightInd w:val="0"/>
        <w:snapToGrid w:val="0"/>
        <w:spacing w:line="460" w:lineRule="exact"/>
        <w:ind w:right="34" w:firstLine="500" w:firstLineChars="200"/>
        <w:textAlignment w:val="baseline"/>
        <w:rPr>
          <w:rFonts w:ascii="宋体" w:hAnsi="宋体" w:eastAsia="宋体" w:cs="宋体"/>
          <w:color w:val="000000" w:themeColor="text1"/>
          <w:sz w:val="21"/>
          <w:szCs w:val="21"/>
          <w14:textFill>
            <w14:solidFill>
              <w14:schemeClr w14:val="tx1"/>
            </w14:solidFill>
          </w14:textFill>
        </w:rPr>
      </w:pPr>
      <w:r>
        <w:rPr>
          <w:rFonts w:ascii="宋体" w:hAnsi="宋体" w:eastAsia="宋体" w:cs="宋体"/>
          <w:color w:val="000000" w:themeColor="text1"/>
          <w:spacing w:val="20"/>
          <w:sz w:val="21"/>
          <w:szCs w:val="21"/>
          <w14:textFill>
            <w14:solidFill>
              <w14:schemeClr w14:val="tx1"/>
            </w14:solidFill>
          </w14:textFill>
        </w:rPr>
        <w:t>(</w:t>
      </w:r>
      <w:r>
        <w:rPr>
          <w:rFonts w:ascii="宋体" w:hAnsi="宋体" w:eastAsia="宋体" w:cs="宋体"/>
          <w:color w:val="000000" w:themeColor="text1"/>
          <w:spacing w:val="11"/>
          <w:sz w:val="21"/>
          <w:szCs w:val="21"/>
          <w14:textFill>
            <w14:solidFill>
              <w14:schemeClr w14:val="tx1"/>
            </w14:solidFill>
          </w14:textFill>
        </w:rPr>
        <w:t>1</w:t>
      </w:r>
      <w:r>
        <w:rPr>
          <w:rFonts w:ascii="宋体" w:hAnsi="宋体" w:eastAsia="宋体" w:cs="宋体"/>
          <w:color w:val="000000" w:themeColor="text1"/>
          <w:spacing w:val="10"/>
          <w:sz w:val="21"/>
          <w:szCs w:val="21"/>
          <w14:textFill>
            <w14:solidFill>
              <w14:schemeClr w14:val="tx1"/>
            </w14:solidFill>
          </w14:textFill>
        </w:rPr>
        <w:t>1)投标人存在投标人须知正文第“1.4.3 投标人不得存在下列情形之一”项或投标人须</w:t>
      </w:r>
      <w:r>
        <w:rPr>
          <w:rFonts w:ascii="宋体" w:hAnsi="宋体" w:eastAsia="宋体" w:cs="宋体"/>
          <w:color w:val="000000" w:themeColor="text1"/>
          <w:sz w:val="21"/>
          <w:szCs w:val="21"/>
          <w14:textFill>
            <w14:solidFill>
              <w14:schemeClr w14:val="tx1"/>
            </w14:solidFill>
          </w14:textFill>
        </w:rPr>
        <w:t xml:space="preserve"> </w:t>
      </w:r>
      <w:r>
        <w:rPr>
          <w:rFonts w:ascii="宋体" w:hAnsi="宋体" w:eastAsia="宋体" w:cs="宋体"/>
          <w:color w:val="000000" w:themeColor="text1"/>
          <w:spacing w:val="-13"/>
          <w:sz w:val="21"/>
          <w:szCs w:val="21"/>
          <w14:textFill>
            <w14:solidFill>
              <w14:schemeClr w14:val="tx1"/>
            </w14:solidFill>
          </w14:textFill>
        </w:rPr>
        <w:t>知</w:t>
      </w:r>
      <w:r>
        <w:rPr>
          <w:rFonts w:ascii="宋体" w:hAnsi="宋体" w:eastAsia="宋体" w:cs="宋体"/>
          <w:color w:val="000000" w:themeColor="text1"/>
          <w:spacing w:val="-11"/>
          <w:sz w:val="21"/>
          <w:szCs w:val="21"/>
          <w14:textFill>
            <w14:solidFill>
              <w14:schemeClr w14:val="tx1"/>
            </w14:solidFill>
          </w14:textFill>
        </w:rPr>
        <w:t>“9.2 对投标人的纪律要求”项规定情形之一的。</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500" w:right="3789" w:firstLine="34"/>
        <w:textAlignment w:val="baseline"/>
        <w:rPr>
          <w:rFonts w:ascii="宋体" w:hAnsi="宋体" w:eastAsia="宋体" w:cs="宋体"/>
          <w:color w:val="000000" w:themeColor="text1"/>
          <w:sz w:val="21"/>
          <w:szCs w:val="21"/>
          <w14:textFill>
            <w14:solidFill>
              <w14:schemeClr w14:val="tx1"/>
            </w14:solidFill>
          </w14:textFill>
        </w:rPr>
      </w:pPr>
      <w:r>
        <w:rPr>
          <w:rFonts w:ascii="宋体" w:hAnsi="宋体" w:eastAsia="宋体" w:cs="宋体"/>
          <w:color w:val="000000" w:themeColor="text1"/>
          <w:spacing w:val="-26"/>
          <w:sz w:val="21"/>
          <w:szCs w:val="21"/>
          <w14:textFill>
            <w14:solidFill>
              <w14:schemeClr w14:val="tx1"/>
            </w14:solidFill>
          </w14:textFill>
        </w:rPr>
        <w:t>(</w:t>
      </w:r>
      <w:r>
        <w:rPr>
          <w:rFonts w:ascii="宋体" w:hAnsi="宋体" w:eastAsia="宋体" w:cs="宋体"/>
          <w:color w:val="000000" w:themeColor="text1"/>
          <w:spacing w:val="-13"/>
          <w:sz w:val="21"/>
          <w:szCs w:val="21"/>
          <w14:textFill>
            <w14:solidFill>
              <w14:schemeClr w14:val="tx1"/>
            </w14:solidFill>
          </w14:textFill>
        </w:rPr>
        <w:t>12)存在法律、法规、规章规定的其他无效投标情况的。</w:t>
      </w:r>
      <w:r>
        <w:rPr>
          <w:rFonts w:ascii="宋体" w:hAnsi="宋体" w:eastAsia="宋体" w:cs="宋体"/>
          <w:color w:val="000000" w:themeColor="text1"/>
          <w:sz w:val="21"/>
          <w:szCs w:val="21"/>
          <w14:textFill>
            <w14:solidFill>
              <w14:schemeClr w14:val="tx1"/>
            </w14:solidFill>
          </w14:textFill>
        </w:rPr>
        <w:t xml:space="preserve"> </w:t>
      </w:r>
      <w:r>
        <w:rPr>
          <w:rFonts w:ascii="宋体" w:hAnsi="宋体" w:eastAsia="宋体" w:cs="宋体"/>
          <w:color w:val="000000" w:themeColor="text1"/>
          <w:spacing w:val="-18"/>
          <w:sz w:val="21"/>
          <w:szCs w:val="21"/>
          <w14:textFill>
            <w14:solidFill>
              <w14:schemeClr w14:val="tx1"/>
            </w14:solidFill>
          </w14:textFill>
        </w:rPr>
        <w:t>2</w:t>
      </w:r>
      <w:r>
        <w:rPr>
          <w:rFonts w:ascii="宋体" w:hAnsi="宋体" w:eastAsia="宋体" w:cs="宋体"/>
          <w:color w:val="000000" w:themeColor="text1"/>
          <w:spacing w:val="-10"/>
          <w:sz w:val="21"/>
          <w:szCs w:val="21"/>
          <w14:textFill>
            <w14:solidFill>
              <w14:schemeClr w14:val="tx1"/>
            </w14:solidFill>
          </w14:textFill>
        </w:rPr>
        <w:t>.商务标符合性审查未通过的情形：</w:t>
      </w:r>
    </w:p>
    <w:p>
      <w:pPr>
        <w:keepNext w:val="0"/>
        <w:keepLines w:val="0"/>
        <w:pageBreakBefore w:val="0"/>
        <w:widowControl/>
        <w:kinsoku w:val="0"/>
        <w:wordWrap/>
        <w:overflowPunct/>
        <w:topLinePunct w:val="0"/>
        <w:autoSpaceDE w:val="0"/>
        <w:autoSpaceDN w:val="0"/>
        <w:bidi w:val="0"/>
        <w:adjustRightInd w:val="0"/>
        <w:snapToGrid w:val="0"/>
        <w:spacing w:line="460" w:lineRule="exact"/>
        <w:ind w:right="250" w:firstLine="535"/>
        <w:textAlignment w:val="baseline"/>
        <w:rPr>
          <w:rFonts w:ascii="宋体" w:hAnsi="宋体" w:eastAsia="宋体" w:cs="宋体"/>
          <w:sz w:val="21"/>
          <w:szCs w:val="21"/>
        </w:rPr>
      </w:pPr>
      <w:r>
        <w:rPr>
          <w:rFonts w:ascii="宋体" w:hAnsi="宋体" w:eastAsia="宋体" w:cs="宋体"/>
          <w:spacing w:val="-16"/>
          <w:sz w:val="21"/>
          <w:szCs w:val="21"/>
        </w:rPr>
        <w:t>(</w:t>
      </w:r>
      <w:r>
        <w:rPr>
          <w:rFonts w:ascii="宋体" w:hAnsi="宋体" w:eastAsia="宋体" w:cs="宋体"/>
          <w:spacing w:val="-11"/>
          <w:sz w:val="21"/>
          <w:szCs w:val="21"/>
        </w:rPr>
        <w:t>1)投标人未按招标文件要求加盖单位印章或投标人的法定代表人(或其委托代理人)未按招标文件</w:t>
      </w:r>
      <w:r>
        <w:rPr>
          <w:rFonts w:ascii="宋体" w:hAnsi="宋体" w:eastAsia="宋体" w:cs="宋体"/>
          <w:sz w:val="21"/>
          <w:szCs w:val="21"/>
        </w:rPr>
        <w:t xml:space="preserve"> </w:t>
      </w:r>
      <w:r>
        <w:rPr>
          <w:rFonts w:ascii="宋体" w:hAnsi="宋体" w:eastAsia="宋体" w:cs="宋体"/>
          <w:spacing w:val="-14"/>
          <w:sz w:val="21"/>
          <w:szCs w:val="21"/>
        </w:rPr>
        <w:t>要</w:t>
      </w:r>
      <w:r>
        <w:rPr>
          <w:rFonts w:ascii="宋体" w:hAnsi="宋体" w:eastAsia="宋体" w:cs="宋体"/>
          <w:spacing w:val="-10"/>
          <w:sz w:val="21"/>
          <w:szCs w:val="21"/>
        </w:rPr>
        <w:t>求签字或盖章的。</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16" w:right="244" w:firstLine="519"/>
        <w:textAlignment w:val="baseline"/>
        <w:rPr>
          <w:rFonts w:ascii="宋体" w:hAnsi="宋体" w:eastAsia="宋体" w:cs="宋体"/>
          <w:sz w:val="21"/>
          <w:szCs w:val="21"/>
        </w:rPr>
      </w:pPr>
      <w:r>
        <w:rPr>
          <w:rFonts w:ascii="宋体" w:hAnsi="宋体" w:eastAsia="宋体" w:cs="宋体"/>
          <w:spacing w:val="-9"/>
          <w:sz w:val="21"/>
          <w:szCs w:val="21"/>
        </w:rPr>
        <w:t>(2)同一投标人提交两个以上不同的投标报价且未声明哪一个有效的(招标文件要求提交备选投</w:t>
      </w:r>
      <w:r>
        <w:rPr>
          <w:rFonts w:ascii="宋体" w:hAnsi="宋体" w:eastAsia="宋体" w:cs="宋体"/>
          <w:spacing w:val="-1"/>
          <w:sz w:val="21"/>
          <w:szCs w:val="21"/>
        </w:rPr>
        <w:t>标</w:t>
      </w:r>
      <w:r>
        <w:rPr>
          <w:rFonts w:ascii="宋体" w:hAnsi="宋体" w:eastAsia="宋体" w:cs="宋体"/>
          <w:sz w:val="21"/>
          <w:szCs w:val="21"/>
        </w:rPr>
        <w:t xml:space="preserve"> </w:t>
      </w:r>
      <w:r>
        <w:rPr>
          <w:rFonts w:ascii="宋体" w:hAnsi="宋体" w:eastAsia="宋体" w:cs="宋体"/>
          <w:spacing w:val="-15"/>
          <w:sz w:val="21"/>
          <w:szCs w:val="21"/>
        </w:rPr>
        <w:t>的</w:t>
      </w:r>
      <w:r>
        <w:rPr>
          <w:rFonts w:ascii="宋体" w:hAnsi="宋体" w:eastAsia="宋体" w:cs="宋体"/>
          <w:spacing w:val="-12"/>
          <w:sz w:val="21"/>
          <w:szCs w:val="21"/>
        </w:rPr>
        <w:t>除外)。</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1" w:right="274" w:firstLine="533"/>
        <w:textAlignment w:val="baseline"/>
        <w:rPr>
          <w:rFonts w:ascii="宋体" w:hAnsi="宋体" w:eastAsia="宋体" w:cs="宋体"/>
          <w:sz w:val="21"/>
          <w:szCs w:val="21"/>
        </w:rPr>
      </w:pPr>
      <w:r>
        <w:rPr>
          <w:rFonts w:ascii="宋体" w:hAnsi="宋体" w:eastAsia="宋体" w:cs="宋体"/>
          <w:spacing w:val="-24"/>
          <w:sz w:val="21"/>
          <w:szCs w:val="21"/>
        </w:rPr>
        <w:t>(</w:t>
      </w:r>
      <w:r>
        <w:rPr>
          <w:rFonts w:ascii="宋体" w:hAnsi="宋体" w:eastAsia="宋体" w:cs="宋体"/>
          <w:spacing w:val="-17"/>
          <w:sz w:val="21"/>
          <w:szCs w:val="21"/>
        </w:rPr>
        <w:t>3</w:t>
      </w:r>
      <w:r>
        <w:rPr>
          <w:rFonts w:ascii="宋体" w:hAnsi="宋体" w:eastAsia="宋体" w:cs="宋体"/>
          <w:spacing w:val="-12"/>
          <w:sz w:val="21"/>
          <w:szCs w:val="21"/>
        </w:rPr>
        <w:t>)投标函载明的投标工期和质量不满足招标文件要求的(以投标人须知前附表第 1.3.2、1.3.3 项</w:t>
      </w:r>
      <w:r>
        <w:rPr>
          <w:rFonts w:ascii="宋体" w:hAnsi="宋体" w:eastAsia="宋体" w:cs="宋体"/>
          <w:sz w:val="21"/>
          <w:szCs w:val="21"/>
        </w:rPr>
        <w:t xml:space="preserve"> </w:t>
      </w:r>
      <w:r>
        <w:rPr>
          <w:rFonts w:ascii="宋体" w:hAnsi="宋体" w:eastAsia="宋体" w:cs="宋体"/>
          <w:spacing w:val="-10"/>
          <w:sz w:val="21"/>
          <w:szCs w:val="21"/>
        </w:rPr>
        <w:t>为</w:t>
      </w:r>
      <w:r>
        <w:rPr>
          <w:rFonts w:ascii="宋体" w:hAnsi="宋体" w:eastAsia="宋体" w:cs="宋体"/>
          <w:spacing w:val="-9"/>
          <w:sz w:val="21"/>
          <w:szCs w:val="21"/>
        </w:rPr>
        <w:t>准)。</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506"/>
        <w:textAlignment w:val="baseline"/>
        <w:rPr>
          <w:rFonts w:ascii="宋体" w:hAnsi="宋体" w:eastAsia="宋体" w:cs="宋体"/>
          <w:sz w:val="21"/>
          <w:szCs w:val="21"/>
        </w:rPr>
      </w:pPr>
      <w:r>
        <w:rPr>
          <w:rFonts w:ascii="宋体" w:hAnsi="宋体" w:eastAsia="宋体" w:cs="宋体"/>
          <w:spacing w:val="-15"/>
          <w:sz w:val="21"/>
          <w:szCs w:val="21"/>
        </w:rPr>
        <w:t>(</w:t>
      </w:r>
      <w:r>
        <w:rPr>
          <w:rFonts w:ascii="宋体" w:hAnsi="宋体" w:eastAsia="宋体" w:cs="宋体"/>
          <w:spacing w:val="-12"/>
          <w:sz w:val="21"/>
          <w:szCs w:val="21"/>
        </w:rPr>
        <w:t>4)投标报价高于招标文件设定的最高投标限价的或分项限价的。</w:t>
      </w:r>
    </w:p>
    <w:p>
      <w:pPr>
        <w:keepNext w:val="0"/>
        <w:keepLines w:val="0"/>
        <w:pageBreakBefore w:val="0"/>
        <w:widowControl/>
        <w:kinsoku w:val="0"/>
        <w:wordWrap/>
        <w:overflowPunct/>
        <w:topLinePunct w:val="0"/>
        <w:autoSpaceDE w:val="0"/>
        <w:autoSpaceDN w:val="0"/>
        <w:bidi w:val="0"/>
        <w:adjustRightInd w:val="0"/>
        <w:snapToGrid w:val="0"/>
        <w:spacing w:line="460" w:lineRule="exact"/>
        <w:ind w:right="99" w:firstLine="505"/>
        <w:textAlignment w:val="baseline"/>
        <w:rPr>
          <w:rFonts w:ascii="宋体" w:hAnsi="宋体" w:eastAsia="宋体" w:cs="宋体"/>
          <w:sz w:val="21"/>
          <w:szCs w:val="21"/>
        </w:rPr>
      </w:pPr>
      <w:r>
        <w:rPr>
          <w:rFonts w:ascii="宋体" w:hAnsi="宋体" w:eastAsia="宋体" w:cs="宋体"/>
          <w:spacing w:val="-22"/>
          <w:sz w:val="21"/>
          <w:szCs w:val="21"/>
        </w:rPr>
        <w:t>(5)</w:t>
      </w:r>
      <w:r>
        <w:rPr>
          <w:rFonts w:ascii="宋体" w:hAnsi="宋体" w:eastAsia="宋体" w:cs="宋体"/>
          <w:spacing w:val="-13"/>
          <w:sz w:val="21"/>
          <w:szCs w:val="21"/>
        </w:rPr>
        <w:t>改</w:t>
      </w:r>
      <w:r>
        <w:rPr>
          <w:rFonts w:ascii="宋体" w:hAnsi="宋体" w:eastAsia="宋体" w:cs="宋体"/>
          <w:spacing w:val="-11"/>
          <w:sz w:val="21"/>
          <w:szCs w:val="21"/>
        </w:rPr>
        <w:t>变招标人提供的工程量清单中的项目编码、项目名称、项目主要特征、计量单位、工程数量、</w:t>
      </w:r>
      <w:r>
        <w:rPr>
          <w:rFonts w:ascii="宋体" w:hAnsi="宋体" w:eastAsia="宋体" w:cs="宋体"/>
          <w:sz w:val="21"/>
          <w:szCs w:val="21"/>
        </w:rPr>
        <w:t xml:space="preserve"> </w:t>
      </w:r>
      <w:r>
        <w:rPr>
          <w:rFonts w:ascii="宋体" w:hAnsi="宋体" w:eastAsia="宋体" w:cs="宋体"/>
          <w:spacing w:val="-22"/>
          <w:sz w:val="21"/>
          <w:szCs w:val="21"/>
        </w:rPr>
        <w:t>主</w:t>
      </w:r>
      <w:r>
        <w:rPr>
          <w:rFonts w:ascii="宋体" w:hAnsi="宋体" w:eastAsia="宋体" w:cs="宋体"/>
          <w:spacing w:val="-20"/>
          <w:sz w:val="21"/>
          <w:szCs w:val="21"/>
        </w:rPr>
        <w:t>要</w:t>
      </w:r>
      <w:r>
        <w:rPr>
          <w:rFonts w:ascii="宋体" w:hAnsi="宋体" w:eastAsia="宋体" w:cs="宋体"/>
          <w:spacing w:val="-11"/>
          <w:sz w:val="21"/>
          <w:szCs w:val="21"/>
        </w:rPr>
        <w:t>技术条款编码、金额等内容的(但按照国家规范所作的修改和招标文件规定的除外)。</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506"/>
        <w:textAlignment w:val="baseline"/>
        <w:rPr>
          <w:rFonts w:ascii="宋体" w:hAnsi="宋体" w:eastAsia="宋体" w:cs="宋体"/>
          <w:sz w:val="21"/>
          <w:szCs w:val="21"/>
        </w:rPr>
      </w:pPr>
      <w:r>
        <w:rPr>
          <w:rFonts w:ascii="宋体" w:hAnsi="宋体" w:eastAsia="宋体" w:cs="宋体"/>
          <w:spacing w:val="-24"/>
          <w:sz w:val="21"/>
          <w:szCs w:val="21"/>
        </w:rPr>
        <w:t>(6</w:t>
      </w:r>
      <w:r>
        <w:rPr>
          <w:rFonts w:ascii="宋体" w:hAnsi="宋体" w:eastAsia="宋体" w:cs="宋体"/>
          <w:spacing w:val="-16"/>
          <w:sz w:val="21"/>
          <w:szCs w:val="21"/>
        </w:rPr>
        <w:t>)</w:t>
      </w:r>
      <w:r>
        <w:rPr>
          <w:rFonts w:ascii="宋体" w:hAnsi="宋体" w:eastAsia="宋体" w:cs="宋体"/>
          <w:spacing w:val="-12"/>
          <w:sz w:val="21"/>
          <w:szCs w:val="21"/>
        </w:rPr>
        <w:t>投标人存在投标人须知“9.2 对投标人的纪律要求”项规定情形之一的。</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506"/>
        <w:textAlignment w:val="baseline"/>
        <w:rPr>
          <w:rFonts w:ascii="宋体" w:hAnsi="宋体" w:eastAsia="宋体" w:cs="宋体"/>
          <w:sz w:val="21"/>
          <w:szCs w:val="21"/>
        </w:rPr>
      </w:pPr>
      <w:r>
        <w:rPr>
          <w:rFonts w:ascii="宋体" w:hAnsi="宋体" w:eastAsia="宋体" w:cs="宋体"/>
          <w:spacing w:val="-15"/>
          <w:sz w:val="21"/>
          <w:szCs w:val="21"/>
        </w:rPr>
        <w:t>(</w:t>
      </w:r>
      <w:r>
        <w:rPr>
          <w:rFonts w:ascii="宋体" w:hAnsi="宋体" w:eastAsia="宋体" w:cs="宋体"/>
          <w:spacing w:val="-12"/>
          <w:sz w:val="21"/>
          <w:szCs w:val="21"/>
        </w:rPr>
        <w:t>7)存在法律、法规、规章规定的其他无效投标情况的。</w:t>
      </w:r>
    </w:p>
    <w:p>
      <w:pPr>
        <w:keepNext w:val="0"/>
        <w:keepLines w:val="0"/>
        <w:pageBreakBefore w:val="0"/>
        <w:widowControl/>
        <w:kinsoku w:val="0"/>
        <w:wordWrap/>
        <w:overflowPunct/>
        <w:topLinePunct w:val="0"/>
        <w:autoSpaceDE w:val="0"/>
        <w:autoSpaceDN w:val="0"/>
        <w:bidi w:val="0"/>
        <w:adjustRightInd w:val="0"/>
        <w:snapToGrid w:val="0"/>
        <w:spacing w:line="460" w:lineRule="exact"/>
        <w:textAlignment w:val="baseline"/>
        <w:outlineLvl w:val="0"/>
        <w:rPr>
          <w:rFonts w:ascii="宋体" w:hAnsi="宋体" w:eastAsia="宋体" w:cs="宋体"/>
          <w:sz w:val="24"/>
          <w:szCs w:val="24"/>
        </w:rPr>
      </w:pPr>
      <w:r>
        <w:rPr>
          <w:rFonts w:ascii="宋体" w:hAnsi="宋体" w:eastAsia="宋体" w:cs="宋体"/>
          <w:spacing w:val="-12"/>
          <w:sz w:val="24"/>
          <w:szCs w:val="24"/>
          <w14:textOutline w14:w="3831" w14:cap="flat" w14:cmpd="sng">
            <w14:solidFill>
              <w14:srgbClr w14:val="000000"/>
            </w14:solidFill>
            <w14:prstDash w14:val="solid"/>
            <w14:miter w14:val="0"/>
          </w14:textOutline>
        </w:rPr>
        <w:t>4.4</w:t>
      </w:r>
      <w:r>
        <w:rPr>
          <w:rFonts w:ascii="宋体" w:hAnsi="宋体" w:eastAsia="宋体" w:cs="宋体"/>
          <w:spacing w:val="-12"/>
          <w:sz w:val="24"/>
          <w:szCs w:val="24"/>
        </w:rPr>
        <w:t xml:space="preserve"> </w:t>
      </w:r>
      <w:r>
        <w:rPr>
          <w:rFonts w:ascii="宋体" w:hAnsi="宋体" w:eastAsia="宋体" w:cs="宋体"/>
          <w:spacing w:val="-12"/>
          <w:sz w:val="24"/>
          <w:szCs w:val="24"/>
          <w14:textOutline w14:w="3831" w14:cap="flat" w14:cmpd="sng">
            <w14:solidFill>
              <w14:srgbClr w14:val="000000"/>
            </w14:solidFill>
            <w14:prstDash w14:val="solid"/>
            <w14:miter w14:val="0"/>
          </w14:textOutline>
        </w:rPr>
        <w:t>投标文件的技术评</w:t>
      </w:r>
      <w:r>
        <w:rPr>
          <w:rFonts w:ascii="宋体" w:hAnsi="宋体" w:eastAsia="宋体" w:cs="宋体"/>
          <w:spacing w:val="-10"/>
          <w:sz w:val="24"/>
          <w:szCs w:val="24"/>
          <w14:textOutline w14:w="3831" w14:cap="flat" w14:cmpd="sng">
            <w14:solidFill>
              <w14:srgbClr w14:val="000000"/>
            </w14:solidFill>
            <w14:prstDash w14:val="solid"/>
            <w14:miter w14:val="0"/>
          </w14:textOutline>
        </w:rPr>
        <w:t>审</w:t>
      </w:r>
    </w:p>
    <w:p>
      <w:pPr>
        <w:keepNext w:val="0"/>
        <w:keepLines w:val="0"/>
        <w:pageBreakBefore w:val="0"/>
        <w:widowControl/>
        <w:kinsoku w:val="0"/>
        <w:wordWrap/>
        <w:overflowPunct/>
        <w:topLinePunct w:val="0"/>
        <w:autoSpaceDE w:val="0"/>
        <w:autoSpaceDN w:val="0"/>
        <w:bidi w:val="0"/>
        <w:adjustRightInd w:val="0"/>
        <w:snapToGrid w:val="0"/>
        <w:spacing w:line="460" w:lineRule="exact"/>
        <w:ind w:firstLine="471"/>
        <w:textAlignment w:val="baseline"/>
        <w:rPr>
          <w:rFonts w:ascii="宋体" w:hAnsi="宋体" w:eastAsia="宋体" w:cs="宋体"/>
          <w:sz w:val="21"/>
          <w:szCs w:val="21"/>
        </w:rPr>
      </w:pPr>
      <w:r>
        <w:rPr>
          <w:rFonts w:ascii="宋体" w:hAnsi="宋体" w:eastAsia="宋体" w:cs="宋体"/>
          <w:spacing w:val="-28"/>
          <w:sz w:val="21"/>
          <w:szCs w:val="21"/>
          <w14:textOutline w14:w="3831" w14:cap="flat" w14:cmpd="sng">
            <w14:solidFill>
              <w14:srgbClr w14:val="000000"/>
            </w14:solidFill>
            <w14:prstDash w14:val="solid"/>
            <w14:miter w14:val="0"/>
          </w14:textOutline>
        </w:rPr>
        <w:t>4.</w:t>
      </w:r>
      <w:r>
        <w:rPr>
          <w:rFonts w:ascii="宋体" w:hAnsi="宋体" w:eastAsia="宋体" w:cs="宋体"/>
          <w:spacing w:val="-24"/>
          <w:sz w:val="21"/>
          <w:szCs w:val="21"/>
          <w14:textOutline w14:w="3831" w14:cap="flat" w14:cmpd="sng">
            <w14:solidFill>
              <w14:srgbClr w14:val="000000"/>
            </w14:solidFill>
            <w14:prstDash w14:val="solid"/>
            <w14:miter w14:val="0"/>
          </w14:textOutline>
        </w:rPr>
        <w:t>4</w:t>
      </w:r>
      <w:r>
        <w:rPr>
          <w:rFonts w:ascii="宋体" w:hAnsi="宋体" w:eastAsia="宋体" w:cs="宋体"/>
          <w:spacing w:val="-14"/>
          <w:sz w:val="21"/>
          <w:szCs w:val="21"/>
          <w14:textOutline w14:w="3831" w14:cap="flat" w14:cmpd="sng">
            <w14:solidFill>
              <w14:srgbClr w14:val="000000"/>
            </w14:solidFill>
            <w14:prstDash w14:val="solid"/>
            <w14:miter w14:val="0"/>
          </w14:textOutline>
        </w:rPr>
        <w:t>.1</w:t>
      </w:r>
      <w:r>
        <w:rPr>
          <w:rFonts w:ascii="宋体" w:hAnsi="宋体" w:eastAsia="宋体" w:cs="宋体"/>
          <w:spacing w:val="-14"/>
          <w:sz w:val="21"/>
          <w:szCs w:val="21"/>
        </w:rPr>
        <w:t xml:space="preserve"> 评标委员会应对通过符合性审查的投标文件进行技术评审。专家评审采用集体评议、记名表决、</w:t>
      </w:r>
      <w:r>
        <w:rPr>
          <w:rFonts w:ascii="宋体" w:hAnsi="宋体" w:eastAsia="宋体" w:cs="宋体"/>
          <w:sz w:val="21"/>
          <w:szCs w:val="21"/>
        </w:rPr>
        <w:t xml:space="preserve"> </w:t>
      </w:r>
      <w:r>
        <w:rPr>
          <w:rFonts w:ascii="宋体" w:hAnsi="宋体" w:eastAsia="宋体" w:cs="宋体"/>
          <w:spacing w:val="-18"/>
          <w:sz w:val="21"/>
          <w:szCs w:val="21"/>
        </w:rPr>
        <w:t>少</w:t>
      </w:r>
      <w:r>
        <w:rPr>
          <w:rFonts w:ascii="宋体" w:hAnsi="宋体" w:eastAsia="宋体" w:cs="宋体"/>
          <w:spacing w:val="-10"/>
          <w:sz w:val="21"/>
          <w:szCs w:val="21"/>
        </w:rPr>
        <w:t>数服从多数的方法进行。</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471"/>
        <w:textAlignment w:val="baseline"/>
        <w:rPr>
          <w:rFonts w:ascii="宋体" w:hAnsi="宋体" w:eastAsia="宋体" w:cs="宋体"/>
          <w:sz w:val="21"/>
          <w:szCs w:val="21"/>
        </w:rPr>
      </w:pPr>
      <w:r>
        <w:rPr>
          <w:rFonts w:ascii="宋体" w:hAnsi="宋体" w:eastAsia="宋体" w:cs="宋体"/>
          <w:spacing w:val="-22"/>
          <w:position w:val="12"/>
          <w:sz w:val="21"/>
          <w:szCs w:val="21"/>
          <w14:textOutline w14:w="3831" w14:cap="flat" w14:cmpd="sng">
            <w14:solidFill>
              <w14:srgbClr w14:val="000000"/>
            </w14:solidFill>
            <w14:prstDash w14:val="solid"/>
            <w14:miter w14:val="0"/>
          </w14:textOutline>
        </w:rPr>
        <w:t>4.</w:t>
      </w:r>
      <w:r>
        <w:rPr>
          <w:rFonts w:ascii="宋体" w:hAnsi="宋体" w:eastAsia="宋体" w:cs="宋体"/>
          <w:spacing w:val="-12"/>
          <w:position w:val="12"/>
          <w:sz w:val="21"/>
          <w:szCs w:val="21"/>
          <w14:textOutline w14:w="3831" w14:cap="flat" w14:cmpd="sng">
            <w14:solidFill>
              <w14:srgbClr w14:val="000000"/>
            </w14:solidFill>
            <w14:prstDash w14:val="solid"/>
            <w14:miter w14:val="0"/>
          </w14:textOutline>
        </w:rPr>
        <w:t>4</w:t>
      </w:r>
      <w:r>
        <w:rPr>
          <w:rFonts w:ascii="宋体" w:hAnsi="宋体" w:eastAsia="宋体" w:cs="宋体"/>
          <w:spacing w:val="-11"/>
          <w:position w:val="12"/>
          <w:sz w:val="21"/>
          <w:szCs w:val="21"/>
          <w14:textOutline w14:w="3831" w14:cap="flat" w14:cmpd="sng">
            <w14:solidFill>
              <w14:srgbClr w14:val="000000"/>
            </w14:solidFill>
            <w14:prstDash w14:val="solid"/>
            <w14:miter w14:val="0"/>
          </w14:textOutline>
        </w:rPr>
        <w:t>.2</w:t>
      </w:r>
      <w:r>
        <w:rPr>
          <w:rFonts w:ascii="宋体" w:hAnsi="宋体" w:eastAsia="宋体" w:cs="宋体"/>
          <w:spacing w:val="-11"/>
          <w:position w:val="12"/>
          <w:sz w:val="21"/>
          <w:szCs w:val="21"/>
        </w:rPr>
        <w:t xml:space="preserve"> 如投标文件有以下情况之一的，按技术评审不通过处理：</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506"/>
        <w:textAlignment w:val="baseline"/>
        <w:rPr>
          <w:rFonts w:ascii="宋体" w:hAnsi="宋体" w:eastAsia="宋体" w:cs="宋体"/>
          <w:sz w:val="21"/>
          <w:szCs w:val="21"/>
        </w:rPr>
      </w:pPr>
      <w:r>
        <w:rPr>
          <w:rFonts w:ascii="宋体" w:hAnsi="宋体" w:eastAsia="宋体" w:cs="宋体"/>
          <w:spacing w:val="-14"/>
          <w:sz w:val="21"/>
          <w:szCs w:val="21"/>
        </w:rPr>
        <w:t>(</w:t>
      </w:r>
      <w:r>
        <w:rPr>
          <w:rFonts w:ascii="宋体" w:hAnsi="宋体" w:eastAsia="宋体" w:cs="宋体"/>
          <w:spacing w:val="-12"/>
          <w:sz w:val="21"/>
          <w:szCs w:val="21"/>
        </w:rPr>
        <w:t>1)项目负责人或技术负责人不明确的。</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506"/>
        <w:textAlignment w:val="baseline"/>
        <w:rPr>
          <w:rFonts w:ascii="宋体" w:hAnsi="宋体" w:eastAsia="宋体" w:cs="宋体"/>
          <w:sz w:val="21"/>
          <w:szCs w:val="21"/>
        </w:rPr>
      </w:pPr>
      <w:r>
        <w:rPr>
          <w:rFonts w:ascii="宋体" w:hAnsi="宋体" w:eastAsia="宋体" w:cs="宋体"/>
          <w:spacing w:val="-15"/>
          <w:sz w:val="21"/>
          <w:szCs w:val="21"/>
        </w:rPr>
        <w:t>(</w:t>
      </w:r>
      <w:r>
        <w:rPr>
          <w:rFonts w:ascii="宋体" w:hAnsi="宋体" w:eastAsia="宋体" w:cs="宋体"/>
          <w:spacing w:val="-12"/>
          <w:sz w:val="21"/>
          <w:szCs w:val="21"/>
        </w:rPr>
        <w:t>2)主要的施工技术方案或安全保障措施不可行的。</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506"/>
        <w:textAlignment w:val="baseline"/>
        <w:rPr>
          <w:rFonts w:ascii="宋体" w:hAnsi="宋体" w:eastAsia="宋体" w:cs="宋体"/>
          <w:sz w:val="21"/>
          <w:szCs w:val="21"/>
        </w:rPr>
      </w:pPr>
      <w:r>
        <w:rPr>
          <w:rFonts w:ascii="宋体" w:hAnsi="宋体" w:eastAsia="宋体" w:cs="宋体"/>
          <w:spacing w:val="-14"/>
          <w:sz w:val="21"/>
          <w:szCs w:val="21"/>
        </w:rPr>
        <w:t>(</w:t>
      </w:r>
      <w:r>
        <w:rPr>
          <w:rFonts w:ascii="宋体" w:hAnsi="宋体" w:eastAsia="宋体" w:cs="宋体"/>
          <w:spacing w:val="-12"/>
          <w:sz w:val="21"/>
          <w:szCs w:val="21"/>
        </w:rPr>
        <w:t>3)主要施工机械设备不能满足施工需要的。</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506"/>
        <w:textAlignment w:val="baseline"/>
        <w:rPr>
          <w:rFonts w:ascii="宋体" w:hAnsi="宋体" w:eastAsia="宋体" w:cs="宋体"/>
          <w:sz w:val="21"/>
          <w:szCs w:val="21"/>
        </w:rPr>
      </w:pPr>
      <w:r>
        <w:rPr>
          <w:rFonts w:ascii="宋体" w:hAnsi="宋体" w:eastAsia="宋体" w:cs="宋体"/>
          <w:spacing w:val="-14"/>
          <w:sz w:val="21"/>
          <w:szCs w:val="21"/>
        </w:rPr>
        <w:t>(</w:t>
      </w:r>
      <w:r>
        <w:rPr>
          <w:rFonts w:ascii="宋体" w:hAnsi="宋体" w:eastAsia="宋体" w:cs="宋体"/>
          <w:spacing w:val="-12"/>
          <w:sz w:val="21"/>
          <w:szCs w:val="21"/>
        </w:rPr>
        <w:t>4)附有工程无法适用的其他技术和管理条款的。</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471"/>
        <w:textAlignment w:val="baseline"/>
        <w:rPr>
          <w:rFonts w:ascii="宋体" w:hAnsi="宋体" w:eastAsia="宋体" w:cs="宋体"/>
          <w:sz w:val="21"/>
          <w:szCs w:val="21"/>
        </w:rPr>
      </w:pPr>
      <w:r>
        <w:rPr>
          <w:rFonts w:ascii="宋体" w:hAnsi="宋体" w:eastAsia="宋体" w:cs="宋体"/>
          <w:spacing w:val="-22"/>
          <w:sz w:val="21"/>
          <w:szCs w:val="21"/>
          <w14:textOutline w14:w="3831" w14:cap="flat" w14:cmpd="sng">
            <w14:solidFill>
              <w14:srgbClr w14:val="000000"/>
            </w14:solidFill>
            <w14:prstDash w14:val="solid"/>
            <w14:miter w14:val="0"/>
          </w14:textOutline>
        </w:rPr>
        <w:t>4</w:t>
      </w:r>
      <w:r>
        <w:rPr>
          <w:rFonts w:ascii="宋体" w:hAnsi="宋体" w:eastAsia="宋体" w:cs="宋体"/>
          <w:spacing w:val="-19"/>
          <w:sz w:val="21"/>
          <w:szCs w:val="21"/>
          <w14:textOutline w14:w="3831" w14:cap="flat" w14:cmpd="sng">
            <w14:solidFill>
              <w14:srgbClr w14:val="000000"/>
            </w14:solidFill>
            <w14:prstDash w14:val="solid"/>
            <w14:miter w14:val="0"/>
          </w14:textOutline>
        </w:rPr>
        <w:t>.</w:t>
      </w:r>
      <w:r>
        <w:rPr>
          <w:rFonts w:ascii="宋体" w:hAnsi="宋体" w:eastAsia="宋体" w:cs="宋体"/>
          <w:spacing w:val="-11"/>
          <w:sz w:val="21"/>
          <w:szCs w:val="21"/>
          <w14:textOutline w14:w="3831" w14:cap="flat" w14:cmpd="sng">
            <w14:solidFill>
              <w14:srgbClr w14:val="000000"/>
            </w14:solidFill>
            <w14:prstDash w14:val="solid"/>
            <w14:miter w14:val="0"/>
          </w14:textOutline>
        </w:rPr>
        <w:t>4.3</w:t>
      </w:r>
      <w:r>
        <w:rPr>
          <w:rFonts w:ascii="宋体" w:hAnsi="宋体" w:eastAsia="宋体" w:cs="宋体"/>
          <w:spacing w:val="-11"/>
          <w:sz w:val="21"/>
          <w:szCs w:val="21"/>
        </w:rPr>
        <w:t xml:space="preserve"> 技术评审不通过的投标文件不再进入后续评审。</w:t>
      </w:r>
    </w:p>
    <w:p>
      <w:pPr>
        <w:keepNext w:val="0"/>
        <w:keepLines w:val="0"/>
        <w:pageBreakBefore w:val="0"/>
        <w:widowControl/>
        <w:kinsoku w:val="0"/>
        <w:wordWrap/>
        <w:overflowPunct/>
        <w:topLinePunct w:val="0"/>
        <w:autoSpaceDE w:val="0"/>
        <w:autoSpaceDN w:val="0"/>
        <w:bidi w:val="0"/>
        <w:adjustRightInd w:val="0"/>
        <w:snapToGrid w:val="0"/>
        <w:spacing w:line="460" w:lineRule="exact"/>
        <w:textAlignment w:val="baseline"/>
        <w:outlineLvl w:val="0"/>
        <w:rPr>
          <w:rFonts w:ascii="宋体" w:hAnsi="宋体" w:eastAsia="宋体" w:cs="宋体"/>
          <w:sz w:val="24"/>
          <w:szCs w:val="24"/>
        </w:rPr>
      </w:pPr>
      <w:r>
        <w:rPr>
          <w:rFonts w:ascii="宋体" w:hAnsi="宋体" w:eastAsia="宋体" w:cs="宋体"/>
          <w:spacing w:val="-22"/>
          <w:sz w:val="24"/>
          <w:szCs w:val="24"/>
          <w14:textOutline w14:w="3831" w14:cap="flat" w14:cmpd="sng">
            <w14:solidFill>
              <w14:srgbClr w14:val="000000"/>
            </w14:solidFill>
            <w14:prstDash w14:val="solid"/>
            <w14:miter w14:val="0"/>
          </w14:textOutline>
        </w:rPr>
        <w:t>4</w:t>
      </w:r>
      <w:r>
        <w:rPr>
          <w:rFonts w:ascii="宋体" w:hAnsi="宋体" w:eastAsia="宋体" w:cs="宋体"/>
          <w:spacing w:val="-11"/>
          <w:sz w:val="24"/>
          <w:szCs w:val="24"/>
          <w14:textOutline w14:w="3831" w14:cap="flat" w14:cmpd="sng">
            <w14:solidFill>
              <w14:srgbClr w14:val="000000"/>
            </w14:solidFill>
            <w14:prstDash w14:val="solid"/>
            <w14:miter w14:val="0"/>
          </w14:textOutline>
        </w:rPr>
        <w:t>.5</w:t>
      </w:r>
      <w:r>
        <w:rPr>
          <w:rFonts w:ascii="宋体" w:hAnsi="宋体" w:eastAsia="宋体" w:cs="宋体"/>
          <w:spacing w:val="-11"/>
          <w:sz w:val="24"/>
          <w:szCs w:val="24"/>
        </w:rPr>
        <w:t xml:space="preserve"> </w:t>
      </w:r>
      <w:r>
        <w:rPr>
          <w:rFonts w:ascii="宋体" w:hAnsi="宋体" w:eastAsia="宋体" w:cs="宋体"/>
          <w:spacing w:val="-11"/>
          <w:sz w:val="24"/>
          <w:szCs w:val="24"/>
          <w14:textOutline w14:w="3831" w14:cap="flat" w14:cmpd="sng">
            <w14:solidFill>
              <w14:srgbClr w14:val="000000"/>
            </w14:solidFill>
            <w14:prstDash w14:val="solid"/>
            <w14:miter w14:val="0"/>
          </w14:textOutline>
        </w:rPr>
        <w:t>投标文件的商务评审</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16" w:right="69" w:firstLine="454"/>
        <w:textAlignment w:val="baseline"/>
        <w:rPr>
          <w:rFonts w:ascii="宋体" w:hAnsi="宋体" w:eastAsia="宋体" w:cs="宋体"/>
          <w:sz w:val="21"/>
          <w:szCs w:val="21"/>
        </w:rPr>
      </w:pPr>
      <w:r>
        <w:rPr>
          <w:rFonts w:ascii="宋体" w:hAnsi="宋体" w:eastAsia="宋体" w:cs="宋体"/>
          <w:spacing w:val="-17"/>
          <w:sz w:val="21"/>
          <w:szCs w:val="21"/>
          <w14:textOutline w14:w="3831" w14:cap="flat" w14:cmpd="sng">
            <w14:solidFill>
              <w14:srgbClr w14:val="000000"/>
            </w14:solidFill>
            <w14:prstDash w14:val="solid"/>
            <w14:miter w14:val="0"/>
          </w14:textOutline>
        </w:rPr>
        <w:t>4</w:t>
      </w:r>
      <w:r>
        <w:rPr>
          <w:rFonts w:ascii="宋体" w:hAnsi="宋体" w:eastAsia="宋体" w:cs="宋体"/>
          <w:spacing w:val="-12"/>
          <w:sz w:val="21"/>
          <w:szCs w:val="21"/>
          <w14:textOutline w14:w="3831" w14:cap="flat" w14:cmpd="sng">
            <w14:solidFill>
              <w14:srgbClr w14:val="000000"/>
            </w14:solidFill>
            <w14:prstDash w14:val="solid"/>
            <w14:miter w14:val="0"/>
          </w14:textOutline>
        </w:rPr>
        <w:t>.5.1</w:t>
      </w:r>
      <w:r>
        <w:rPr>
          <w:rFonts w:ascii="宋体" w:hAnsi="宋体" w:eastAsia="宋体" w:cs="宋体"/>
          <w:spacing w:val="-12"/>
          <w:sz w:val="21"/>
          <w:szCs w:val="21"/>
        </w:rPr>
        <w:t xml:space="preserve"> 评标委员会对通过符合性评审、技术评审的投标文件进行商务评审。评标委员会应对商务报价</w:t>
      </w:r>
      <w:r>
        <w:rPr>
          <w:rFonts w:ascii="宋体" w:hAnsi="宋体" w:eastAsia="宋体" w:cs="宋体"/>
          <w:sz w:val="21"/>
          <w:szCs w:val="21"/>
        </w:rPr>
        <w:t xml:space="preserve"> </w:t>
      </w:r>
      <w:r>
        <w:rPr>
          <w:rFonts w:ascii="宋体" w:hAnsi="宋体" w:eastAsia="宋体" w:cs="宋体"/>
          <w:spacing w:val="-13"/>
          <w:sz w:val="21"/>
          <w:szCs w:val="21"/>
        </w:rPr>
        <w:t>的</w:t>
      </w:r>
      <w:r>
        <w:rPr>
          <w:rFonts w:ascii="宋体" w:hAnsi="宋体" w:eastAsia="宋体" w:cs="宋体"/>
          <w:spacing w:val="-12"/>
          <w:sz w:val="21"/>
          <w:szCs w:val="21"/>
        </w:rPr>
        <w:t>范围、数量、单价、费用组成和总价等进行全面审阅和对比分析，找出报价差异的原因及存在的问题。</w:t>
      </w:r>
    </w:p>
    <w:p>
      <w:pPr>
        <w:keepNext w:val="0"/>
        <w:keepLines w:val="0"/>
        <w:pageBreakBefore w:val="0"/>
        <w:widowControl/>
        <w:kinsoku w:val="0"/>
        <w:wordWrap/>
        <w:overflowPunct/>
        <w:topLinePunct w:val="0"/>
        <w:autoSpaceDE w:val="0"/>
        <w:autoSpaceDN w:val="0"/>
        <w:bidi w:val="0"/>
        <w:adjustRightInd w:val="0"/>
        <w:snapToGrid w:val="0"/>
        <w:spacing w:line="460" w:lineRule="exact"/>
        <w:ind w:right="59" w:firstLine="471"/>
        <w:textAlignment w:val="baseline"/>
        <w:rPr>
          <w:rFonts w:ascii="宋体" w:hAnsi="宋体" w:eastAsia="宋体" w:cs="宋体"/>
          <w:sz w:val="21"/>
          <w:szCs w:val="21"/>
        </w:rPr>
      </w:pPr>
      <w:r>
        <w:rPr>
          <w:rFonts w:ascii="宋体" w:hAnsi="宋体" w:eastAsia="宋体" w:cs="宋体"/>
          <w:spacing w:val="-12"/>
          <w:sz w:val="21"/>
          <w:szCs w:val="21"/>
          <w14:textOutline w14:w="3831" w14:cap="flat" w14:cmpd="sng">
            <w14:solidFill>
              <w14:srgbClr w14:val="000000"/>
            </w14:solidFill>
            <w14:prstDash w14:val="solid"/>
            <w14:miter w14:val="0"/>
          </w14:textOutline>
        </w:rPr>
        <w:t>4.5.2</w:t>
      </w:r>
      <w:r>
        <w:rPr>
          <w:rFonts w:ascii="宋体" w:hAnsi="宋体" w:eastAsia="宋体" w:cs="宋体"/>
          <w:spacing w:val="-12"/>
          <w:sz w:val="21"/>
          <w:szCs w:val="21"/>
        </w:rPr>
        <w:t xml:space="preserve"> 商务评审应以报价口径范围一致的投标评标价为依据。投标评标价应在最终报价的基础上，</w:t>
      </w:r>
      <w:r>
        <w:rPr>
          <w:rFonts w:ascii="宋体" w:hAnsi="宋体" w:eastAsia="宋体" w:cs="宋体"/>
          <w:spacing w:val="-8"/>
          <w:sz w:val="21"/>
          <w:szCs w:val="21"/>
        </w:rPr>
        <w:t>按</w:t>
      </w:r>
      <w:r>
        <w:rPr>
          <w:rFonts w:ascii="宋体" w:hAnsi="宋体" w:eastAsia="宋体" w:cs="宋体"/>
          <w:sz w:val="21"/>
          <w:szCs w:val="21"/>
        </w:rPr>
        <w:t xml:space="preserve"> </w:t>
      </w:r>
      <w:r>
        <w:rPr>
          <w:rFonts w:ascii="宋体" w:hAnsi="宋体" w:eastAsia="宋体" w:cs="宋体"/>
          <w:spacing w:val="-13"/>
          <w:sz w:val="21"/>
          <w:szCs w:val="21"/>
        </w:rPr>
        <w:t>照</w:t>
      </w:r>
      <w:r>
        <w:rPr>
          <w:rFonts w:ascii="宋体" w:hAnsi="宋体" w:eastAsia="宋体" w:cs="宋体"/>
          <w:spacing w:val="-11"/>
          <w:sz w:val="21"/>
          <w:szCs w:val="21"/>
        </w:rPr>
        <w:t>招标文件约定的因素和方法进行计算。凡属招标文件的原因造成报价口径范围不一致的，应调整投标报</w:t>
      </w:r>
      <w:r>
        <w:rPr>
          <w:rFonts w:ascii="宋体" w:hAnsi="宋体" w:eastAsia="宋体" w:cs="宋体"/>
          <w:sz w:val="21"/>
          <w:szCs w:val="21"/>
        </w:rPr>
        <w:t xml:space="preserve"> </w:t>
      </w:r>
      <w:r>
        <w:rPr>
          <w:rFonts w:ascii="宋体" w:hAnsi="宋体" w:eastAsia="宋体" w:cs="宋体"/>
          <w:spacing w:val="-12"/>
          <w:sz w:val="21"/>
          <w:szCs w:val="21"/>
        </w:rPr>
        <w:t>价</w:t>
      </w:r>
      <w:r>
        <w:rPr>
          <w:rFonts w:ascii="宋体" w:hAnsi="宋体" w:eastAsia="宋体" w:cs="宋体"/>
          <w:spacing w:val="-11"/>
          <w:sz w:val="21"/>
          <w:szCs w:val="21"/>
        </w:rPr>
        <w:t>。其中算术错误的调整原则为：</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506"/>
        <w:textAlignment w:val="baseline"/>
        <w:rPr>
          <w:rFonts w:ascii="宋体" w:hAnsi="宋体" w:eastAsia="宋体" w:cs="宋体"/>
          <w:sz w:val="21"/>
          <w:szCs w:val="21"/>
        </w:rPr>
      </w:pPr>
      <w:r>
        <w:rPr>
          <w:rFonts w:ascii="宋体" w:hAnsi="宋体" w:eastAsia="宋体" w:cs="宋体"/>
          <w:spacing w:val="-15"/>
          <w:sz w:val="21"/>
          <w:szCs w:val="21"/>
        </w:rPr>
        <w:t>(</w:t>
      </w:r>
      <w:r>
        <w:rPr>
          <w:rFonts w:ascii="宋体" w:hAnsi="宋体" w:eastAsia="宋体" w:cs="宋体"/>
          <w:spacing w:val="-12"/>
          <w:sz w:val="21"/>
          <w:szCs w:val="21"/>
        </w:rPr>
        <w:t>1)用数字表示的金额与文字表示的数额不一致时，以文字数额为准。</w:t>
      </w:r>
    </w:p>
    <w:p>
      <w:pPr>
        <w:keepNext w:val="0"/>
        <w:keepLines w:val="0"/>
        <w:pageBreakBefore w:val="0"/>
        <w:widowControl/>
        <w:kinsoku w:val="0"/>
        <w:wordWrap/>
        <w:overflowPunct/>
        <w:topLinePunct w:val="0"/>
        <w:autoSpaceDE w:val="0"/>
        <w:autoSpaceDN w:val="0"/>
        <w:bidi w:val="0"/>
        <w:adjustRightInd w:val="0"/>
        <w:snapToGrid w:val="0"/>
        <w:spacing w:line="460" w:lineRule="exact"/>
        <w:ind w:right="60" w:firstLine="506"/>
        <w:textAlignment w:val="baseline"/>
        <w:rPr>
          <w:rFonts w:ascii="宋体" w:hAnsi="宋体" w:eastAsia="宋体" w:cs="宋体"/>
          <w:sz w:val="21"/>
          <w:szCs w:val="21"/>
        </w:rPr>
      </w:pPr>
      <w:r>
        <w:rPr>
          <w:rFonts w:ascii="宋体" w:hAnsi="宋体" w:eastAsia="宋体" w:cs="宋体"/>
          <w:spacing w:val="-11"/>
          <w:sz w:val="21"/>
          <w:szCs w:val="21"/>
        </w:rPr>
        <w:t>(2)凡属投标人自身失误造成多算、少算、漏算的，不调整投标报价。若有算术性差错，均在投标</w:t>
      </w:r>
      <w:r>
        <w:rPr>
          <w:rFonts w:ascii="宋体" w:hAnsi="宋体" w:eastAsia="宋体" w:cs="宋体"/>
          <w:spacing w:val="-6"/>
          <w:sz w:val="21"/>
          <w:szCs w:val="21"/>
        </w:rPr>
        <w:t>报</w:t>
      </w:r>
      <w:r>
        <w:rPr>
          <w:rFonts w:ascii="宋体" w:hAnsi="宋体" w:eastAsia="宋体" w:cs="宋体"/>
          <w:sz w:val="21"/>
          <w:szCs w:val="21"/>
        </w:rPr>
        <w:t xml:space="preserve"> </w:t>
      </w:r>
      <w:r>
        <w:rPr>
          <w:rFonts w:ascii="宋体" w:hAnsi="宋体" w:eastAsia="宋体" w:cs="宋体"/>
          <w:spacing w:val="-20"/>
          <w:sz w:val="21"/>
          <w:szCs w:val="21"/>
        </w:rPr>
        <w:t>价</w:t>
      </w:r>
      <w:r>
        <w:rPr>
          <w:rFonts w:ascii="宋体" w:hAnsi="宋体" w:eastAsia="宋体" w:cs="宋体"/>
          <w:spacing w:val="-11"/>
          <w:sz w:val="21"/>
          <w:szCs w:val="21"/>
        </w:rPr>
        <w:t>不变的前提下按招标人要求调整单价及有关费用，调整后的单价及有关费用对投标人起约束作用，如果</w:t>
      </w:r>
      <w:r>
        <w:rPr>
          <w:rFonts w:ascii="宋体" w:hAnsi="宋体" w:eastAsia="宋体" w:cs="宋体"/>
          <w:sz w:val="21"/>
          <w:szCs w:val="21"/>
        </w:rPr>
        <w:t xml:space="preserve"> </w:t>
      </w:r>
      <w:r>
        <w:rPr>
          <w:rFonts w:ascii="宋体" w:hAnsi="宋体" w:eastAsia="宋体" w:cs="宋体"/>
          <w:spacing w:val="-22"/>
          <w:sz w:val="21"/>
          <w:szCs w:val="21"/>
        </w:rPr>
        <w:t>投</w:t>
      </w:r>
      <w:r>
        <w:rPr>
          <w:rFonts w:ascii="宋体" w:hAnsi="宋体" w:eastAsia="宋体" w:cs="宋体"/>
          <w:spacing w:val="-14"/>
          <w:sz w:val="21"/>
          <w:szCs w:val="21"/>
        </w:rPr>
        <w:t>标</w:t>
      </w:r>
      <w:r>
        <w:rPr>
          <w:rFonts w:ascii="宋体" w:hAnsi="宋体" w:eastAsia="宋体" w:cs="宋体"/>
          <w:spacing w:val="-11"/>
          <w:sz w:val="21"/>
          <w:szCs w:val="21"/>
        </w:rPr>
        <w:t>人不接受修正后的单价及有关费用，则按商务评审不合格处理。</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451"/>
        <w:textAlignment w:val="baseline"/>
        <w:rPr>
          <w:rFonts w:ascii="宋体" w:hAnsi="宋体" w:eastAsia="宋体" w:cs="宋体"/>
          <w:sz w:val="21"/>
          <w:szCs w:val="21"/>
        </w:rPr>
      </w:pPr>
      <w:r>
        <w:rPr>
          <w:rFonts w:ascii="宋体" w:hAnsi="宋体" w:eastAsia="宋体" w:cs="宋体"/>
          <w:spacing w:val="-22"/>
          <w:sz w:val="21"/>
          <w:szCs w:val="21"/>
          <w14:textOutline w14:w="3831" w14:cap="flat" w14:cmpd="sng">
            <w14:solidFill>
              <w14:srgbClr w14:val="000000"/>
            </w14:solidFill>
            <w14:prstDash w14:val="solid"/>
            <w14:miter w14:val="0"/>
          </w14:textOutline>
        </w:rPr>
        <w:t>4.</w:t>
      </w:r>
      <w:r>
        <w:rPr>
          <w:rFonts w:ascii="宋体" w:hAnsi="宋体" w:eastAsia="宋体" w:cs="宋体"/>
          <w:spacing w:val="-14"/>
          <w:sz w:val="21"/>
          <w:szCs w:val="21"/>
          <w14:textOutline w14:w="3831" w14:cap="flat" w14:cmpd="sng">
            <w14:solidFill>
              <w14:srgbClr w14:val="000000"/>
            </w14:solidFill>
            <w14:prstDash w14:val="solid"/>
            <w14:miter w14:val="0"/>
          </w14:textOutline>
        </w:rPr>
        <w:t>5</w:t>
      </w:r>
      <w:r>
        <w:rPr>
          <w:rFonts w:ascii="宋体" w:hAnsi="宋体" w:eastAsia="宋体" w:cs="宋体"/>
          <w:spacing w:val="-11"/>
          <w:sz w:val="21"/>
          <w:szCs w:val="21"/>
          <w14:textOutline w14:w="3831" w14:cap="flat" w14:cmpd="sng">
            <w14:solidFill>
              <w14:srgbClr w14:val="000000"/>
            </w14:solidFill>
            <w14:prstDash w14:val="solid"/>
            <w14:miter w14:val="0"/>
          </w14:textOutline>
        </w:rPr>
        <w:t>.3</w:t>
      </w:r>
      <w:r>
        <w:rPr>
          <w:rFonts w:ascii="宋体" w:hAnsi="宋体" w:eastAsia="宋体" w:cs="宋体"/>
          <w:spacing w:val="-11"/>
          <w:sz w:val="21"/>
          <w:szCs w:val="21"/>
        </w:rPr>
        <w:t xml:space="preserve"> 投标报价中，如有以下情况之一的，按商务评审不合格处理：</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487"/>
        <w:textAlignment w:val="baseline"/>
        <w:rPr>
          <w:rFonts w:ascii="宋体" w:hAnsi="宋体" w:eastAsia="宋体" w:cs="宋体"/>
          <w:sz w:val="21"/>
          <w:szCs w:val="21"/>
        </w:rPr>
      </w:pPr>
      <w:r>
        <w:rPr>
          <w:rFonts w:ascii="宋体" w:hAnsi="宋体" w:eastAsia="宋体" w:cs="宋体"/>
          <w:spacing w:val="-14"/>
          <w:sz w:val="21"/>
          <w:szCs w:val="21"/>
        </w:rPr>
        <w:t>(</w:t>
      </w:r>
      <w:r>
        <w:rPr>
          <w:rFonts w:ascii="宋体" w:hAnsi="宋体" w:eastAsia="宋体" w:cs="宋体"/>
          <w:spacing w:val="-12"/>
          <w:sz w:val="21"/>
          <w:szCs w:val="21"/>
        </w:rPr>
        <w:t>1)投标人拒绝修正不平衡报价或拒绝提供报价分析说明和证明材料的。</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487"/>
        <w:textAlignment w:val="baseline"/>
        <w:rPr>
          <w:rFonts w:ascii="宋体" w:hAnsi="宋体" w:eastAsia="宋体" w:cs="宋体"/>
          <w:sz w:val="21"/>
          <w:szCs w:val="21"/>
        </w:rPr>
      </w:pPr>
      <w:r>
        <w:rPr>
          <w:rFonts w:ascii="宋体" w:hAnsi="宋体" w:eastAsia="宋体" w:cs="宋体"/>
          <w:spacing w:val="-25"/>
          <w:sz w:val="21"/>
          <w:szCs w:val="21"/>
        </w:rPr>
        <w:t>(</w:t>
      </w:r>
      <w:r>
        <w:rPr>
          <w:rFonts w:ascii="宋体" w:hAnsi="宋体" w:eastAsia="宋体" w:cs="宋体"/>
          <w:spacing w:val="-13"/>
          <w:sz w:val="21"/>
          <w:szCs w:val="21"/>
        </w:rPr>
        <w:t>2)因投标人自身多算、少算、错算、漏算而造成的错误金额超过投标总价的 3%的。</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487"/>
        <w:textAlignment w:val="baseline"/>
        <w:rPr>
          <w:rFonts w:ascii="宋体" w:hAnsi="宋体" w:eastAsia="宋体" w:cs="宋体"/>
          <w:sz w:val="21"/>
          <w:szCs w:val="21"/>
        </w:rPr>
      </w:pPr>
      <w:r>
        <w:rPr>
          <w:rFonts w:ascii="宋体" w:hAnsi="宋体" w:eastAsia="宋体" w:cs="宋体"/>
          <w:spacing w:val="-15"/>
          <w:sz w:val="21"/>
          <w:szCs w:val="21"/>
        </w:rPr>
        <w:t>(</w:t>
      </w:r>
      <w:r>
        <w:rPr>
          <w:rFonts w:ascii="宋体" w:hAnsi="宋体" w:eastAsia="宋体" w:cs="宋体"/>
          <w:spacing w:val="-12"/>
          <w:sz w:val="21"/>
          <w:szCs w:val="21"/>
        </w:rPr>
        <w:t>3)安全施工费低于招标文件规定的。</w:t>
      </w:r>
    </w:p>
    <w:p>
      <w:pPr>
        <w:keepNext w:val="0"/>
        <w:keepLines w:val="0"/>
        <w:pageBreakBefore w:val="0"/>
        <w:widowControl/>
        <w:kinsoku w:val="0"/>
        <w:wordWrap/>
        <w:overflowPunct/>
        <w:topLinePunct w:val="0"/>
        <w:autoSpaceDE w:val="0"/>
        <w:autoSpaceDN w:val="0"/>
        <w:bidi w:val="0"/>
        <w:adjustRightInd w:val="0"/>
        <w:snapToGrid w:val="0"/>
        <w:spacing w:line="460" w:lineRule="exact"/>
        <w:ind w:right="8" w:firstLine="462" w:firstLineChars="300"/>
        <w:textAlignment w:val="baseline"/>
        <w:rPr>
          <w:rFonts w:ascii="宋体" w:hAnsi="宋体" w:eastAsia="宋体" w:cs="宋体"/>
          <w:sz w:val="21"/>
          <w:szCs w:val="21"/>
        </w:rPr>
      </w:pPr>
      <w:r>
        <w:rPr>
          <w:rFonts w:ascii="宋体" w:hAnsi="宋体" w:eastAsia="宋体" w:cs="宋体"/>
          <w:spacing w:val="-28"/>
          <w:sz w:val="21"/>
          <w:szCs w:val="21"/>
        </w:rPr>
        <w:t>(</w:t>
      </w:r>
      <w:r>
        <w:rPr>
          <w:rFonts w:ascii="宋体" w:hAnsi="宋体" w:eastAsia="宋体" w:cs="宋体"/>
          <w:spacing w:val="-15"/>
          <w:sz w:val="21"/>
          <w:szCs w:val="21"/>
        </w:rPr>
        <w:t>4</w:t>
      </w:r>
      <w:r>
        <w:rPr>
          <w:rFonts w:ascii="宋体" w:hAnsi="宋体" w:eastAsia="宋体" w:cs="宋体"/>
          <w:spacing w:val="-14"/>
          <w:sz w:val="21"/>
          <w:szCs w:val="21"/>
        </w:rPr>
        <w:t>)通过符合性审查、技术评审的最低投标评标价低于通过符合性审查和技术评审的次低投标评标价的</w:t>
      </w:r>
      <w:r>
        <w:rPr>
          <w:rFonts w:ascii="宋体" w:hAnsi="宋体" w:eastAsia="宋体" w:cs="宋体"/>
          <w:sz w:val="21"/>
          <w:szCs w:val="21"/>
        </w:rPr>
        <w:t xml:space="preserve"> </w:t>
      </w:r>
      <w:r>
        <w:rPr>
          <w:rFonts w:ascii="宋体" w:hAnsi="宋体" w:eastAsia="宋体" w:cs="宋体"/>
          <w:spacing w:val="-22"/>
          <w:sz w:val="21"/>
          <w:szCs w:val="21"/>
        </w:rPr>
        <w:t>8</w:t>
      </w:r>
      <w:r>
        <w:rPr>
          <w:rFonts w:ascii="宋体" w:hAnsi="宋体" w:eastAsia="宋体" w:cs="宋体"/>
          <w:spacing w:val="-13"/>
          <w:sz w:val="21"/>
          <w:szCs w:val="21"/>
        </w:rPr>
        <w:t>%</w:t>
      </w:r>
      <w:r>
        <w:rPr>
          <w:rFonts w:ascii="宋体" w:hAnsi="宋体" w:eastAsia="宋体" w:cs="宋体"/>
          <w:spacing w:val="-11"/>
          <w:sz w:val="21"/>
          <w:szCs w:val="21"/>
        </w:rPr>
        <w:t>,且经询标投标人对其报价不能充分说明理由，或提供的相关材料无法证明报价不低于其成本价的。</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496"/>
        <w:textAlignment w:val="baseline"/>
        <w:rPr>
          <w:rFonts w:ascii="宋体" w:hAnsi="宋体" w:eastAsia="宋体" w:cs="宋体"/>
          <w:sz w:val="21"/>
          <w:szCs w:val="21"/>
        </w:rPr>
      </w:pPr>
      <w:r>
        <w:rPr>
          <w:rFonts w:ascii="宋体" w:hAnsi="宋体" w:eastAsia="宋体" w:cs="宋体"/>
          <w:spacing w:val="-14"/>
          <w:sz w:val="21"/>
          <w:szCs w:val="21"/>
        </w:rPr>
        <w:t>(</w:t>
      </w:r>
      <w:r>
        <w:rPr>
          <w:rFonts w:ascii="宋体" w:hAnsi="宋体" w:eastAsia="宋体" w:cs="宋体"/>
          <w:spacing w:val="-12"/>
          <w:sz w:val="21"/>
          <w:szCs w:val="21"/>
        </w:rPr>
        <w:t>5)评标委员会认定属投标人自身原因有重大漏项的。</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460"/>
        <w:textAlignment w:val="baseline"/>
        <w:rPr>
          <w:rFonts w:ascii="宋体" w:hAnsi="宋体" w:eastAsia="宋体" w:cs="宋体"/>
          <w:sz w:val="21"/>
          <w:szCs w:val="21"/>
        </w:rPr>
      </w:pPr>
      <w:r>
        <w:rPr>
          <w:rFonts w:ascii="宋体" w:hAnsi="宋体" w:eastAsia="宋体" w:cs="宋体"/>
          <w:spacing w:val="-22"/>
          <w:sz w:val="21"/>
          <w:szCs w:val="21"/>
          <w14:textOutline w14:w="3831" w14:cap="flat" w14:cmpd="sng">
            <w14:solidFill>
              <w14:srgbClr w14:val="000000"/>
            </w14:solidFill>
            <w14:prstDash w14:val="solid"/>
            <w14:miter w14:val="0"/>
          </w14:textOutline>
        </w:rPr>
        <w:t>4</w:t>
      </w:r>
      <w:r>
        <w:rPr>
          <w:rFonts w:ascii="宋体" w:hAnsi="宋体" w:eastAsia="宋体" w:cs="宋体"/>
          <w:spacing w:val="-21"/>
          <w:sz w:val="21"/>
          <w:szCs w:val="21"/>
          <w14:textOutline w14:w="3831" w14:cap="flat" w14:cmpd="sng">
            <w14:solidFill>
              <w14:srgbClr w14:val="000000"/>
            </w14:solidFill>
            <w14:prstDash w14:val="solid"/>
            <w14:miter w14:val="0"/>
          </w14:textOutline>
        </w:rPr>
        <w:t>.</w:t>
      </w:r>
      <w:r>
        <w:rPr>
          <w:rFonts w:ascii="宋体" w:hAnsi="宋体" w:eastAsia="宋体" w:cs="宋体"/>
          <w:spacing w:val="-11"/>
          <w:sz w:val="21"/>
          <w:szCs w:val="21"/>
          <w14:textOutline w14:w="3831" w14:cap="flat" w14:cmpd="sng">
            <w14:solidFill>
              <w14:srgbClr w14:val="000000"/>
            </w14:solidFill>
            <w14:prstDash w14:val="solid"/>
            <w14:miter w14:val="0"/>
          </w14:textOutline>
        </w:rPr>
        <w:t>5.4</w:t>
      </w:r>
      <w:r>
        <w:rPr>
          <w:rFonts w:ascii="宋体" w:hAnsi="宋体" w:eastAsia="宋体" w:cs="宋体"/>
          <w:spacing w:val="-11"/>
          <w:sz w:val="21"/>
          <w:szCs w:val="21"/>
        </w:rPr>
        <w:t xml:space="preserve"> 商务标评审不通过的投标文件不再进入后续评分。</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460"/>
        <w:textAlignment w:val="baseline"/>
        <w:rPr>
          <w:rFonts w:ascii="宋体" w:hAnsi="宋体" w:eastAsia="宋体" w:cs="宋体"/>
          <w:sz w:val="21"/>
          <w:szCs w:val="21"/>
        </w:rPr>
      </w:pPr>
      <w:r>
        <w:rPr>
          <w:rFonts w:ascii="宋体" w:hAnsi="宋体" w:eastAsia="宋体" w:cs="宋体"/>
          <w:spacing w:val="-22"/>
          <w:sz w:val="21"/>
          <w:szCs w:val="21"/>
          <w14:textOutline w14:w="3831" w14:cap="flat" w14:cmpd="sng">
            <w14:solidFill>
              <w14:srgbClr w14:val="000000"/>
            </w14:solidFill>
            <w14:prstDash w14:val="solid"/>
            <w14:miter w14:val="0"/>
          </w14:textOutline>
        </w:rPr>
        <w:t>4</w:t>
      </w:r>
      <w:r>
        <w:rPr>
          <w:rFonts w:ascii="宋体" w:hAnsi="宋体" w:eastAsia="宋体" w:cs="宋体"/>
          <w:spacing w:val="-17"/>
          <w:sz w:val="21"/>
          <w:szCs w:val="21"/>
          <w14:textOutline w14:w="3831" w14:cap="flat" w14:cmpd="sng">
            <w14:solidFill>
              <w14:srgbClr w14:val="000000"/>
            </w14:solidFill>
            <w14:prstDash w14:val="solid"/>
            <w14:miter w14:val="0"/>
          </w14:textOutline>
        </w:rPr>
        <w:t>.</w:t>
      </w:r>
      <w:r>
        <w:rPr>
          <w:rFonts w:ascii="宋体" w:hAnsi="宋体" w:eastAsia="宋体" w:cs="宋体"/>
          <w:spacing w:val="-11"/>
          <w:sz w:val="21"/>
          <w:szCs w:val="21"/>
          <w14:textOutline w14:w="3831" w14:cap="flat" w14:cmpd="sng">
            <w14:solidFill>
              <w14:srgbClr w14:val="000000"/>
            </w14:solidFill>
            <w14:prstDash w14:val="solid"/>
            <w14:miter w14:val="0"/>
          </w14:textOutline>
        </w:rPr>
        <w:t>5.5</w:t>
      </w:r>
      <w:r>
        <w:rPr>
          <w:rFonts w:ascii="宋体" w:hAnsi="宋体" w:eastAsia="宋体" w:cs="宋体"/>
          <w:spacing w:val="-11"/>
          <w:sz w:val="21"/>
          <w:szCs w:val="21"/>
        </w:rPr>
        <w:t xml:space="preserve"> 商务评分计算办法(以下评分基准价的确定方法仅供参考):</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475"/>
        <w:textAlignment w:val="baseline"/>
        <w:rPr>
          <w:rFonts w:ascii="宋体" w:hAnsi="宋体" w:eastAsia="宋体" w:cs="宋体"/>
          <w:sz w:val="21"/>
          <w:szCs w:val="21"/>
        </w:rPr>
      </w:pPr>
      <w:r>
        <w:rPr>
          <w:rFonts w:ascii="宋体" w:hAnsi="宋体" w:eastAsia="宋体" w:cs="宋体"/>
          <w:spacing w:val="-22"/>
          <w:sz w:val="21"/>
          <w:szCs w:val="21"/>
        </w:rPr>
        <w:t>1)</w:t>
      </w:r>
      <w:r>
        <w:rPr>
          <w:rFonts w:ascii="宋体" w:hAnsi="宋体" w:eastAsia="宋体" w:cs="宋体"/>
          <w:spacing w:val="-17"/>
          <w:sz w:val="21"/>
          <w:szCs w:val="21"/>
        </w:rPr>
        <w:t>评</w:t>
      </w:r>
      <w:r>
        <w:rPr>
          <w:rFonts w:ascii="宋体" w:hAnsi="宋体" w:eastAsia="宋体" w:cs="宋体"/>
          <w:spacing w:val="-11"/>
          <w:sz w:val="21"/>
          <w:szCs w:val="21"/>
        </w:rPr>
        <w:t>分基准价的确定：商务标评审通过的各入评投标人评标价的算术平均值为评分基准价。</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10" w:right="49" w:firstLine="447"/>
        <w:textAlignment w:val="baseline"/>
        <w:rPr>
          <w:rFonts w:ascii="宋体" w:hAnsi="宋体" w:eastAsia="宋体" w:cs="宋体"/>
          <w:sz w:val="21"/>
          <w:szCs w:val="21"/>
        </w:rPr>
      </w:pPr>
      <w:r>
        <w:rPr>
          <w:rFonts w:ascii="宋体" w:hAnsi="宋体" w:eastAsia="宋体" w:cs="宋体"/>
          <w:spacing w:val="-24"/>
          <w:sz w:val="21"/>
          <w:szCs w:val="21"/>
        </w:rPr>
        <w:t>评分</w:t>
      </w:r>
      <w:r>
        <w:rPr>
          <w:rFonts w:ascii="宋体" w:hAnsi="宋体" w:eastAsia="宋体" w:cs="宋体"/>
          <w:spacing w:val="-17"/>
          <w:sz w:val="21"/>
          <w:szCs w:val="21"/>
        </w:rPr>
        <w:t>基</w:t>
      </w:r>
      <w:r>
        <w:rPr>
          <w:rFonts w:ascii="宋体" w:hAnsi="宋体" w:eastAsia="宋体" w:cs="宋体"/>
          <w:spacing w:val="-12"/>
          <w:sz w:val="21"/>
          <w:szCs w:val="21"/>
        </w:rPr>
        <w:t>准价由评标委员会依据上述方法计算，除计算差错外，确认后的评分基准价在本次招标期间保</w:t>
      </w:r>
      <w:r>
        <w:rPr>
          <w:rFonts w:ascii="宋体" w:hAnsi="宋体" w:eastAsia="宋体" w:cs="宋体"/>
          <w:sz w:val="21"/>
          <w:szCs w:val="21"/>
        </w:rPr>
        <w:t xml:space="preserve"> </w:t>
      </w:r>
      <w:r>
        <w:rPr>
          <w:rFonts w:ascii="宋体" w:hAnsi="宋体" w:eastAsia="宋体" w:cs="宋体"/>
          <w:spacing w:val="-10"/>
          <w:sz w:val="21"/>
          <w:szCs w:val="21"/>
        </w:rPr>
        <w:t>持</w:t>
      </w:r>
      <w:r>
        <w:rPr>
          <w:rFonts w:ascii="宋体" w:hAnsi="宋体" w:eastAsia="宋体" w:cs="宋体"/>
          <w:spacing w:val="-8"/>
          <w:sz w:val="21"/>
          <w:szCs w:val="21"/>
        </w:rPr>
        <w:t>不变。</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8" w:right="8" w:firstLine="451"/>
        <w:textAlignment w:val="baseline"/>
        <w:rPr>
          <w:rFonts w:ascii="宋体" w:hAnsi="宋体" w:eastAsia="宋体" w:cs="宋体"/>
          <w:sz w:val="21"/>
          <w:szCs w:val="21"/>
        </w:rPr>
      </w:pPr>
      <w:r>
        <w:rPr>
          <w:rFonts w:ascii="宋体" w:hAnsi="宋体" w:eastAsia="宋体" w:cs="宋体"/>
          <w:spacing w:val="-11"/>
          <w:sz w:val="21"/>
          <w:szCs w:val="21"/>
        </w:rPr>
        <w:t>计算差错，仅限于以下两种情况：(1)纯算术性四则运算差错；(2)未按约定的计算方法，多计或者少</w:t>
      </w:r>
      <w:r>
        <w:rPr>
          <w:rFonts w:ascii="宋体" w:hAnsi="宋体" w:eastAsia="宋体" w:cs="宋体"/>
          <w:sz w:val="21"/>
          <w:szCs w:val="21"/>
        </w:rPr>
        <w:t xml:space="preserve"> </w:t>
      </w:r>
      <w:r>
        <w:rPr>
          <w:rFonts w:ascii="宋体" w:hAnsi="宋体" w:eastAsia="宋体" w:cs="宋体"/>
          <w:spacing w:val="-22"/>
          <w:sz w:val="21"/>
          <w:szCs w:val="21"/>
        </w:rPr>
        <w:t>计投</w:t>
      </w:r>
      <w:r>
        <w:rPr>
          <w:rFonts w:ascii="宋体" w:hAnsi="宋体" w:eastAsia="宋体" w:cs="宋体"/>
          <w:spacing w:val="-15"/>
          <w:sz w:val="21"/>
          <w:szCs w:val="21"/>
        </w:rPr>
        <w:t>标</w:t>
      </w:r>
      <w:r>
        <w:rPr>
          <w:rFonts w:ascii="宋体" w:hAnsi="宋体" w:eastAsia="宋体" w:cs="宋体"/>
          <w:spacing w:val="-11"/>
          <w:sz w:val="21"/>
          <w:szCs w:val="21"/>
        </w:rPr>
        <w:t>人报价的。由于评标差错导致否决投标错误，重新评标纠正等情况，不属于计算差错。</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11" w:right="37" w:firstLine="450"/>
        <w:textAlignment w:val="baseline"/>
        <w:rPr>
          <w:rFonts w:ascii="宋体" w:hAnsi="宋体" w:eastAsia="宋体" w:cs="宋体"/>
          <w:sz w:val="21"/>
          <w:szCs w:val="21"/>
        </w:rPr>
      </w:pPr>
      <w:r>
        <w:rPr>
          <w:rFonts w:ascii="宋体" w:hAnsi="宋体" w:eastAsia="宋体" w:cs="宋体"/>
          <w:spacing w:val="-21"/>
          <w:sz w:val="21"/>
          <w:szCs w:val="21"/>
        </w:rPr>
        <w:t>2</w:t>
      </w:r>
      <w:r>
        <w:rPr>
          <w:rFonts w:ascii="宋体" w:hAnsi="宋体" w:eastAsia="宋体" w:cs="宋体"/>
          <w:spacing w:val="-12"/>
          <w:sz w:val="21"/>
          <w:szCs w:val="21"/>
        </w:rPr>
        <w:t>)报价评分值的计算：以评分基准价为基础，将各入评投标人的评标价与评分基准价比较，计算出偏</w:t>
      </w:r>
      <w:r>
        <w:rPr>
          <w:rFonts w:ascii="宋体" w:hAnsi="宋体" w:eastAsia="宋体" w:cs="宋体"/>
          <w:sz w:val="21"/>
          <w:szCs w:val="21"/>
        </w:rPr>
        <w:t xml:space="preserve"> </w:t>
      </w:r>
      <w:r>
        <w:rPr>
          <w:rFonts w:ascii="宋体" w:hAnsi="宋体" w:eastAsia="宋体" w:cs="宋体"/>
          <w:spacing w:val="-16"/>
          <w:sz w:val="21"/>
          <w:szCs w:val="21"/>
        </w:rPr>
        <w:t>离</w:t>
      </w:r>
      <w:r>
        <w:rPr>
          <w:rFonts w:ascii="宋体" w:hAnsi="宋体" w:eastAsia="宋体" w:cs="宋体"/>
          <w:spacing w:val="-11"/>
          <w:sz w:val="21"/>
          <w:szCs w:val="21"/>
        </w:rPr>
        <w:t>基准价的百分数后，再进行计分。即：</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460"/>
        <w:textAlignment w:val="baseline"/>
        <w:rPr>
          <w:rFonts w:ascii="宋体" w:hAnsi="宋体" w:eastAsia="宋体" w:cs="宋体"/>
          <w:color w:val="000000" w:themeColor="text1"/>
          <w:sz w:val="21"/>
          <w:szCs w:val="21"/>
          <w14:textFill>
            <w14:solidFill>
              <w14:schemeClr w14:val="tx1"/>
            </w14:solidFill>
          </w14:textFill>
        </w:rPr>
      </w:pPr>
      <w:r>
        <w:rPr>
          <w:rFonts w:ascii="宋体" w:hAnsi="宋体" w:eastAsia="宋体" w:cs="宋体"/>
          <w:color w:val="000000" w:themeColor="text1"/>
          <w:spacing w:val="-10"/>
          <w:sz w:val="21"/>
          <w:szCs w:val="21"/>
          <w14:textFill>
            <w14:solidFill>
              <w14:schemeClr w14:val="tx1"/>
            </w14:solidFill>
          </w14:textFill>
        </w:rPr>
        <w:t>a</w:t>
      </w:r>
      <w:r>
        <w:rPr>
          <w:rFonts w:ascii="宋体" w:hAnsi="宋体" w:eastAsia="宋体" w:cs="宋体"/>
          <w:color w:val="000000" w:themeColor="text1"/>
          <w:spacing w:val="-12"/>
          <w:sz w:val="21"/>
          <w:szCs w:val="21"/>
          <w14:textFill>
            <w14:solidFill>
              <w14:schemeClr w14:val="tx1"/>
            </w14:solidFill>
          </w14:textFill>
        </w:rPr>
        <w:t>.投标评标价等于评分基准价时，得满分(</w:t>
      </w:r>
      <w:r>
        <w:rPr>
          <w:rFonts w:ascii="宋体" w:hAnsi="宋体" w:eastAsia="宋体" w:cs="宋体"/>
          <w:color w:val="000000" w:themeColor="text1"/>
          <w:spacing w:val="-12"/>
          <w:sz w:val="21"/>
          <w:szCs w:val="21"/>
          <w:u w:val="single" w:color="auto"/>
          <w14:textFill>
            <w14:solidFill>
              <w14:schemeClr w14:val="tx1"/>
            </w14:solidFill>
          </w14:textFill>
        </w:rPr>
        <w:t>9</w:t>
      </w:r>
      <w:r>
        <w:rPr>
          <w:rFonts w:hint="eastAsia" w:ascii="宋体" w:hAnsi="宋体" w:eastAsia="宋体" w:cs="宋体"/>
          <w:color w:val="000000" w:themeColor="text1"/>
          <w:spacing w:val="-12"/>
          <w:sz w:val="21"/>
          <w:szCs w:val="21"/>
          <w:u w:val="single" w:color="auto"/>
          <w:lang w:val="en-US" w:eastAsia="zh-CN"/>
          <w14:textFill>
            <w14:solidFill>
              <w14:schemeClr w14:val="tx1"/>
            </w14:solidFill>
          </w14:textFill>
        </w:rPr>
        <w:t>8</w:t>
      </w:r>
      <w:r>
        <w:rPr>
          <w:rFonts w:ascii="宋体" w:hAnsi="宋体" w:eastAsia="宋体" w:cs="宋体"/>
          <w:color w:val="000000" w:themeColor="text1"/>
          <w:spacing w:val="-12"/>
          <w:sz w:val="21"/>
          <w:szCs w:val="21"/>
          <w:u w:val="single" w:color="auto"/>
          <w14:textFill>
            <w14:solidFill>
              <w14:schemeClr w14:val="tx1"/>
            </w14:solidFill>
          </w14:textFill>
        </w:rPr>
        <w:t xml:space="preserve"> </w:t>
      </w:r>
      <w:r>
        <w:rPr>
          <w:rFonts w:ascii="宋体" w:hAnsi="宋体" w:eastAsia="宋体" w:cs="宋体"/>
          <w:color w:val="000000" w:themeColor="text1"/>
          <w:spacing w:val="-12"/>
          <w:sz w:val="21"/>
          <w:szCs w:val="21"/>
          <w14:textFill>
            <w14:solidFill>
              <w14:schemeClr w14:val="tx1"/>
            </w14:solidFill>
          </w14:textFill>
        </w:rPr>
        <w:t>分)</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456"/>
        <w:textAlignment w:val="baseline"/>
        <w:rPr>
          <w:rFonts w:ascii="宋体" w:hAnsi="宋体" w:eastAsia="宋体" w:cs="宋体"/>
          <w:color w:val="000000" w:themeColor="text1"/>
          <w:sz w:val="21"/>
          <w:szCs w:val="21"/>
          <w14:textFill>
            <w14:solidFill>
              <w14:schemeClr w14:val="tx1"/>
            </w14:solidFill>
          </w14:textFill>
        </w:rPr>
      </w:pPr>
      <w:r>
        <w:rPr>
          <w:rFonts w:ascii="宋体" w:hAnsi="宋体" w:eastAsia="宋体" w:cs="宋体"/>
          <w:color w:val="000000" w:themeColor="text1"/>
          <w:spacing w:val="-20"/>
          <w:sz w:val="21"/>
          <w:szCs w:val="21"/>
          <w14:textFill>
            <w14:solidFill>
              <w14:schemeClr w14:val="tx1"/>
            </w14:solidFill>
          </w14:textFill>
        </w:rPr>
        <w:t xml:space="preserve">b.投标评标价每低于评分基准价 1 个百分点，扣 </w:t>
      </w:r>
      <w:r>
        <w:rPr>
          <w:rFonts w:ascii="宋体" w:hAnsi="宋体" w:eastAsia="宋体" w:cs="宋体"/>
          <w:color w:val="000000" w:themeColor="text1"/>
          <w:spacing w:val="-20"/>
          <w:sz w:val="21"/>
          <w:szCs w:val="21"/>
          <w:u w:val="single" w:color="auto"/>
          <w14:textFill>
            <w14:solidFill>
              <w14:schemeClr w14:val="tx1"/>
            </w14:solidFill>
          </w14:textFill>
        </w:rPr>
        <w:t xml:space="preserve"> 1 </w:t>
      </w:r>
      <w:r>
        <w:rPr>
          <w:rFonts w:ascii="宋体" w:hAnsi="宋体" w:eastAsia="宋体" w:cs="宋体"/>
          <w:color w:val="000000" w:themeColor="text1"/>
          <w:spacing w:val="-20"/>
          <w:sz w:val="21"/>
          <w:szCs w:val="21"/>
          <w14:textFill>
            <w14:solidFill>
              <w14:schemeClr w14:val="tx1"/>
            </w14:solidFill>
          </w14:textFill>
        </w:rPr>
        <w:t>分。</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463"/>
        <w:textAlignment w:val="baseline"/>
        <w:rPr>
          <w:rFonts w:ascii="宋体" w:hAnsi="宋体" w:eastAsia="宋体" w:cs="宋体"/>
          <w:color w:val="000000" w:themeColor="text1"/>
          <w:sz w:val="21"/>
          <w:szCs w:val="21"/>
          <w14:textFill>
            <w14:solidFill>
              <w14:schemeClr w14:val="tx1"/>
            </w14:solidFill>
          </w14:textFill>
        </w:rPr>
      </w:pPr>
      <w:r>
        <w:rPr>
          <w:rFonts w:ascii="宋体" w:hAnsi="宋体" w:eastAsia="宋体" w:cs="宋体"/>
          <w:color w:val="000000" w:themeColor="text1"/>
          <w:spacing w:val="-13"/>
          <w:sz w:val="21"/>
          <w:szCs w:val="21"/>
          <w14:textFill>
            <w14:solidFill>
              <w14:schemeClr w14:val="tx1"/>
            </w14:solidFill>
          </w14:textFill>
        </w:rPr>
        <w:t>c</w:t>
      </w:r>
      <w:r>
        <w:rPr>
          <w:rFonts w:ascii="宋体" w:hAnsi="宋体" w:eastAsia="宋体" w:cs="宋体"/>
          <w:color w:val="000000" w:themeColor="text1"/>
          <w:spacing w:val="-26"/>
          <w:sz w:val="21"/>
          <w:szCs w:val="21"/>
          <w14:textFill>
            <w14:solidFill>
              <w14:schemeClr w14:val="tx1"/>
            </w14:solidFill>
          </w14:textFill>
        </w:rPr>
        <w:t>.</w:t>
      </w:r>
      <w:r>
        <w:rPr>
          <w:rFonts w:ascii="宋体" w:hAnsi="宋体" w:eastAsia="宋体" w:cs="宋体"/>
          <w:color w:val="000000" w:themeColor="text1"/>
          <w:spacing w:val="-19"/>
          <w:sz w:val="21"/>
          <w:szCs w:val="21"/>
          <w14:textFill>
            <w14:solidFill>
              <w14:schemeClr w14:val="tx1"/>
            </w14:solidFill>
          </w14:textFill>
        </w:rPr>
        <w:t>投</w:t>
      </w:r>
      <w:r>
        <w:rPr>
          <w:rFonts w:ascii="宋体" w:hAnsi="宋体" w:eastAsia="宋体" w:cs="宋体"/>
          <w:color w:val="000000" w:themeColor="text1"/>
          <w:spacing w:val="-13"/>
          <w:sz w:val="21"/>
          <w:szCs w:val="21"/>
          <w14:textFill>
            <w14:solidFill>
              <w14:schemeClr w14:val="tx1"/>
            </w14:solidFill>
          </w14:textFill>
        </w:rPr>
        <w:t>标评标价每高于评分基准价 1 个百分点，扣</w:t>
      </w:r>
      <w:r>
        <w:rPr>
          <w:rFonts w:ascii="宋体" w:hAnsi="宋体" w:eastAsia="宋体" w:cs="宋体"/>
          <w:color w:val="000000" w:themeColor="text1"/>
          <w:spacing w:val="-13"/>
          <w:sz w:val="21"/>
          <w:szCs w:val="21"/>
          <w:u w:val="single" w:color="auto"/>
          <w14:textFill>
            <w14:solidFill>
              <w14:schemeClr w14:val="tx1"/>
            </w14:solidFill>
          </w14:textFill>
        </w:rPr>
        <w:t xml:space="preserve">1.5 </w:t>
      </w:r>
      <w:r>
        <w:rPr>
          <w:rFonts w:ascii="宋体" w:hAnsi="宋体" w:eastAsia="宋体" w:cs="宋体"/>
          <w:color w:val="000000" w:themeColor="text1"/>
          <w:spacing w:val="-13"/>
          <w:sz w:val="21"/>
          <w:szCs w:val="21"/>
          <w14:textFill>
            <w14:solidFill>
              <w14:schemeClr w14:val="tx1"/>
            </w14:solidFill>
          </w14:textFill>
        </w:rPr>
        <w:t>分。</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11" w:right="5" w:firstLine="471"/>
        <w:textAlignment w:val="baseline"/>
        <w:rPr>
          <w:rFonts w:ascii="宋体" w:hAnsi="宋体" w:eastAsia="宋体" w:cs="宋体"/>
          <w:color w:val="000000" w:themeColor="text1"/>
          <w:sz w:val="21"/>
          <w:szCs w:val="21"/>
          <w14:textFill>
            <w14:solidFill>
              <w14:schemeClr w14:val="tx1"/>
            </w14:solidFill>
          </w14:textFill>
        </w:rPr>
      </w:pPr>
      <w:r>
        <w:rPr>
          <w:rFonts w:ascii="宋体" w:hAnsi="宋体" w:eastAsia="宋体" w:cs="宋体"/>
          <w:color w:val="000000" w:themeColor="text1"/>
          <w:spacing w:val="-36"/>
          <w:sz w:val="21"/>
          <w:szCs w:val="21"/>
          <w14:textFill>
            <w14:solidFill>
              <w14:schemeClr w14:val="tx1"/>
            </w14:solidFill>
          </w14:textFill>
        </w:rPr>
        <w:t>以</w:t>
      </w:r>
      <w:r>
        <w:rPr>
          <w:rFonts w:ascii="宋体" w:hAnsi="宋体" w:eastAsia="宋体" w:cs="宋体"/>
          <w:color w:val="000000" w:themeColor="text1"/>
          <w:spacing w:val="-21"/>
          <w:sz w:val="21"/>
          <w:szCs w:val="21"/>
          <w14:textFill>
            <w14:solidFill>
              <w14:schemeClr w14:val="tx1"/>
            </w14:solidFill>
          </w14:textFill>
        </w:rPr>
        <w:t>上</w:t>
      </w:r>
      <w:r>
        <w:rPr>
          <w:rFonts w:ascii="宋体" w:hAnsi="宋体" w:eastAsia="宋体" w:cs="宋体"/>
          <w:color w:val="000000" w:themeColor="text1"/>
          <w:spacing w:val="-18"/>
          <w:sz w:val="21"/>
          <w:szCs w:val="21"/>
          <w14:textFill>
            <w14:solidFill>
              <w14:schemeClr w14:val="tx1"/>
            </w14:solidFill>
          </w14:textFill>
        </w:rPr>
        <w:t>评分计算过程保留小数 3 位，第 4 位四舍五入，最终结果保留小数 2 位，第 3 位四舍五入，评分</w:t>
      </w:r>
      <w:r>
        <w:rPr>
          <w:rFonts w:ascii="宋体" w:hAnsi="宋体" w:eastAsia="宋体" w:cs="宋体"/>
          <w:color w:val="000000" w:themeColor="text1"/>
          <w:sz w:val="21"/>
          <w:szCs w:val="21"/>
          <w14:textFill>
            <w14:solidFill>
              <w14:schemeClr w14:val="tx1"/>
            </w14:solidFill>
          </w14:textFill>
        </w:rPr>
        <w:t xml:space="preserve"> </w:t>
      </w:r>
      <w:r>
        <w:rPr>
          <w:rFonts w:ascii="宋体" w:hAnsi="宋体" w:eastAsia="宋体" w:cs="宋体"/>
          <w:color w:val="000000" w:themeColor="text1"/>
          <w:spacing w:val="-22"/>
          <w:sz w:val="21"/>
          <w:szCs w:val="21"/>
          <w14:textFill>
            <w14:solidFill>
              <w14:schemeClr w14:val="tx1"/>
            </w14:solidFill>
          </w14:textFill>
        </w:rPr>
        <w:t>不足</w:t>
      </w:r>
      <w:r>
        <w:rPr>
          <w:rFonts w:ascii="宋体" w:hAnsi="宋体" w:eastAsia="宋体" w:cs="宋体"/>
          <w:color w:val="000000" w:themeColor="text1"/>
          <w:spacing w:val="-16"/>
          <w:sz w:val="21"/>
          <w:szCs w:val="21"/>
          <w14:textFill>
            <w14:solidFill>
              <w14:schemeClr w14:val="tx1"/>
            </w14:solidFill>
          </w14:textFill>
        </w:rPr>
        <w:t>一</w:t>
      </w:r>
      <w:r>
        <w:rPr>
          <w:rFonts w:ascii="宋体" w:hAnsi="宋体" w:eastAsia="宋体" w:cs="宋体"/>
          <w:color w:val="000000" w:themeColor="text1"/>
          <w:spacing w:val="-11"/>
          <w:sz w:val="21"/>
          <w:szCs w:val="21"/>
          <w14:textFill>
            <w14:solidFill>
              <w14:schemeClr w14:val="tx1"/>
            </w14:solidFill>
          </w14:textFill>
        </w:rPr>
        <w:t>个百分点时，使用直线插入法计算。商务报价评分最低分</w:t>
      </w:r>
      <w:r>
        <w:rPr>
          <w:rFonts w:ascii="宋体" w:hAnsi="宋体" w:eastAsia="宋体" w:cs="宋体"/>
          <w:color w:val="000000" w:themeColor="text1"/>
          <w:spacing w:val="-11"/>
          <w:sz w:val="21"/>
          <w:szCs w:val="21"/>
          <w:u w:val="single" w:color="auto"/>
          <w14:textFill>
            <w14:solidFill>
              <w14:schemeClr w14:val="tx1"/>
            </w14:solidFill>
          </w14:textFill>
        </w:rPr>
        <w:t xml:space="preserve"> 50 </w:t>
      </w:r>
      <w:r>
        <w:rPr>
          <w:rFonts w:ascii="宋体" w:hAnsi="宋体" w:eastAsia="宋体" w:cs="宋体"/>
          <w:color w:val="000000" w:themeColor="text1"/>
          <w:spacing w:val="-11"/>
          <w:sz w:val="21"/>
          <w:szCs w:val="21"/>
          <w14:textFill>
            <w14:solidFill>
              <w14:schemeClr w14:val="tx1"/>
            </w14:solidFill>
          </w14:textFill>
        </w:rPr>
        <w:t xml:space="preserve"> 分。</w:t>
      </w:r>
    </w:p>
    <w:p>
      <w:pPr>
        <w:keepNext w:val="0"/>
        <w:keepLines w:val="0"/>
        <w:pageBreakBefore w:val="0"/>
        <w:widowControl/>
        <w:kinsoku w:val="0"/>
        <w:wordWrap/>
        <w:overflowPunct/>
        <w:topLinePunct w:val="0"/>
        <w:autoSpaceDE w:val="0"/>
        <w:autoSpaceDN w:val="0"/>
        <w:bidi w:val="0"/>
        <w:adjustRightInd w:val="0"/>
        <w:snapToGrid w:val="0"/>
        <w:spacing w:line="440" w:lineRule="exact"/>
        <w:ind w:left="9"/>
        <w:textAlignment w:val="baseline"/>
        <w:outlineLvl w:val="0"/>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12"/>
          <w:sz w:val="24"/>
          <w:szCs w:val="24"/>
          <w14:textOutline w14:w="3831" w14:cap="flat" w14:cmpd="sng">
            <w14:solidFill>
              <w14:srgbClr w14:val="000000"/>
            </w14:solidFill>
            <w14:prstDash w14:val="solid"/>
            <w14:miter w14:val="0"/>
          </w14:textOutline>
          <w14:textFill>
            <w14:solidFill>
              <w14:schemeClr w14:val="tx1"/>
            </w14:solidFill>
          </w14:textFill>
        </w:rPr>
        <w:t>4.6</w:t>
      </w:r>
      <w:r>
        <w:rPr>
          <w:rFonts w:ascii="宋体" w:hAnsi="宋体" w:eastAsia="宋体" w:cs="宋体"/>
          <w:color w:val="000000" w:themeColor="text1"/>
          <w:spacing w:val="-12"/>
          <w:sz w:val="24"/>
          <w:szCs w:val="24"/>
          <w14:textFill>
            <w14:solidFill>
              <w14:schemeClr w14:val="tx1"/>
            </w14:solidFill>
          </w14:textFill>
        </w:rPr>
        <w:t xml:space="preserve"> </w:t>
      </w:r>
      <w:r>
        <w:rPr>
          <w:rFonts w:ascii="宋体" w:hAnsi="宋体" w:eastAsia="宋体" w:cs="宋体"/>
          <w:color w:val="000000" w:themeColor="text1"/>
          <w:spacing w:val="-12"/>
          <w:sz w:val="24"/>
          <w:szCs w:val="24"/>
          <w14:textOutline w14:w="3831" w14:cap="flat" w14:cmpd="sng">
            <w14:solidFill>
              <w14:srgbClr w14:val="000000"/>
            </w14:solidFill>
            <w14:prstDash w14:val="solid"/>
            <w14:miter w14:val="0"/>
          </w14:textOutline>
          <w14:textFill>
            <w14:solidFill>
              <w14:schemeClr w14:val="tx1"/>
            </w14:solidFill>
          </w14:textFill>
        </w:rPr>
        <w:t>投标文件的资信评</w:t>
      </w:r>
      <w:r>
        <w:rPr>
          <w:rFonts w:ascii="宋体" w:hAnsi="宋体" w:eastAsia="宋体" w:cs="宋体"/>
          <w:color w:val="000000" w:themeColor="text1"/>
          <w:spacing w:val="-10"/>
          <w:sz w:val="24"/>
          <w:szCs w:val="24"/>
          <w14:textOutline w14:w="3831" w14:cap="flat" w14:cmpd="sng">
            <w14:solidFill>
              <w14:srgbClr w14:val="000000"/>
            </w14:solidFill>
            <w14:prstDash w14:val="solid"/>
            <w14:miter w14:val="0"/>
          </w14:textOutline>
          <w14:textFill>
            <w14:solidFill>
              <w14:schemeClr w14:val="tx1"/>
            </w14:solidFill>
          </w14:textFill>
        </w:rPr>
        <w:t>审</w:t>
      </w:r>
    </w:p>
    <w:p>
      <w:pPr>
        <w:pStyle w:val="10"/>
        <w:keepNext w:val="0"/>
        <w:keepLines w:val="0"/>
        <w:pageBreakBefore w:val="0"/>
        <w:widowControl/>
        <w:kinsoku w:val="0"/>
        <w:wordWrap/>
        <w:overflowPunct/>
        <w:topLinePunct w:val="0"/>
        <w:autoSpaceDE w:val="0"/>
        <w:autoSpaceDN w:val="0"/>
        <w:bidi w:val="0"/>
        <w:adjustRightInd w:val="0"/>
        <w:snapToGrid w:val="0"/>
        <w:spacing w:line="440" w:lineRule="exact"/>
        <w:textAlignment w:val="baseline"/>
        <w:rPr>
          <w:i w:val="0"/>
          <w:iCs w:val="0"/>
          <w:snapToGrid w:val="0"/>
          <w:color w:val="000000" w:themeColor="text1"/>
          <w:sz w:val="21"/>
          <w:szCs w:val="21"/>
          <w14:textFill>
            <w14:solidFill>
              <w14:schemeClr w14:val="tx1"/>
            </w14:solidFill>
          </w14:textFill>
        </w:rPr>
      </w:pPr>
      <w:r>
        <w:rPr>
          <w:rFonts w:hint="eastAsia"/>
          <w:i w:val="0"/>
          <w:iCs w:val="0"/>
          <w:snapToGrid w:val="0"/>
          <w:color w:val="000000" w:themeColor="text1"/>
          <w:sz w:val="21"/>
          <w:szCs w:val="21"/>
          <w:highlight w:val="white"/>
          <w14:textFill>
            <w14:solidFill>
              <w14:schemeClr w14:val="tx1"/>
            </w14:solidFill>
          </w14:textFill>
        </w:rPr>
        <w:t>投标文件的资信评审包括投标人的诚信、企业信用等级、项目负责人类似业绩。评标委员会全体成员查阅投标文件及相关证明材料并进行集体讨论后统一评分。</w:t>
      </w:r>
    </w:p>
    <w:p>
      <w:pPr>
        <w:pStyle w:val="10"/>
        <w:keepNext w:val="0"/>
        <w:keepLines w:val="0"/>
        <w:pageBreakBefore w:val="0"/>
        <w:widowControl/>
        <w:kinsoku w:val="0"/>
        <w:wordWrap/>
        <w:overflowPunct/>
        <w:topLinePunct w:val="0"/>
        <w:autoSpaceDE w:val="0"/>
        <w:autoSpaceDN w:val="0"/>
        <w:bidi w:val="0"/>
        <w:adjustRightInd w:val="0"/>
        <w:snapToGrid w:val="0"/>
        <w:spacing w:line="440" w:lineRule="exact"/>
        <w:ind w:firstLine="392"/>
        <w:textAlignment w:val="baseline"/>
        <w:rPr>
          <w:i w:val="0"/>
          <w:iCs w:val="0"/>
          <w:color w:val="000000" w:themeColor="text1"/>
          <w:spacing w:val="-9"/>
          <w:sz w:val="21"/>
          <w:szCs w:val="21"/>
          <w14:textFill>
            <w14:solidFill>
              <w14:schemeClr w14:val="tx1"/>
            </w14:solidFill>
          </w14:textFill>
        </w:rPr>
      </w:pPr>
      <w:bookmarkStart w:id="364" w:name="EBac5f6b1181d747d9a92ec49aedc9ded1"/>
      <w:r>
        <w:rPr>
          <w:rFonts w:hint="eastAsia" w:eastAsia="宋体"/>
          <w:i w:val="0"/>
          <w:iCs w:val="0"/>
          <w:color w:val="000000" w:themeColor="text1"/>
          <w:spacing w:val="-7"/>
          <w:sz w:val="21"/>
          <w:szCs w:val="21"/>
          <w:highlight w:val="white"/>
          <w:lang w:val="en-US" w:eastAsia="zh-CN"/>
          <w14:textFill>
            <w14:solidFill>
              <w14:schemeClr w14:val="tx1"/>
            </w14:solidFill>
          </w14:textFill>
        </w:rPr>
        <w:t>1、</w:t>
      </w:r>
      <w:r>
        <w:rPr>
          <w:rFonts w:hint="eastAsia"/>
          <w:i w:val="0"/>
          <w:iCs w:val="0"/>
          <w:color w:val="000000" w:themeColor="text1"/>
          <w:spacing w:val="-7"/>
          <w:sz w:val="21"/>
          <w:szCs w:val="21"/>
          <w:highlight w:val="white"/>
          <w14:textFill>
            <w14:solidFill>
              <w14:schemeClr w14:val="tx1"/>
            </w14:solidFill>
          </w14:textFill>
        </w:rPr>
        <w:t xml:space="preserve">☑ </w:t>
      </w:r>
      <w:bookmarkEnd w:id="364"/>
      <w:r>
        <w:rPr>
          <w:rFonts w:hint="eastAsia"/>
          <w:i w:val="0"/>
          <w:iCs w:val="0"/>
          <w:color w:val="000000" w:themeColor="text1"/>
          <w:sz w:val="21"/>
          <w:szCs w:val="21"/>
          <w:highlight w:val="white"/>
          <w14:textFill>
            <w14:solidFill>
              <w14:schemeClr w14:val="tx1"/>
            </w14:solidFill>
          </w14:textFill>
        </w:rPr>
        <w:t>投标人诚信（采用扣分法，扣分不设分值限定，以实际次数扣分</w:t>
      </w:r>
      <w:r>
        <w:rPr>
          <w:rFonts w:hint="eastAsia"/>
          <w:i w:val="0"/>
          <w:iCs w:val="0"/>
          <w:color w:val="000000" w:themeColor="text1"/>
          <w:spacing w:val="-9"/>
          <w:sz w:val="21"/>
          <w:szCs w:val="21"/>
          <w:highlight w:val="white"/>
          <w14:textFill>
            <w14:solidFill>
              <w14:schemeClr w14:val="tx1"/>
            </w14:solidFill>
          </w14:textFill>
        </w:rPr>
        <w:t>）：</w:t>
      </w:r>
    </w:p>
    <w:p>
      <w:pPr>
        <w:pStyle w:val="10"/>
        <w:keepNext w:val="0"/>
        <w:keepLines w:val="0"/>
        <w:pageBreakBefore w:val="0"/>
        <w:widowControl/>
        <w:kinsoku w:val="0"/>
        <w:wordWrap/>
        <w:overflowPunct/>
        <w:topLinePunct w:val="0"/>
        <w:autoSpaceDE w:val="0"/>
        <w:autoSpaceDN w:val="0"/>
        <w:bidi w:val="0"/>
        <w:adjustRightInd w:val="0"/>
        <w:snapToGrid w:val="0"/>
        <w:spacing w:line="440" w:lineRule="exact"/>
        <w:textAlignment w:val="baseline"/>
        <w:rPr>
          <w:i w:val="0"/>
          <w:iCs w:val="0"/>
          <w:snapToGrid w:val="0"/>
          <w:color w:val="000000" w:themeColor="text1"/>
          <w:sz w:val="21"/>
          <w:szCs w:val="21"/>
          <w14:textFill>
            <w14:solidFill>
              <w14:schemeClr w14:val="tx1"/>
            </w14:solidFill>
          </w14:textFill>
        </w:rPr>
      </w:pPr>
      <w:r>
        <w:rPr>
          <w:rFonts w:hint="eastAsia"/>
          <w:i w:val="0"/>
          <w:iCs w:val="0"/>
          <w:color w:val="000000" w:themeColor="text1"/>
          <w:sz w:val="21"/>
          <w:szCs w:val="21"/>
          <w:highlight w:val="white"/>
          <w14:textFill>
            <w14:solidFill>
              <w14:schemeClr w14:val="tx1"/>
            </w14:solidFill>
          </w14:textFill>
        </w:rPr>
        <w:t>投标人在投标截止时间前被浙江省发展改革委作出行政处罚决定且在公告期限内</w:t>
      </w:r>
      <w:r>
        <w:rPr>
          <w:rFonts w:hint="eastAsia"/>
          <w:i w:val="0"/>
          <w:iCs w:val="0"/>
          <w:color w:val="000000" w:themeColor="text1"/>
          <w:spacing w:val="-10"/>
          <w:sz w:val="21"/>
          <w:szCs w:val="21"/>
          <w:highlight w:val="white"/>
          <w14:textFill>
            <w14:solidFill>
              <w14:schemeClr w14:val="tx1"/>
            </w14:solidFill>
          </w14:textFill>
        </w:rPr>
        <w:t>的，每次扣</w:t>
      </w:r>
      <w:r>
        <w:rPr>
          <w:i w:val="0"/>
          <w:iCs w:val="0"/>
          <w:color w:val="000000" w:themeColor="text1"/>
          <w:sz w:val="21"/>
          <w:szCs w:val="21"/>
          <w:highlight w:val="white"/>
          <w14:textFill>
            <w14:solidFill>
              <w14:schemeClr w14:val="tx1"/>
            </w14:solidFill>
          </w14:textFill>
        </w:rPr>
        <w:t>1</w:t>
      </w:r>
      <w:r>
        <w:rPr>
          <w:rFonts w:hint="eastAsia"/>
          <w:i w:val="0"/>
          <w:iCs w:val="0"/>
          <w:color w:val="000000" w:themeColor="text1"/>
          <w:spacing w:val="-9"/>
          <w:sz w:val="21"/>
          <w:szCs w:val="21"/>
          <w:highlight w:val="white"/>
          <w14:textFill>
            <w14:solidFill>
              <w14:schemeClr w14:val="tx1"/>
            </w14:solidFill>
          </w14:textFill>
        </w:rPr>
        <w:t>分；以浙江政务服务网行政处罚结果信息公开内容为准，时间以省发</w:t>
      </w:r>
      <w:r>
        <w:rPr>
          <w:rFonts w:hint="eastAsia"/>
          <w:i w:val="0"/>
          <w:iCs w:val="0"/>
          <w:color w:val="000000" w:themeColor="text1"/>
          <w:sz w:val="21"/>
          <w:szCs w:val="21"/>
          <w:highlight w:val="white"/>
          <w14:textFill>
            <w14:solidFill>
              <w14:schemeClr w14:val="tx1"/>
            </w14:solidFill>
          </w14:textFill>
        </w:rPr>
        <w:t>展改革委作出处理决定的时间为准。</w:t>
      </w:r>
    </w:p>
    <w:p>
      <w:pPr>
        <w:pStyle w:val="10"/>
        <w:keepNext w:val="0"/>
        <w:keepLines w:val="0"/>
        <w:pageBreakBefore w:val="0"/>
        <w:widowControl/>
        <w:kinsoku w:val="0"/>
        <w:wordWrap/>
        <w:overflowPunct/>
        <w:topLinePunct w:val="0"/>
        <w:autoSpaceDE w:val="0"/>
        <w:autoSpaceDN w:val="0"/>
        <w:bidi w:val="0"/>
        <w:adjustRightInd w:val="0"/>
        <w:snapToGrid w:val="0"/>
        <w:spacing w:line="440" w:lineRule="exact"/>
        <w:textAlignment w:val="baseline"/>
        <w:rPr>
          <w:i w:val="0"/>
          <w:iCs w:val="0"/>
          <w:snapToGrid w:val="0"/>
          <w:color w:val="000000" w:themeColor="text1"/>
          <w:sz w:val="21"/>
          <w:szCs w:val="21"/>
          <w14:textFill>
            <w14:solidFill>
              <w14:schemeClr w14:val="tx1"/>
            </w14:solidFill>
          </w14:textFill>
        </w:rPr>
      </w:pPr>
      <w:r>
        <w:rPr>
          <w:i w:val="0"/>
          <w:iCs w:val="0"/>
          <w:snapToGrid w:val="0"/>
          <w:color w:val="000000" w:themeColor="text1"/>
          <w:sz w:val="21"/>
          <w:szCs w:val="21"/>
          <w:highlight w:val="white"/>
          <w14:textFill>
            <w14:solidFill>
              <w14:schemeClr w14:val="tx1"/>
            </w14:solidFill>
          </w14:textFill>
        </w:rPr>
        <w:t>2</w:t>
      </w:r>
      <w:r>
        <w:rPr>
          <w:rFonts w:hint="eastAsia"/>
          <w:i w:val="0"/>
          <w:iCs w:val="0"/>
          <w:snapToGrid w:val="0"/>
          <w:color w:val="000000" w:themeColor="text1"/>
          <w:sz w:val="21"/>
          <w:szCs w:val="21"/>
          <w:highlight w:val="white"/>
          <w14:textFill>
            <w14:solidFill>
              <w14:schemeClr w14:val="tx1"/>
            </w14:solidFill>
          </w14:textFill>
        </w:rPr>
        <w:t>、企业信用等级最高评分为</w:t>
      </w:r>
      <w:r>
        <w:rPr>
          <w:i w:val="0"/>
          <w:iCs w:val="0"/>
          <w:snapToGrid w:val="0"/>
          <w:color w:val="000000" w:themeColor="text1"/>
          <w:sz w:val="21"/>
          <w:szCs w:val="21"/>
          <w:highlight w:val="white"/>
          <w14:textFill>
            <w14:solidFill>
              <w14:schemeClr w14:val="tx1"/>
            </w14:solidFill>
          </w14:textFill>
        </w:rPr>
        <w:t>1</w:t>
      </w:r>
      <w:r>
        <w:rPr>
          <w:rFonts w:hint="eastAsia"/>
          <w:i w:val="0"/>
          <w:iCs w:val="0"/>
          <w:snapToGrid w:val="0"/>
          <w:color w:val="000000" w:themeColor="text1"/>
          <w:sz w:val="21"/>
          <w:szCs w:val="21"/>
          <w:highlight w:val="white"/>
          <w14:textFill>
            <w14:solidFill>
              <w14:schemeClr w14:val="tx1"/>
            </w14:solidFill>
          </w14:textFill>
        </w:rPr>
        <w:t>分，项目负责人类似项目业绩最高评分为</w:t>
      </w:r>
      <w:r>
        <w:rPr>
          <w:i w:val="0"/>
          <w:iCs w:val="0"/>
          <w:snapToGrid w:val="0"/>
          <w:color w:val="000000" w:themeColor="text1"/>
          <w:sz w:val="21"/>
          <w:szCs w:val="21"/>
          <w:highlight w:val="white"/>
          <w14:textFill>
            <w14:solidFill>
              <w14:schemeClr w14:val="tx1"/>
            </w14:solidFill>
          </w14:textFill>
        </w:rPr>
        <w:t>1</w:t>
      </w:r>
      <w:r>
        <w:rPr>
          <w:rFonts w:hint="eastAsia"/>
          <w:i w:val="0"/>
          <w:iCs w:val="0"/>
          <w:snapToGrid w:val="0"/>
          <w:color w:val="000000" w:themeColor="text1"/>
          <w:sz w:val="21"/>
          <w:szCs w:val="21"/>
          <w:highlight w:val="white"/>
          <w14:textFill>
            <w14:solidFill>
              <w14:schemeClr w14:val="tx1"/>
            </w14:solidFill>
          </w14:textFill>
        </w:rPr>
        <w:t>分</w:t>
      </w:r>
      <w:r>
        <w:rPr>
          <w:rFonts w:hint="eastAsia" w:eastAsia="宋体"/>
          <w:i w:val="0"/>
          <w:iCs w:val="0"/>
          <w:snapToGrid w:val="0"/>
          <w:color w:val="000000" w:themeColor="text1"/>
          <w:sz w:val="21"/>
          <w:szCs w:val="21"/>
          <w:highlight w:val="white"/>
          <w:lang w:eastAsia="zh-CN"/>
          <w14:textFill>
            <w14:solidFill>
              <w14:schemeClr w14:val="tx1"/>
            </w14:solidFill>
          </w14:textFill>
        </w:rPr>
        <w:t>。</w:t>
      </w:r>
      <w:r>
        <w:rPr>
          <w:rFonts w:hint="eastAsia"/>
          <w:i w:val="0"/>
          <w:iCs w:val="0"/>
          <w:snapToGrid w:val="0"/>
          <w:color w:val="000000" w:themeColor="text1"/>
          <w:sz w:val="21"/>
          <w:szCs w:val="21"/>
          <w:highlight w:val="white"/>
          <w14:textFill>
            <w14:solidFill>
              <w14:schemeClr w14:val="tx1"/>
            </w14:solidFill>
          </w14:textFill>
        </w:rPr>
        <w:t>具体分值见下表</w:t>
      </w:r>
    </w:p>
    <w:tbl>
      <w:tblPr>
        <w:tblStyle w:val="18"/>
        <w:tblW w:w="0" w:type="auto"/>
        <w:tblInd w:w="-34"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21"/>
        <w:gridCol w:w="7262"/>
        <w:gridCol w:w="955"/>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21" w:type="dxa"/>
            <w:tcBorders>
              <w:top w:val="single" w:color="auto" w:sz="8" w:space="0"/>
              <w:left w:val="single" w:color="auto" w:sz="8" w:space="0"/>
              <w:bottom w:val="single" w:color="auto" w:sz="4" w:space="0"/>
              <w:right w:val="single" w:color="auto" w:sz="4" w:space="0"/>
            </w:tcBorders>
            <w:noWrap w:val="0"/>
            <w:vAlign w:val="center"/>
          </w:tcPr>
          <w:p>
            <w:pPr>
              <w:pStyle w:val="10"/>
              <w:keepNext w:val="0"/>
              <w:keepLines w:val="0"/>
              <w:pageBreakBefore w:val="0"/>
              <w:widowControl/>
              <w:kinsoku w:val="0"/>
              <w:wordWrap/>
              <w:overflowPunct/>
              <w:topLinePunct w:val="0"/>
              <w:autoSpaceDE w:val="0"/>
              <w:autoSpaceDN w:val="0"/>
              <w:bidi w:val="0"/>
              <w:adjustRightInd w:val="0"/>
              <w:snapToGrid w:val="0"/>
              <w:spacing w:line="440" w:lineRule="exact"/>
              <w:ind w:firstLine="0" w:firstLineChars="0"/>
              <w:textAlignment w:val="baseline"/>
              <w:rPr>
                <w:i w:val="0"/>
                <w:iCs w:val="0"/>
                <w:snapToGrid w:val="0"/>
                <w:color w:val="000000" w:themeColor="text1"/>
                <w:sz w:val="21"/>
                <w:szCs w:val="21"/>
                <w14:textFill>
                  <w14:solidFill>
                    <w14:schemeClr w14:val="tx1"/>
                  </w14:solidFill>
                </w14:textFill>
              </w:rPr>
            </w:pPr>
            <w:r>
              <w:rPr>
                <w:rFonts w:hint="eastAsia"/>
                <w:i w:val="0"/>
                <w:iCs w:val="0"/>
                <w:snapToGrid w:val="0"/>
                <w:color w:val="000000" w:themeColor="text1"/>
                <w:sz w:val="21"/>
                <w:szCs w:val="21"/>
                <w:highlight w:val="white"/>
                <w14:textFill>
                  <w14:solidFill>
                    <w14:schemeClr w14:val="tx1"/>
                  </w14:solidFill>
                </w14:textFill>
              </w:rPr>
              <w:t>序号</w:t>
            </w:r>
          </w:p>
        </w:tc>
        <w:tc>
          <w:tcPr>
            <w:tcW w:w="7262" w:type="dxa"/>
            <w:tcBorders>
              <w:top w:val="single" w:color="auto" w:sz="8" w:space="0"/>
              <w:left w:val="single" w:color="auto" w:sz="4" w:space="0"/>
              <w:bottom w:val="single" w:color="auto" w:sz="4" w:space="0"/>
              <w:right w:val="single" w:color="auto" w:sz="4" w:space="0"/>
            </w:tcBorders>
            <w:noWrap w:val="0"/>
            <w:vAlign w:val="center"/>
          </w:tcPr>
          <w:p>
            <w:pPr>
              <w:pStyle w:val="10"/>
              <w:keepNext w:val="0"/>
              <w:keepLines w:val="0"/>
              <w:pageBreakBefore w:val="0"/>
              <w:widowControl/>
              <w:kinsoku w:val="0"/>
              <w:wordWrap/>
              <w:overflowPunct/>
              <w:topLinePunct w:val="0"/>
              <w:autoSpaceDE w:val="0"/>
              <w:autoSpaceDN w:val="0"/>
              <w:bidi w:val="0"/>
              <w:adjustRightInd w:val="0"/>
              <w:snapToGrid w:val="0"/>
              <w:spacing w:line="440" w:lineRule="exact"/>
              <w:jc w:val="center"/>
              <w:textAlignment w:val="baseline"/>
              <w:rPr>
                <w:i w:val="0"/>
                <w:iCs w:val="0"/>
                <w:snapToGrid w:val="0"/>
                <w:color w:val="000000" w:themeColor="text1"/>
                <w:sz w:val="21"/>
                <w:szCs w:val="21"/>
                <w14:textFill>
                  <w14:solidFill>
                    <w14:schemeClr w14:val="tx1"/>
                  </w14:solidFill>
                </w14:textFill>
              </w:rPr>
            </w:pPr>
            <w:r>
              <w:rPr>
                <w:rFonts w:hint="eastAsia"/>
                <w:i w:val="0"/>
                <w:iCs w:val="0"/>
                <w:snapToGrid w:val="0"/>
                <w:color w:val="000000" w:themeColor="text1"/>
                <w:sz w:val="21"/>
                <w:szCs w:val="21"/>
                <w:highlight w:val="white"/>
                <w14:textFill>
                  <w14:solidFill>
                    <w14:schemeClr w14:val="tx1"/>
                  </w14:solidFill>
                </w14:textFill>
              </w:rPr>
              <w:t>内</w:t>
            </w:r>
            <w:r>
              <w:rPr>
                <w:i w:val="0"/>
                <w:iCs w:val="0"/>
                <w:snapToGrid w:val="0"/>
                <w:color w:val="000000" w:themeColor="text1"/>
                <w:sz w:val="21"/>
                <w:szCs w:val="21"/>
                <w:highlight w:val="white"/>
                <w14:textFill>
                  <w14:solidFill>
                    <w14:schemeClr w14:val="tx1"/>
                  </w14:solidFill>
                </w14:textFill>
              </w:rPr>
              <w:t xml:space="preserve">    </w:t>
            </w:r>
            <w:r>
              <w:rPr>
                <w:rFonts w:hint="eastAsia"/>
                <w:i w:val="0"/>
                <w:iCs w:val="0"/>
                <w:snapToGrid w:val="0"/>
                <w:color w:val="000000" w:themeColor="text1"/>
                <w:sz w:val="21"/>
                <w:szCs w:val="21"/>
                <w:highlight w:val="white"/>
                <w14:textFill>
                  <w14:solidFill>
                    <w14:schemeClr w14:val="tx1"/>
                  </w14:solidFill>
                </w14:textFill>
              </w:rPr>
              <w:t>容</w:t>
            </w:r>
          </w:p>
        </w:tc>
        <w:tc>
          <w:tcPr>
            <w:tcW w:w="955" w:type="dxa"/>
            <w:tcBorders>
              <w:top w:val="single" w:color="auto" w:sz="8" w:space="0"/>
              <w:left w:val="single" w:color="auto" w:sz="4" w:space="0"/>
              <w:bottom w:val="single" w:color="auto" w:sz="4" w:space="0"/>
              <w:right w:val="single" w:color="auto" w:sz="8" w:space="0"/>
            </w:tcBorders>
            <w:noWrap w:val="0"/>
            <w:vAlign w:val="center"/>
          </w:tcPr>
          <w:p>
            <w:pPr>
              <w:pStyle w:val="10"/>
              <w:keepNext w:val="0"/>
              <w:keepLines w:val="0"/>
              <w:pageBreakBefore w:val="0"/>
              <w:widowControl/>
              <w:kinsoku w:val="0"/>
              <w:wordWrap/>
              <w:overflowPunct/>
              <w:topLinePunct w:val="0"/>
              <w:autoSpaceDE w:val="0"/>
              <w:autoSpaceDN w:val="0"/>
              <w:bidi w:val="0"/>
              <w:adjustRightInd w:val="0"/>
              <w:snapToGrid w:val="0"/>
              <w:spacing w:line="440" w:lineRule="exact"/>
              <w:ind w:firstLine="0" w:firstLineChars="0"/>
              <w:jc w:val="center"/>
              <w:textAlignment w:val="baseline"/>
              <w:rPr>
                <w:i w:val="0"/>
                <w:iCs w:val="0"/>
                <w:snapToGrid w:val="0"/>
                <w:color w:val="000000" w:themeColor="text1"/>
                <w:sz w:val="21"/>
                <w:szCs w:val="21"/>
                <w14:textFill>
                  <w14:solidFill>
                    <w14:schemeClr w14:val="tx1"/>
                  </w14:solidFill>
                </w14:textFill>
              </w:rPr>
            </w:pPr>
            <w:r>
              <w:rPr>
                <w:rFonts w:hint="eastAsia"/>
                <w:i w:val="0"/>
                <w:iCs w:val="0"/>
                <w:snapToGrid w:val="0"/>
                <w:color w:val="000000" w:themeColor="text1"/>
                <w:sz w:val="21"/>
                <w:szCs w:val="21"/>
                <w:highlight w:val="white"/>
                <w14:textFill>
                  <w14:solidFill>
                    <w14:schemeClr w14:val="tx1"/>
                  </w14:solidFill>
                </w14:textFill>
              </w:rPr>
              <w:t>得分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21" w:type="dxa"/>
            <w:tcBorders>
              <w:top w:val="single" w:color="auto" w:sz="4" w:space="0"/>
              <w:left w:val="single" w:color="auto" w:sz="8" w:space="0"/>
              <w:bottom w:val="single" w:color="auto" w:sz="4" w:space="0"/>
              <w:right w:val="single" w:color="auto" w:sz="4" w:space="0"/>
            </w:tcBorders>
            <w:noWrap w:val="0"/>
            <w:vAlign w:val="center"/>
          </w:tcPr>
          <w:p>
            <w:pPr>
              <w:pStyle w:val="10"/>
              <w:keepNext w:val="0"/>
              <w:keepLines w:val="0"/>
              <w:pageBreakBefore w:val="0"/>
              <w:widowControl/>
              <w:kinsoku w:val="0"/>
              <w:wordWrap/>
              <w:overflowPunct/>
              <w:topLinePunct w:val="0"/>
              <w:autoSpaceDE w:val="0"/>
              <w:autoSpaceDN w:val="0"/>
              <w:bidi w:val="0"/>
              <w:adjustRightInd w:val="0"/>
              <w:snapToGrid w:val="0"/>
              <w:spacing w:line="440" w:lineRule="exact"/>
              <w:ind w:firstLine="0" w:firstLineChars="0"/>
              <w:textAlignment w:val="baseline"/>
              <w:rPr>
                <w:i w:val="0"/>
                <w:iCs w:val="0"/>
                <w:snapToGrid w:val="0"/>
                <w:color w:val="000000" w:themeColor="text1"/>
                <w:sz w:val="21"/>
                <w:szCs w:val="21"/>
                <w14:textFill>
                  <w14:solidFill>
                    <w14:schemeClr w14:val="tx1"/>
                  </w14:solidFill>
                </w14:textFill>
              </w:rPr>
            </w:pPr>
            <w:r>
              <w:rPr>
                <w:rFonts w:hint="eastAsia"/>
                <w:i w:val="0"/>
                <w:iCs w:val="0"/>
                <w:snapToGrid w:val="0"/>
                <w:color w:val="000000" w:themeColor="text1"/>
                <w:sz w:val="21"/>
                <w:szCs w:val="21"/>
                <w:highlight w:val="white"/>
                <w14:textFill>
                  <w14:solidFill>
                    <w14:schemeClr w14:val="tx1"/>
                  </w14:solidFill>
                </w14:textFill>
              </w:rPr>
              <w:t>（</w:t>
            </w:r>
            <w:r>
              <w:rPr>
                <w:rFonts w:hint="eastAsia" w:eastAsia="宋体"/>
                <w:i w:val="0"/>
                <w:iCs w:val="0"/>
                <w:snapToGrid w:val="0"/>
                <w:color w:val="000000" w:themeColor="text1"/>
                <w:sz w:val="21"/>
                <w:szCs w:val="21"/>
                <w:highlight w:val="white"/>
                <w:lang w:val="en-US" w:eastAsia="zh-CN"/>
                <w14:textFill>
                  <w14:solidFill>
                    <w14:schemeClr w14:val="tx1"/>
                  </w14:solidFill>
                </w14:textFill>
              </w:rPr>
              <w:t>1</w:t>
            </w:r>
            <w:r>
              <w:rPr>
                <w:rFonts w:hint="eastAsia"/>
                <w:i w:val="0"/>
                <w:iCs w:val="0"/>
                <w:snapToGrid w:val="0"/>
                <w:color w:val="000000" w:themeColor="text1"/>
                <w:sz w:val="21"/>
                <w:szCs w:val="21"/>
                <w:highlight w:val="white"/>
                <w14:textFill>
                  <w14:solidFill>
                    <w14:schemeClr w14:val="tx1"/>
                  </w14:solidFill>
                </w14:textFill>
              </w:rPr>
              <w:t>）</w:t>
            </w:r>
          </w:p>
        </w:tc>
        <w:tc>
          <w:tcPr>
            <w:tcW w:w="7262" w:type="dxa"/>
            <w:tcBorders>
              <w:top w:val="single" w:color="auto" w:sz="4" w:space="0"/>
              <w:left w:val="single" w:color="auto" w:sz="4" w:space="0"/>
              <w:bottom w:val="single" w:color="auto" w:sz="4" w:space="0"/>
              <w:right w:val="single" w:color="auto" w:sz="4" w:space="0"/>
            </w:tcBorders>
            <w:noWrap w:val="0"/>
            <w:vAlign w:val="center"/>
          </w:tcPr>
          <w:p>
            <w:pPr>
              <w:pStyle w:val="10"/>
              <w:keepNext w:val="0"/>
              <w:keepLines w:val="0"/>
              <w:pageBreakBefore w:val="0"/>
              <w:widowControl/>
              <w:kinsoku w:val="0"/>
              <w:wordWrap/>
              <w:overflowPunct/>
              <w:topLinePunct w:val="0"/>
              <w:autoSpaceDE w:val="0"/>
              <w:autoSpaceDN w:val="0"/>
              <w:bidi w:val="0"/>
              <w:adjustRightInd w:val="0"/>
              <w:snapToGrid w:val="0"/>
              <w:spacing w:line="440" w:lineRule="exact"/>
              <w:ind w:left="0" w:leftChars="0" w:firstLine="0" w:firstLineChars="0"/>
              <w:textAlignment w:val="baseline"/>
              <w:rPr>
                <w:i w:val="0"/>
                <w:iCs w:val="0"/>
                <w:snapToGrid w:val="0"/>
                <w:color w:val="000000" w:themeColor="text1"/>
                <w:sz w:val="21"/>
                <w:szCs w:val="21"/>
                <w14:textFill>
                  <w14:solidFill>
                    <w14:schemeClr w14:val="tx1"/>
                  </w14:solidFill>
                </w14:textFill>
              </w:rPr>
            </w:pPr>
            <w:r>
              <w:rPr>
                <w:rFonts w:hint="eastAsia"/>
                <w:color w:val="000000" w:themeColor="text1"/>
                <w:sz w:val="21"/>
                <w:szCs w:val="21"/>
                <w:highlight w:val="none"/>
                <w14:textFill>
                  <w14:solidFill>
                    <w14:schemeClr w14:val="tx1"/>
                  </w14:solidFill>
                </w14:textFill>
              </w:rPr>
              <w:t>企业信用等级</w:t>
            </w:r>
          </w:p>
        </w:tc>
        <w:tc>
          <w:tcPr>
            <w:tcW w:w="955" w:type="dxa"/>
            <w:tcBorders>
              <w:top w:val="single" w:color="auto" w:sz="4" w:space="0"/>
              <w:left w:val="single" w:color="auto" w:sz="4" w:space="0"/>
              <w:bottom w:val="single" w:color="auto" w:sz="4" w:space="0"/>
              <w:right w:val="single" w:color="auto" w:sz="8" w:space="0"/>
            </w:tcBorders>
            <w:noWrap w:val="0"/>
            <w:vAlign w:val="center"/>
          </w:tcPr>
          <w:p>
            <w:pPr>
              <w:pStyle w:val="10"/>
              <w:keepNext w:val="0"/>
              <w:keepLines w:val="0"/>
              <w:pageBreakBefore w:val="0"/>
              <w:widowControl/>
              <w:kinsoku w:val="0"/>
              <w:wordWrap/>
              <w:overflowPunct/>
              <w:topLinePunct w:val="0"/>
              <w:autoSpaceDE w:val="0"/>
              <w:autoSpaceDN w:val="0"/>
              <w:bidi w:val="0"/>
              <w:adjustRightInd w:val="0"/>
              <w:snapToGrid w:val="0"/>
              <w:spacing w:line="440" w:lineRule="exact"/>
              <w:ind w:firstLine="0" w:firstLineChars="0"/>
              <w:jc w:val="center"/>
              <w:textAlignment w:val="baseline"/>
              <w:rPr>
                <w:i w:val="0"/>
                <w:iCs w:val="0"/>
                <w:snapToGrid w:val="0"/>
                <w:color w:val="000000" w:themeColor="text1"/>
                <w:sz w:val="21"/>
                <w:szCs w:val="21"/>
                <w14:textFill>
                  <w14:solidFill>
                    <w14:schemeClr w14:val="tx1"/>
                  </w14:solidFill>
                </w14:textFill>
              </w:rPr>
            </w:pPr>
            <w:r>
              <w:rPr>
                <w:i w:val="0"/>
                <w:iCs w:val="0"/>
                <w:snapToGrid w:val="0"/>
                <w:color w:val="000000" w:themeColor="text1"/>
                <w:sz w:val="21"/>
                <w:szCs w:val="21"/>
                <w:highlight w:val="white"/>
                <w14:textFill>
                  <w14:solidFill>
                    <w14:schemeClr w14:val="tx1"/>
                  </w14:solidFill>
                </w14:textFill>
              </w:rPr>
              <w:t>1.0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21" w:type="dxa"/>
            <w:tcBorders>
              <w:top w:val="single" w:color="auto" w:sz="4" w:space="0"/>
              <w:left w:val="single" w:color="auto" w:sz="8" w:space="0"/>
              <w:bottom w:val="single" w:color="auto" w:sz="4" w:space="0"/>
              <w:right w:val="single" w:color="auto" w:sz="4" w:space="0"/>
            </w:tcBorders>
            <w:noWrap w:val="0"/>
            <w:vAlign w:val="center"/>
          </w:tcPr>
          <w:p>
            <w:pPr>
              <w:pStyle w:val="10"/>
              <w:keepNext w:val="0"/>
              <w:keepLines w:val="0"/>
              <w:pageBreakBefore w:val="0"/>
              <w:widowControl/>
              <w:kinsoku w:val="0"/>
              <w:wordWrap/>
              <w:overflowPunct/>
              <w:topLinePunct w:val="0"/>
              <w:autoSpaceDE w:val="0"/>
              <w:autoSpaceDN w:val="0"/>
              <w:bidi w:val="0"/>
              <w:adjustRightInd w:val="0"/>
              <w:snapToGrid w:val="0"/>
              <w:spacing w:line="440" w:lineRule="exact"/>
              <w:ind w:firstLine="0" w:firstLineChars="0"/>
              <w:textAlignment w:val="baseline"/>
              <w:rPr>
                <w:i w:val="0"/>
                <w:iCs w:val="0"/>
                <w:snapToGrid w:val="0"/>
                <w:color w:val="000000" w:themeColor="text1"/>
                <w:sz w:val="21"/>
                <w:szCs w:val="21"/>
                <w14:textFill>
                  <w14:solidFill>
                    <w14:schemeClr w14:val="tx1"/>
                  </w14:solidFill>
                </w14:textFill>
              </w:rPr>
            </w:pPr>
          </w:p>
        </w:tc>
        <w:tc>
          <w:tcPr>
            <w:tcW w:w="7262" w:type="dxa"/>
            <w:tcBorders>
              <w:top w:val="single" w:color="auto" w:sz="4" w:space="0"/>
              <w:left w:val="single" w:color="auto" w:sz="4" w:space="0"/>
              <w:bottom w:val="single" w:color="auto" w:sz="4" w:space="0"/>
              <w:right w:val="single" w:color="auto" w:sz="4" w:space="0"/>
            </w:tcBorders>
            <w:noWrap w:val="0"/>
            <w:vAlign w:val="center"/>
          </w:tcPr>
          <w:p>
            <w:pPr>
              <w:pStyle w:val="32"/>
              <w:spacing w:after="0" w:line="360" w:lineRule="exact"/>
              <w:ind w:firstLine="0" w:firstLineChars="0"/>
              <w:rPr>
                <w:i w:val="0"/>
                <w:iCs w:val="0"/>
                <w:snapToGrid w:val="0"/>
                <w:color w:val="000000" w:themeColor="text1"/>
                <w:sz w:val="21"/>
                <w:szCs w:val="21"/>
                <w:highlight w:val="green"/>
                <w14:textFill>
                  <w14:solidFill>
                    <w14:schemeClr w14:val="tx1"/>
                  </w14:solidFill>
                </w14:textFill>
              </w:rPr>
            </w:pPr>
            <w:r>
              <w:rPr>
                <w:rFonts w:hint="eastAsia"/>
                <w:color w:val="000000" w:themeColor="text1"/>
                <w:sz w:val="21"/>
                <w:szCs w:val="21"/>
                <w:highlight w:val="none"/>
                <w14:textFill>
                  <w14:solidFill>
                    <w14:schemeClr w14:val="tx1"/>
                  </w14:solidFill>
                </w14:textFill>
              </w:rPr>
              <w:t>浙江省水利建设市场信用评价等级</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14:textFill>
                  <w14:solidFill>
                    <w14:schemeClr w14:val="tx1"/>
                  </w14:solidFill>
                </w14:textFill>
              </w:rPr>
              <w:t>施工类）</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lang w:val="en-US" w:eastAsia="zh-CN" w:bidi="en-US"/>
                <w14:textFill>
                  <w14:solidFill>
                    <w14:schemeClr w14:val="tx1"/>
                  </w14:solidFill>
                </w14:textFill>
              </w:rPr>
              <w:t>A</w:t>
            </w:r>
            <w:r>
              <w:rPr>
                <w:rFonts w:hint="eastAsia"/>
                <w:color w:val="000000" w:themeColor="text1"/>
                <w:sz w:val="21"/>
                <w:szCs w:val="21"/>
                <w:highlight w:val="none"/>
                <w14:textFill>
                  <w14:solidFill>
                    <w14:schemeClr w14:val="tx1"/>
                  </w14:solidFill>
                </w14:textFill>
              </w:rPr>
              <w:t>等级</w:t>
            </w:r>
          </w:p>
        </w:tc>
        <w:tc>
          <w:tcPr>
            <w:tcW w:w="955" w:type="dxa"/>
            <w:tcBorders>
              <w:top w:val="single" w:color="auto" w:sz="4" w:space="0"/>
              <w:left w:val="single" w:color="auto" w:sz="4" w:space="0"/>
              <w:bottom w:val="single" w:color="auto" w:sz="4" w:space="0"/>
              <w:right w:val="single" w:color="auto" w:sz="8" w:space="0"/>
            </w:tcBorders>
            <w:noWrap w:val="0"/>
            <w:vAlign w:val="center"/>
          </w:tcPr>
          <w:p>
            <w:pPr>
              <w:jc w:val="center"/>
              <w:rPr>
                <w:i w:val="0"/>
                <w:iCs w:val="0"/>
                <w:snapToGrid w:val="0"/>
                <w:color w:val="000000" w:themeColor="text1"/>
                <w:sz w:val="21"/>
                <w:szCs w:val="21"/>
                <w14:textFill>
                  <w14:solidFill>
                    <w14:schemeClr w14:val="tx1"/>
                  </w14:solidFill>
                </w14:textFill>
              </w:rPr>
            </w:pPr>
            <w:r>
              <w:rPr>
                <w:rFonts w:hint="eastAsia" w:ascii="宋体" w:hAnsi="宋体"/>
                <w:bCs/>
                <w:color w:val="000000" w:themeColor="text1"/>
                <w:sz w:val="20"/>
                <w:highlight w:val="none"/>
                <w14:textFill>
                  <w14:solidFill>
                    <w14:schemeClr w14:val="tx1"/>
                  </w14:solidFill>
                </w14:textFill>
              </w:rPr>
              <w:t>1.0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21" w:type="dxa"/>
            <w:tcBorders>
              <w:top w:val="single" w:color="auto" w:sz="4" w:space="0"/>
              <w:left w:val="single" w:color="auto" w:sz="8" w:space="0"/>
              <w:bottom w:val="single" w:color="auto" w:sz="4" w:space="0"/>
              <w:right w:val="single" w:color="auto" w:sz="4" w:space="0"/>
            </w:tcBorders>
            <w:noWrap w:val="0"/>
            <w:vAlign w:val="center"/>
          </w:tcPr>
          <w:p>
            <w:pPr>
              <w:pStyle w:val="10"/>
              <w:keepNext w:val="0"/>
              <w:keepLines w:val="0"/>
              <w:pageBreakBefore w:val="0"/>
              <w:widowControl/>
              <w:kinsoku w:val="0"/>
              <w:wordWrap/>
              <w:overflowPunct/>
              <w:topLinePunct w:val="0"/>
              <w:autoSpaceDE w:val="0"/>
              <w:autoSpaceDN w:val="0"/>
              <w:bidi w:val="0"/>
              <w:adjustRightInd w:val="0"/>
              <w:snapToGrid w:val="0"/>
              <w:spacing w:line="440" w:lineRule="exact"/>
              <w:ind w:firstLine="0" w:firstLineChars="0"/>
              <w:textAlignment w:val="baseline"/>
              <w:rPr>
                <w:i w:val="0"/>
                <w:iCs w:val="0"/>
                <w:snapToGrid w:val="0"/>
                <w:color w:val="000000" w:themeColor="text1"/>
                <w:sz w:val="21"/>
                <w:szCs w:val="21"/>
                <w14:textFill>
                  <w14:solidFill>
                    <w14:schemeClr w14:val="tx1"/>
                  </w14:solidFill>
                </w14:textFill>
              </w:rPr>
            </w:pPr>
          </w:p>
        </w:tc>
        <w:tc>
          <w:tcPr>
            <w:tcW w:w="7262" w:type="dxa"/>
            <w:tcBorders>
              <w:top w:val="single" w:color="auto" w:sz="4" w:space="0"/>
              <w:left w:val="single" w:color="auto" w:sz="4" w:space="0"/>
              <w:bottom w:val="single" w:color="auto" w:sz="4" w:space="0"/>
              <w:right w:val="single" w:color="auto" w:sz="4" w:space="0"/>
            </w:tcBorders>
            <w:noWrap w:val="0"/>
            <w:vAlign w:val="center"/>
          </w:tcPr>
          <w:p>
            <w:pPr>
              <w:pStyle w:val="32"/>
              <w:spacing w:after="0" w:line="360" w:lineRule="exact"/>
              <w:ind w:firstLine="0" w:firstLineChars="0"/>
              <w:rPr>
                <w:i w:val="0"/>
                <w:iCs w:val="0"/>
                <w:snapToGrid w:val="0"/>
                <w:color w:val="000000" w:themeColor="text1"/>
                <w:sz w:val="21"/>
                <w:szCs w:val="21"/>
                <w:highlight w:val="green"/>
                <w14:textFill>
                  <w14:solidFill>
                    <w14:schemeClr w14:val="tx1"/>
                  </w14:solidFill>
                </w14:textFill>
              </w:rPr>
            </w:pPr>
            <w:r>
              <w:rPr>
                <w:rFonts w:hint="eastAsia"/>
                <w:color w:val="000000" w:themeColor="text1"/>
                <w:sz w:val="21"/>
                <w:szCs w:val="21"/>
                <w:highlight w:val="none"/>
                <w14:textFill>
                  <w14:solidFill>
                    <w14:schemeClr w14:val="tx1"/>
                  </w14:solidFill>
                </w14:textFill>
              </w:rPr>
              <w:t>浙江省水利建设市场信用评价等级</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14:textFill>
                  <w14:solidFill>
                    <w14:schemeClr w14:val="tx1"/>
                  </w14:solidFill>
                </w14:textFill>
              </w:rPr>
              <w:t>施工类）</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lang w:val="en-US" w:eastAsia="zh-CN" w:bidi="en-US"/>
                <w14:textFill>
                  <w14:solidFill>
                    <w14:schemeClr w14:val="tx1"/>
                  </w14:solidFill>
                </w14:textFill>
              </w:rPr>
              <w:t>B</w:t>
            </w:r>
            <w:r>
              <w:rPr>
                <w:rFonts w:hint="eastAsia"/>
                <w:color w:val="000000" w:themeColor="text1"/>
                <w:sz w:val="21"/>
                <w:szCs w:val="21"/>
                <w:highlight w:val="none"/>
                <w14:textFill>
                  <w14:solidFill>
                    <w14:schemeClr w14:val="tx1"/>
                  </w14:solidFill>
                </w14:textFill>
              </w:rPr>
              <w:t>等级</w:t>
            </w:r>
          </w:p>
        </w:tc>
        <w:tc>
          <w:tcPr>
            <w:tcW w:w="955" w:type="dxa"/>
            <w:tcBorders>
              <w:top w:val="single" w:color="auto" w:sz="4" w:space="0"/>
              <w:left w:val="single" w:color="auto" w:sz="4" w:space="0"/>
              <w:bottom w:val="single" w:color="auto" w:sz="4" w:space="0"/>
              <w:right w:val="single" w:color="auto" w:sz="8" w:space="0"/>
            </w:tcBorders>
            <w:noWrap w:val="0"/>
            <w:vAlign w:val="center"/>
          </w:tcPr>
          <w:p>
            <w:pPr>
              <w:jc w:val="center"/>
              <w:rPr>
                <w:i w:val="0"/>
                <w:iCs w:val="0"/>
                <w:snapToGrid w:val="0"/>
                <w:color w:val="000000" w:themeColor="text1"/>
                <w:sz w:val="21"/>
                <w:szCs w:val="21"/>
                <w14:textFill>
                  <w14:solidFill>
                    <w14:schemeClr w14:val="tx1"/>
                  </w14:solidFill>
                </w14:textFill>
              </w:rPr>
            </w:pPr>
            <w:r>
              <w:rPr>
                <w:rFonts w:hint="eastAsia" w:ascii="宋体" w:hAnsi="宋体"/>
                <w:bCs/>
                <w:color w:val="000000" w:themeColor="text1"/>
                <w:sz w:val="20"/>
                <w:highlight w:val="none"/>
                <w14:textFill>
                  <w14:solidFill>
                    <w14:schemeClr w14:val="tx1"/>
                  </w14:solidFill>
                </w14:textFill>
              </w:rPr>
              <w:t>0.75</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21" w:type="dxa"/>
            <w:tcBorders>
              <w:top w:val="single" w:color="auto" w:sz="4" w:space="0"/>
              <w:left w:val="single" w:color="auto" w:sz="8" w:space="0"/>
              <w:bottom w:val="single" w:color="auto" w:sz="4" w:space="0"/>
              <w:right w:val="single" w:color="auto" w:sz="4" w:space="0"/>
            </w:tcBorders>
            <w:noWrap w:val="0"/>
            <w:vAlign w:val="center"/>
          </w:tcPr>
          <w:p>
            <w:pPr>
              <w:pStyle w:val="10"/>
              <w:keepNext w:val="0"/>
              <w:keepLines w:val="0"/>
              <w:pageBreakBefore w:val="0"/>
              <w:widowControl/>
              <w:kinsoku w:val="0"/>
              <w:wordWrap/>
              <w:overflowPunct/>
              <w:topLinePunct w:val="0"/>
              <w:autoSpaceDE w:val="0"/>
              <w:autoSpaceDN w:val="0"/>
              <w:bidi w:val="0"/>
              <w:adjustRightInd w:val="0"/>
              <w:snapToGrid w:val="0"/>
              <w:spacing w:line="440" w:lineRule="exact"/>
              <w:ind w:firstLine="0" w:firstLineChars="0"/>
              <w:textAlignment w:val="baseline"/>
              <w:rPr>
                <w:i w:val="0"/>
                <w:iCs w:val="0"/>
                <w:snapToGrid w:val="0"/>
                <w:color w:val="000000" w:themeColor="text1"/>
                <w:sz w:val="21"/>
                <w:szCs w:val="21"/>
                <w14:textFill>
                  <w14:solidFill>
                    <w14:schemeClr w14:val="tx1"/>
                  </w14:solidFill>
                </w14:textFill>
              </w:rPr>
            </w:pPr>
          </w:p>
        </w:tc>
        <w:tc>
          <w:tcPr>
            <w:tcW w:w="7262" w:type="dxa"/>
            <w:tcBorders>
              <w:top w:val="single" w:color="auto" w:sz="4" w:space="0"/>
              <w:left w:val="single" w:color="auto" w:sz="4" w:space="0"/>
              <w:bottom w:val="single" w:color="auto" w:sz="4" w:space="0"/>
              <w:right w:val="single" w:color="auto" w:sz="4" w:space="0"/>
            </w:tcBorders>
            <w:noWrap w:val="0"/>
            <w:vAlign w:val="center"/>
          </w:tcPr>
          <w:p>
            <w:pPr>
              <w:pStyle w:val="32"/>
              <w:spacing w:after="0" w:line="360" w:lineRule="exact"/>
              <w:ind w:firstLine="0" w:firstLineChars="0"/>
              <w:rPr>
                <w:i w:val="0"/>
                <w:iCs w:val="0"/>
                <w:snapToGrid w:val="0"/>
                <w:color w:val="000000" w:themeColor="text1"/>
                <w:sz w:val="21"/>
                <w:szCs w:val="21"/>
                <w:highlight w:val="green"/>
                <w14:textFill>
                  <w14:solidFill>
                    <w14:schemeClr w14:val="tx1"/>
                  </w14:solidFill>
                </w14:textFill>
              </w:rPr>
            </w:pPr>
            <w:r>
              <w:rPr>
                <w:rFonts w:hint="eastAsia"/>
                <w:color w:val="000000" w:themeColor="text1"/>
                <w:sz w:val="21"/>
                <w:szCs w:val="21"/>
                <w:highlight w:val="none"/>
                <w14:textFill>
                  <w14:solidFill>
                    <w14:schemeClr w14:val="tx1"/>
                  </w14:solidFill>
                </w14:textFill>
              </w:rPr>
              <w:t>浙江省水利建设市场信用评价等级</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14:textFill>
                  <w14:solidFill>
                    <w14:schemeClr w14:val="tx1"/>
                  </w14:solidFill>
                </w14:textFill>
              </w:rPr>
              <w:t>施工类）</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lang w:val="en-US" w:eastAsia="zh-CN" w:bidi="en-US"/>
                <w14:textFill>
                  <w14:solidFill>
                    <w14:schemeClr w14:val="tx1"/>
                  </w14:solidFill>
                </w14:textFill>
              </w:rPr>
              <w:t>C</w:t>
            </w:r>
            <w:r>
              <w:rPr>
                <w:rFonts w:hint="eastAsia"/>
                <w:color w:val="000000" w:themeColor="text1"/>
                <w:sz w:val="21"/>
                <w:szCs w:val="21"/>
                <w:highlight w:val="none"/>
                <w14:textFill>
                  <w14:solidFill>
                    <w14:schemeClr w14:val="tx1"/>
                  </w14:solidFill>
                </w14:textFill>
              </w:rPr>
              <w:t>等级</w:t>
            </w:r>
          </w:p>
        </w:tc>
        <w:tc>
          <w:tcPr>
            <w:tcW w:w="955" w:type="dxa"/>
            <w:tcBorders>
              <w:top w:val="single" w:color="auto" w:sz="4" w:space="0"/>
              <w:left w:val="single" w:color="auto" w:sz="4" w:space="0"/>
              <w:bottom w:val="single" w:color="auto" w:sz="4" w:space="0"/>
              <w:right w:val="single" w:color="auto" w:sz="8" w:space="0"/>
            </w:tcBorders>
            <w:noWrap w:val="0"/>
            <w:vAlign w:val="center"/>
          </w:tcPr>
          <w:p>
            <w:pPr>
              <w:jc w:val="center"/>
              <w:rPr>
                <w:i w:val="0"/>
                <w:iCs w:val="0"/>
                <w:snapToGrid w:val="0"/>
                <w:color w:val="000000" w:themeColor="text1"/>
                <w:sz w:val="21"/>
                <w:szCs w:val="21"/>
                <w14:textFill>
                  <w14:solidFill>
                    <w14:schemeClr w14:val="tx1"/>
                  </w14:solidFill>
                </w14:textFill>
              </w:rPr>
            </w:pPr>
            <w:r>
              <w:rPr>
                <w:rFonts w:hint="eastAsia" w:ascii="宋体" w:hAnsi="宋体"/>
                <w:bCs/>
                <w:color w:val="000000" w:themeColor="text1"/>
                <w:sz w:val="20"/>
                <w:highlight w:val="none"/>
                <w14:textFill>
                  <w14:solidFill>
                    <w14:schemeClr w14:val="tx1"/>
                  </w14:solidFill>
                </w14:textFill>
              </w:rPr>
              <w:t>0.5</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21" w:type="dxa"/>
            <w:tcBorders>
              <w:top w:val="single" w:color="auto" w:sz="4" w:space="0"/>
              <w:left w:val="single" w:color="auto" w:sz="8" w:space="0"/>
              <w:bottom w:val="single" w:color="auto" w:sz="4" w:space="0"/>
              <w:right w:val="single" w:color="auto" w:sz="4" w:space="0"/>
            </w:tcBorders>
            <w:noWrap w:val="0"/>
            <w:vAlign w:val="center"/>
          </w:tcPr>
          <w:p>
            <w:pPr>
              <w:pStyle w:val="10"/>
              <w:keepNext w:val="0"/>
              <w:keepLines w:val="0"/>
              <w:pageBreakBefore w:val="0"/>
              <w:widowControl/>
              <w:kinsoku w:val="0"/>
              <w:wordWrap/>
              <w:overflowPunct/>
              <w:topLinePunct w:val="0"/>
              <w:autoSpaceDE w:val="0"/>
              <w:autoSpaceDN w:val="0"/>
              <w:bidi w:val="0"/>
              <w:adjustRightInd w:val="0"/>
              <w:snapToGrid w:val="0"/>
              <w:spacing w:line="440" w:lineRule="exact"/>
              <w:ind w:firstLine="0" w:firstLineChars="0"/>
              <w:textAlignment w:val="baseline"/>
              <w:rPr>
                <w:i w:val="0"/>
                <w:iCs w:val="0"/>
                <w:snapToGrid w:val="0"/>
                <w:color w:val="000000" w:themeColor="text1"/>
                <w:sz w:val="21"/>
                <w:szCs w:val="21"/>
                <w14:textFill>
                  <w14:solidFill>
                    <w14:schemeClr w14:val="tx1"/>
                  </w14:solidFill>
                </w14:textFill>
              </w:rPr>
            </w:pPr>
          </w:p>
        </w:tc>
        <w:tc>
          <w:tcPr>
            <w:tcW w:w="7262" w:type="dxa"/>
            <w:tcBorders>
              <w:top w:val="single" w:color="auto" w:sz="4" w:space="0"/>
              <w:left w:val="single" w:color="auto" w:sz="4" w:space="0"/>
              <w:bottom w:val="single" w:color="auto" w:sz="4" w:space="0"/>
              <w:right w:val="single" w:color="auto" w:sz="4" w:space="0"/>
            </w:tcBorders>
            <w:noWrap w:val="0"/>
            <w:vAlign w:val="top"/>
          </w:tcPr>
          <w:p>
            <w:pPr>
              <w:pStyle w:val="32"/>
              <w:spacing w:after="0" w:line="360" w:lineRule="exact"/>
              <w:ind w:firstLine="0" w:firstLineChars="0"/>
              <w:rPr>
                <w:i w:val="0"/>
                <w:iCs w:val="0"/>
                <w:snapToGrid w:val="0"/>
                <w:color w:val="000000" w:themeColor="text1"/>
                <w:sz w:val="21"/>
                <w:szCs w:val="21"/>
                <w:highlight w:val="green"/>
                <w14:textFill>
                  <w14:solidFill>
                    <w14:schemeClr w14:val="tx1"/>
                  </w14:solidFill>
                </w14:textFill>
              </w:rPr>
            </w:pPr>
            <w:r>
              <w:rPr>
                <w:rFonts w:hint="eastAsia"/>
                <w:color w:val="000000" w:themeColor="text1"/>
                <w:sz w:val="21"/>
                <w:szCs w:val="21"/>
                <w:highlight w:val="none"/>
                <w14:textFill>
                  <w14:solidFill>
                    <w14:schemeClr w14:val="tx1"/>
                  </w14:solidFill>
                </w14:textFill>
              </w:rPr>
              <w:t>浙江省水利建设市场信用评价等级</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14:textFill>
                  <w14:solidFill>
                    <w14:schemeClr w14:val="tx1"/>
                  </w14:solidFill>
                </w14:textFill>
              </w:rPr>
              <w:t>施工类）</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lang w:val="en-US" w:eastAsia="zh-CN" w:bidi="en-US"/>
                <w14:textFill>
                  <w14:solidFill>
                    <w14:schemeClr w14:val="tx1"/>
                  </w14:solidFill>
                </w14:textFill>
              </w:rPr>
              <w:t>D</w:t>
            </w:r>
            <w:r>
              <w:rPr>
                <w:rFonts w:hint="eastAsia"/>
                <w:color w:val="000000" w:themeColor="text1"/>
                <w:sz w:val="21"/>
                <w:szCs w:val="21"/>
                <w:highlight w:val="none"/>
                <w14:textFill>
                  <w14:solidFill>
                    <w14:schemeClr w14:val="tx1"/>
                  </w14:solidFill>
                </w14:textFill>
              </w:rPr>
              <w:t>及以下等级或无信用评价等级）</w:t>
            </w:r>
          </w:p>
        </w:tc>
        <w:tc>
          <w:tcPr>
            <w:tcW w:w="955" w:type="dxa"/>
            <w:tcBorders>
              <w:top w:val="single" w:color="auto" w:sz="4" w:space="0"/>
              <w:left w:val="single" w:color="auto" w:sz="4" w:space="0"/>
              <w:bottom w:val="single" w:color="auto" w:sz="4" w:space="0"/>
              <w:right w:val="single" w:color="auto" w:sz="8" w:space="0"/>
            </w:tcBorders>
            <w:noWrap w:val="0"/>
            <w:vAlign w:val="center"/>
          </w:tcPr>
          <w:p>
            <w:pPr>
              <w:jc w:val="center"/>
              <w:rPr>
                <w:i w:val="0"/>
                <w:iCs w:val="0"/>
                <w:snapToGrid w:val="0"/>
                <w:color w:val="000000" w:themeColor="text1"/>
                <w:sz w:val="21"/>
                <w:szCs w:val="21"/>
                <w14:textFill>
                  <w14:solidFill>
                    <w14:schemeClr w14:val="tx1"/>
                  </w14:solidFill>
                </w14:textFill>
              </w:rPr>
            </w:pPr>
            <w:r>
              <w:rPr>
                <w:rFonts w:hint="eastAsia" w:ascii="宋体" w:hAnsi="宋体"/>
                <w:bCs/>
                <w:color w:val="000000" w:themeColor="text1"/>
                <w:sz w:val="20"/>
                <w:highlight w:val="none"/>
                <w14:textFill>
                  <w14:solidFill>
                    <w14:schemeClr w14:val="tx1"/>
                  </w14:solidFill>
                </w14:textFill>
              </w:rPr>
              <w:t>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21" w:type="dxa"/>
            <w:tcBorders>
              <w:top w:val="single" w:color="auto" w:sz="4" w:space="0"/>
              <w:left w:val="single" w:color="auto" w:sz="4" w:space="0"/>
              <w:bottom w:val="single" w:color="auto" w:sz="4" w:space="0"/>
              <w:right w:val="single" w:color="auto" w:sz="4" w:space="0"/>
            </w:tcBorders>
            <w:noWrap w:val="0"/>
            <w:vAlign w:val="center"/>
          </w:tcPr>
          <w:p>
            <w:pPr>
              <w:pStyle w:val="10"/>
              <w:keepNext w:val="0"/>
              <w:keepLines w:val="0"/>
              <w:pageBreakBefore w:val="0"/>
              <w:widowControl/>
              <w:kinsoku w:val="0"/>
              <w:wordWrap/>
              <w:overflowPunct/>
              <w:topLinePunct w:val="0"/>
              <w:autoSpaceDE w:val="0"/>
              <w:autoSpaceDN w:val="0"/>
              <w:bidi w:val="0"/>
              <w:adjustRightInd w:val="0"/>
              <w:snapToGrid w:val="0"/>
              <w:spacing w:line="440" w:lineRule="exact"/>
              <w:ind w:firstLine="0" w:firstLineChars="0"/>
              <w:textAlignment w:val="baseline"/>
              <w:rPr>
                <w:i w:val="0"/>
                <w:iCs w:val="0"/>
                <w:snapToGrid w:val="0"/>
                <w:color w:val="000000" w:themeColor="text1"/>
                <w:sz w:val="21"/>
                <w:szCs w:val="21"/>
                <w14:textFill>
                  <w14:solidFill>
                    <w14:schemeClr w14:val="tx1"/>
                  </w14:solidFill>
                </w14:textFill>
              </w:rPr>
            </w:pPr>
            <w:r>
              <w:rPr>
                <w:rFonts w:hint="eastAsia"/>
                <w:i w:val="0"/>
                <w:iCs w:val="0"/>
                <w:snapToGrid w:val="0"/>
                <w:color w:val="000000" w:themeColor="text1"/>
                <w:sz w:val="21"/>
                <w:szCs w:val="21"/>
                <w:highlight w:val="white"/>
                <w14:textFill>
                  <w14:solidFill>
                    <w14:schemeClr w14:val="tx1"/>
                  </w14:solidFill>
                </w14:textFill>
              </w:rPr>
              <w:t>（</w:t>
            </w:r>
            <w:r>
              <w:rPr>
                <w:i w:val="0"/>
                <w:iCs w:val="0"/>
                <w:snapToGrid w:val="0"/>
                <w:color w:val="000000" w:themeColor="text1"/>
                <w:sz w:val="21"/>
                <w:szCs w:val="21"/>
                <w:highlight w:val="white"/>
                <w14:textFill>
                  <w14:solidFill>
                    <w14:schemeClr w14:val="tx1"/>
                  </w14:solidFill>
                </w14:textFill>
              </w:rPr>
              <w:t>2</w:t>
            </w:r>
            <w:r>
              <w:rPr>
                <w:rFonts w:hint="eastAsia"/>
                <w:i w:val="0"/>
                <w:iCs w:val="0"/>
                <w:snapToGrid w:val="0"/>
                <w:color w:val="000000" w:themeColor="text1"/>
                <w:sz w:val="21"/>
                <w:szCs w:val="21"/>
                <w:highlight w:val="white"/>
                <w14:textFill>
                  <w14:solidFill>
                    <w14:schemeClr w14:val="tx1"/>
                  </w14:solidFill>
                </w14:textFill>
              </w:rPr>
              <w:t>）</w:t>
            </w:r>
          </w:p>
        </w:tc>
        <w:tc>
          <w:tcPr>
            <w:tcW w:w="7262" w:type="dxa"/>
            <w:tcBorders>
              <w:top w:val="single" w:color="auto" w:sz="4" w:space="0"/>
              <w:left w:val="single" w:color="auto" w:sz="4" w:space="0"/>
              <w:bottom w:val="single" w:color="auto" w:sz="4" w:space="0"/>
              <w:right w:val="single" w:color="auto" w:sz="4" w:space="0"/>
            </w:tcBorders>
            <w:noWrap w:val="0"/>
            <w:vAlign w:val="center"/>
          </w:tcPr>
          <w:p>
            <w:pPr>
              <w:pStyle w:val="10"/>
              <w:keepNext w:val="0"/>
              <w:keepLines w:val="0"/>
              <w:pageBreakBefore w:val="0"/>
              <w:widowControl/>
              <w:kinsoku w:val="0"/>
              <w:wordWrap/>
              <w:overflowPunct/>
              <w:topLinePunct w:val="0"/>
              <w:autoSpaceDE w:val="0"/>
              <w:autoSpaceDN w:val="0"/>
              <w:bidi w:val="0"/>
              <w:adjustRightInd w:val="0"/>
              <w:snapToGrid w:val="0"/>
              <w:spacing w:line="440" w:lineRule="exact"/>
              <w:ind w:left="0" w:leftChars="0" w:firstLine="0" w:firstLineChars="0"/>
              <w:textAlignment w:val="baseline"/>
              <w:rPr>
                <w:i w:val="0"/>
                <w:iCs w:val="0"/>
                <w:snapToGrid w:val="0"/>
                <w:color w:val="000000" w:themeColor="text1"/>
                <w:sz w:val="21"/>
                <w:szCs w:val="21"/>
                <w14:textFill>
                  <w14:solidFill>
                    <w14:schemeClr w14:val="tx1"/>
                  </w14:solidFill>
                </w14:textFill>
              </w:rPr>
            </w:pPr>
            <w:r>
              <w:rPr>
                <w:rFonts w:hint="eastAsia"/>
                <w:i w:val="0"/>
                <w:iCs w:val="0"/>
                <w:snapToGrid w:val="0"/>
                <w:color w:val="000000" w:themeColor="text1"/>
                <w:sz w:val="21"/>
                <w:szCs w:val="21"/>
                <w:highlight w:val="white"/>
                <w14:textFill>
                  <w14:solidFill>
                    <w14:schemeClr w14:val="tx1"/>
                  </w14:solidFill>
                </w14:textFill>
              </w:rPr>
              <w:t>拟派项目负责人具有以项目负责人或技术负责人</w:t>
            </w:r>
            <w:r>
              <w:rPr>
                <w:rFonts w:hint="eastAsia" w:hAnsi="宋体"/>
                <w:i w:val="0"/>
                <w:iCs w:val="0"/>
                <w:snapToGrid w:val="0"/>
                <w:color w:val="000000" w:themeColor="text1"/>
                <w:sz w:val="21"/>
                <w:szCs w:val="21"/>
                <w:highlight w:val="white"/>
                <w14:textFill>
                  <w14:solidFill>
                    <w14:schemeClr w14:val="tx1"/>
                  </w14:solidFill>
                </w14:textFill>
              </w:rPr>
              <w:t>（包括工程总承包项目中的施工负责人</w:t>
            </w:r>
            <w:r>
              <w:rPr>
                <w:rFonts w:hint="eastAsia"/>
                <w:i w:val="0"/>
                <w:iCs w:val="0"/>
                <w:snapToGrid w:val="0"/>
                <w:color w:val="000000" w:themeColor="text1"/>
                <w:sz w:val="21"/>
                <w:szCs w:val="21"/>
                <w:highlight w:val="white"/>
                <w14:textFill>
                  <w14:solidFill>
                    <w14:schemeClr w14:val="tx1"/>
                  </w14:solidFill>
                </w14:textFill>
              </w:rPr>
              <w:t>或施工技术负责人</w:t>
            </w:r>
            <w:r>
              <w:rPr>
                <w:rFonts w:hint="eastAsia" w:hAnsi="宋体"/>
                <w:i w:val="0"/>
                <w:iCs w:val="0"/>
                <w:snapToGrid w:val="0"/>
                <w:color w:val="000000" w:themeColor="text1"/>
                <w:sz w:val="21"/>
                <w:szCs w:val="21"/>
                <w:highlight w:val="white"/>
                <w14:textFill>
                  <w14:solidFill>
                    <w14:schemeClr w14:val="tx1"/>
                  </w14:solidFill>
                </w14:textFill>
              </w:rPr>
              <w:t>）</w:t>
            </w:r>
            <w:r>
              <w:rPr>
                <w:rFonts w:hint="eastAsia"/>
                <w:i w:val="0"/>
                <w:iCs w:val="0"/>
                <w:snapToGrid w:val="0"/>
                <w:color w:val="000000" w:themeColor="text1"/>
                <w:sz w:val="21"/>
                <w:szCs w:val="21"/>
                <w:highlight w:val="white"/>
                <w14:textFill>
                  <w14:solidFill>
                    <w14:schemeClr w14:val="tx1"/>
                  </w14:solidFill>
                </w14:textFill>
              </w:rPr>
              <w:t>身份已完成的类似项目业绩的，得</w:t>
            </w:r>
            <w:r>
              <w:rPr>
                <w:i w:val="0"/>
                <w:iCs w:val="0"/>
                <w:snapToGrid w:val="0"/>
                <w:color w:val="000000" w:themeColor="text1"/>
                <w:sz w:val="21"/>
                <w:szCs w:val="21"/>
                <w:highlight w:val="white"/>
                <w14:textFill>
                  <w14:solidFill>
                    <w14:schemeClr w14:val="tx1"/>
                  </w14:solidFill>
                </w14:textFill>
              </w:rPr>
              <w:t>1.0</w:t>
            </w:r>
            <w:r>
              <w:rPr>
                <w:rFonts w:hint="eastAsia"/>
                <w:i w:val="0"/>
                <w:iCs w:val="0"/>
                <w:snapToGrid w:val="0"/>
                <w:color w:val="000000" w:themeColor="text1"/>
                <w:sz w:val="21"/>
                <w:szCs w:val="21"/>
                <w:highlight w:val="white"/>
                <w14:textFill>
                  <w14:solidFill>
                    <w14:schemeClr w14:val="tx1"/>
                  </w14:solidFill>
                </w14:textFill>
              </w:rPr>
              <w:t>分。</w:t>
            </w:r>
          </w:p>
        </w:tc>
        <w:tc>
          <w:tcPr>
            <w:tcW w:w="955" w:type="dxa"/>
            <w:tcBorders>
              <w:top w:val="single" w:color="auto" w:sz="4" w:space="0"/>
              <w:left w:val="single" w:color="auto" w:sz="4" w:space="0"/>
              <w:bottom w:val="single" w:color="auto" w:sz="4" w:space="0"/>
              <w:right w:val="single" w:color="auto" w:sz="4" w:space="0"/>
            </w:tcBorders>
            <w:noWrap w:val="0"/>
            <w:vAlign w:val="center"/>
          </w:tcPr>
          <w:p>
            <w:pPr>
              <w:pStyle w:val="10"/>
              <w:keepNext w:val="0"/>
              <w:keepLines w:val="0"/>
              <w:pageBreakBefore w:val="0"/>
              <w:widowControl/>
              <w:kinsoku w:val="0"/>
              <w:wordWrap/>
              <w:overflowPunct/>
              <w:topLinePunct w:val="0"/>
              <w:autoSpaceDE w:val="0"/>
              <w:autoSpaceDN w:val="0"/>
              <w:bidi w:val="0"/>
              <w:adjustRightInd w:val="0"/>
              <w:snapToGrid w:val="0"/>
              <w:spacing w:line="440" w:lineRule="exact"/>
              <w:ind w:firstLine="0" w:firstLineChars="0"/>
              <w:jc w:val="center"/>
              <w:textAlignment w:val="baseline"/>
              <w:rPr>
                <w:i w:val="0"/>
                <w:iCs w:val="0"/>
                <w:snapToGrid w:val="0"/>
                <w:color w:val="000000" w:themeColor="text1"/>
                <w:sz w:val="21"/>
                <w:szCs w:val="21"/>
                <w14:textFill>
                  <w14:solidFill>
                    <w14:schemeClr w14:val="tx1"/>
                  </w14:solidFill>
                </w14:textFill>
              </w:rPr>
            </w:pPr>
            <w:r>
              <w:rPr>
                <w:i w:val="0"/>
                <w:iCs w:val="0"/>
                <w:snapToGrid w:val="0"/>
                <w:color w:val="000000" w:themeColor="text1"/>
                <w:sz w:val="21"/>
                <w:szCs w:val="21"/>
                <w:highlight w:val="white"/>
                <w14:textFill>
                  <w14:solidFill>
                    <w14:schemeClr w14:val="tx1"/>
                  </w14:solidFill>
                </w14:textFill>
              </w:rPr>
              <w:t>1.0</w:t>
            </w:r>
          </w:p>
        </w:tc>
      </w:tr>
    </w:tbl>
    <w:p>
      <w:pPr>
        <w:keepNext w:val="0"/>
        <w:keepLines w:val="0"/>
        <w:pageBreakBefore w:val="0"/>
        <w:widowControl/>
        <w:kinsoku w:val="0"/>
        <w:wordWrap/>
        <w:overflowPunct/>
        <w:topLinePunct w:val="0"/>
        <w:autoSpaceDE w:val="0"/>
        <w:autoSpaceDN w:val="0"/>
        <w:bidi w:val="0"/>
        <w:adjustRightInd w:val="0"/>
        <w:snapToGrid w:val="0"/>
        <w:spacing w:line="440" w:lineRule="exact"/>
        <w:ind w:firstLine="420" w:firstLineChars="200"/>
        <w:textAlignment w:val="baseline"/>
        <w:rPr>
          <w:i w:val="0"/>
          <w:iCs w:val="0"/>
          <w:snapToGrid w:val="0"/>
          <w:color w:val="000000" w:themeColor="text1"/>
          <w:sz w:val="21"/>
          <w:szCs w:val="21"/>
          <w14:textFill>
            <w14:solidFill>
              <w14:schemeClr w14:val="tx1"/>
            </w14:solidFill>
          </w14:textFill>
        </w:rPr>
      </w:pPr>
      <w:r>
        <w:rPr>
          <w:rFonts w:hint="eastAsia"/>
          <w:i w:val="0"/>
          <w:iCs w:val="0"/>
          <w:snapToGrid w:val="0"/>
          <w:color w:val="000000" w:themeColor="text1"/>
          <w:sz w:val="21"/>
          <w:szCs w:val="21"/>
          <w:highlight w:val="white"/>
          <w14:textFill>
            <w14:solidFill>
              <w14:schemeClr w14:val="tx1"/>
            </w14:solidFill>
          </w14:textFill>
        </w:rPr>
        <w:t>企业信用等级证明材料指：招标公告发布当月（或之后月份）浙江水利建设市场信用评价网页打印件。</w:t>
      </w:r>
    </w:p>
    <w:p>
      <w:pPr>
        <w:keepNext w:val="0"/>
        <w:keepLines w:val="0"/>
        <w:pageBreakBefore w:val="0"/>
        <w:widowControl/>
        <w:kinsoku w:val="0"/>
        <w:wordWrap/>
        <w:overflowPunct/>
        <w:topLinePunct w:val="0"/>
        <w:autoSpaceDE w:val="0"/>
        <w:autoSpaceDN w:val="0"/>
        <w:bidi w:val="0"/>
        <w:adjustRightInd w:val="0"/>
        <w:snapToGrid w:val="0"/>
        <w:spacing w:line="440" w:lineRule="exact"/>
        <w:ind w:firstLine="420" w:firstLineChars="200"/>
        <w:textAlignment w:val="baseline"/>
        <w:rPr>
          <w:i w:val="0"/>
          <w:iCs w:val="0"/>
          <w:snapToGrid w:val="0"/>
          <w:color w:val="000000" w:themeColor="text1"/>
          <w:sz w:val="21"/>
          <w:szCs w:val="21"/>
          <w14:textFill>
            <w14:solidFill>
              <w14:schemeClr w14:val="tx1"/>
            </w14:solidFill>
          </w14:textFill>
        </w:rPr>
      </w:pPr>
      <w:r>
        <w:rPr>
          <w:rFonts w:hint="eastAsia"/>
          <w:i w:val="0"/>
          <w:iCs w:val="0"/>
          <w:snapToGrid w:val="0"/>
          <w:color w:val="000000" w:themeColor="text1"/>
          <w:sz w:val="21"/>
          <w:szCs w:val="21"/>
          <w:highlight w:val="white"/>
          <w14:textFill>
            <w14:solidFill>
              <w14:schemeClr w14:val="tx1"/>
            </w14:solidFill>
          </w14:textFill>
        </w:rPr>
        <w:t>类似项目指：</w:t>
      </w:r>
      <w:bookmarkStart w:id="365" w:name="EBb9cfd548746a4af2bfeb3b781178ffb6"/>
      <w:r>
        <w:rPr>
          <w:rFonts w:hint="eastAsia"/>
          <w:i w:val="0"/>
          <w:iCs w:val="0"/>
          <w:snapToGrid w:val="0"/>
          <w:color w:val="000000" w:themeColor="text1"/>
          <w:sz w:val="21"/>
          <w:szCs w:val="21"/>
          <w:highlight w:val="white"/>
          <w14:textFill>
            <w14:solidFill>
              <w14:schemeClr w14:val="tx1"/>
            </w14:solidFill>
          </w14:textFill>
        </w:rPr>
        <w:t>自20</w:t>
      </w:r>
      <w:r>
        <w:rPr>
          <w:rFonts w:hint="eastAsia" w:eastAsia="宋体"/>
          <w:i w:val="0"/>
          <w:iCs w:val="0"/>
          <w:snapToGrid w:val="0"/>
          <w:color w:val="000000" w:themeColor="text1"/>
          <w:sz w:val="21"/>
          <w:szCs w:val="21"/>
          <w:highlight w:val="white"/>
          <w:lang w:val="en-US" w:eastAsia="zh-CN"/>
          <w14:textFill>
            <w14:solidFill>
              <w14:schemeClr w14:val="tx1"/>
            </w14:solidFill>
          </w14:textFill>
        </w:rPr>
        <w:t>20</w:t>
      </w:r>
      <w:r>
        <w:rPr>
          <w:rFonts w:hint="eastAsia"/>
          <w:i w:val="0"/>
          <w:iCs w:val="0"/>
          <w:snapToGrid w:val="0"/>
          <w:color w:val="000000" w:themeColor="text1"/>
          <w:sz w:val="21"/>
          <w:szCs w:val="21"/>
          <w:highlight w:val="white"/>
          <w14:textFill>
            <w14:solidFill>
              <w14:schemeClr w14:val="tx1"/>
            </w14:solidFill>
          </w14:textFill>
        </w:rPr>
        <w:t>年1月1日至投标截止时间，完成过单个合同金额</w:t>
      </w:r>
      <w:r>
        <w:rPr>
          <w:rFonts w:hint="eastAsia" w:eastAsia="宋体"/>
          <w:i w:val="0"/>
          <w:iCs w:val="0"/>
          <w:snapToGrid w:val="0"/>
          <w:color w:val="000000" w:themeColor="text1"/>
          <w:sz w:val="21"/>
          <w:szCs w:val="21"/>
          <w:highlight w:val="white"/>
          <w:lang w:val="en-US" w:eastAsia="zh-CN"/>
          <w14:textFill>
            <w14:solidFill>
              <w14:schemeClr w14:val="tx1"/>
            </w14:solidFill>
          </w14:textFill>
        </w:rPr>
        <w:t>250</w:t>
      </w:r>
      <w:r>
        <w:rPr>
          <w:rFonts w:hint="eastAsia"/>
          <w:i w:val="0"/>
          <w:iCs w:val="0"/>
          <w:snapToGrid w:val="0"/>
          <w:color w:val="000000" w:themeColor="text1"/>
          <w:sz w:val="21"/>
          <w:szCs w:val="21"/>
          <w:highlight w:val="white"/>
          <w14:textFill>
            <w14:solidFill>
              <w14:schemeClr w14:val="tx1"/>
            </w14:solidFill>
          </w14:textFill>
        </w:rPr>
        <w:t>万元及以上（金额以签约合同价为准）水利工程施工业绩</w:t>
      </w:r>
      <w:bookmarkEnd w:id="365"/>
      <w:r>
        <w:rPr>
          <w:rFonts w:hint="eastAsia"/>
          <w:i w:val="0"/>
          <w:iCs w:val="0"/>
          <w:snapToGrid w:val="0"/>
          <w:color w:val="000000" w:themeColor="text1"/>
          <w:sz w:val="21"/>
          <w:szCs w:val="21"/>
          <w:highlight w:val="white"/>
          <w14:textFill>
            <w14:solidFill>
              <w14:schemeClr w14:val="tx1"/>
            </w14:solidFill>
          </w14:textFill>
        </w:rPr>
        <w:t>，日期以完工</w:t>
      </w:r>
      <w:r>
        <w:rPr>
          <w:rFonts w:hint="eastAsia"/>
          <w:i w:val="0"/>
          <w:iCs w:val="0"/>
          <w:snapToGrid w:val="0"/>
          <w:color w:val="000000" w:themeColor="text1"/>
          <w:sz w:val="21"/>
          <w:szCs w:val="21"/>
          <w:highlight w:val="white"/>
          <w:lang w:eastAsia="zh-Hans"/>
          <w14:textFill>
            <w14:solidFill>
              <w14:schemeClr w14:val="tx1"/>
            </w14:solidFill>
          </w14:textFill>
        </w:rPr>
        <w:t>（竣工）</w:t>
      </w:r>
      <w:r>
        <w:rPr>
          <w:rFonts w:hint="eastAsia"/>
          <w:i w:val="0"/>
          <w:iCs w:val="0"/>
          <w:snapToGrid w:val="0"/>
          <w:color w:val="000000" w:themeColor="text1"/>
          <w:sz w:val="21"/>
          <w:szCs w:val="21"/>
          <w:highlight w:val="white"/>
          <w14:textFill>
            <w14:solidFill>
              <w14:schemeClr w14:val="tx1"/>
            </w14:solidFill>
          </w14:textFill>
        </w:rPr>
        <w:t>验收鉴定书或工程质量（安全）监督报告中明确的完工</w:t>
      </w:r>
      <w:r>
        <w:rPr>
          <w:rFonts w:hint="eastAsia"/>
          <w:i w:val="0"/>
          <w:iCs w:val="0"/>
          <w:snapToGrid w:val="0"/>
          <w:color w:val="000000" w:themeColor="text1"/>
          <w:sz w:val="21"/>
          <w:szCs w:val="21"/>
          <w:highlight w:val="white"/>
          <w:lang w:eastAsia="zh-Hans"/>
          <w14:textFill>
            <w14:solidFill>
              <w14:schemeClr w14:val="tx1"/>
            </w14:solidFill>
          </w14:textFill>
        </w:rPr>
        <w:t>（竣工）</w:t>
      </w:r>
      <w:r>
        <w:rPr>
          <w:rFonts w:hint="eastAsia"/>
          <w:i w:val="0"/>
          <w:iCs w:val="0"/>
          <w:snapToGrid w:val="0"/>
          <w:color w:val="000000" w:themeColor="text1"/>
          <w:sz w:val="21"/>
          <w:szCs w:val="21"/>
          <w:highlight w:val="white"/>
          <w14:textFill>
            <w14:solidFill>
              <w14:schemeClr w14:val="tx1"/>
            </w14:solidFill>
          </w14:textFill>
        </w:rPr>
        <w:t>日期为准。该业绩须已在浙江省水利厅“透明工程”应用上公示。</w:t>
      </w:r>
    </w:p>
    <w:p>
      <w:pPr>
        <w:keepNext w:val="0"/>
        <w:keepLines w:val="0"/>
        <w:pageBreakBefore w:val="0"/>
        <w:widowControl/>
        <w:kinsoku w:val="0"/>
        <w:wordWrap/>
        <w:overflowPunct/>
        <w:topLinePunct w:val="0"/>
        <w:autoSpaceDE w:val="0"/>
        <w:autoSpaceDN w:val="0"/>
        <w:bidi w:val="0"/>
        <w:adjustRightInd w:val="0"/>
        <w:snapToGrid w:val="0"/>
        <w:spacing w:line="440" w:lineRule="exact"/>
        <w:ind w:firstLine="420" w:firstLineChars="200"/>
        <w:textAlignment w:val="baseline"/>
        <w:rPr>
          <w:rFonts w:hint="default" w:ascii="宋体" w:hAnsi="宋体" w:eastAsia="宋体"/>
          <w:i w:val="0"/>
          <w:iCs w:val="0"/>
          <w:snapToGrid w:val="0"/>
          <w:color w:val="000000"/>
          <w:sz w:val="21"/>
          <w:szCs w:val="21"/>
          <w:lang w:val="en-US" w:eastAsia="zh-CN"/>
        </w:rPr>
      </w:pPr>
      <w:r>
        <w:rPr>
          <w:rFonts w:hint="eastAsia" w:ascii="宋体" w:hAnsi="宋体"/>
          <w:i w:val="0"/>
          <w:iCs w:val="0"/>
          <w:snapToGrid w:val="0"/>
          <w:color w:val="000000" w:themeColor="text1"/>
          <w:sz w:val="21"/>
          <w:szCs w:val="21"/>
          <w:highlight w:val="white"/>
          <w14:textFill>
            <w14:solidFill>
              <w14:schemeClr w14:val="tx1"/>
            </w14:solidFill>
          </w14:textFill>
        </w:rPr>
        <w:t>类似项目业绩证明材料指：</w:t>
      </w:r>
      <w:r>
        <w:rPr>
          <w:rFonts w:hint="eastAsia"/>
          <w:i w:val="0"/>
          <w:iCs w:val="0"/>
          <w:snapToGrid w:val="0"/>
          <w:color w:val="000000" w:themeColor="text1"/>
          <w:sz w:val="21"/>
          <w:szCs w:val="21"/>
          <w:highlight w:val="white"/>
          <w14:textFill>
            <w14:solidFill>
              <w14:schemeClr w14:val="tx1"/>
            </w14:solidFill>
          </w14:textFill>
        </w:rPr>
        <w:t>（</w:t>
      </w:r>
      <w:r>
        <w:rPr>
          <w:i w:val="0"/>
          <w:iCs w:val="0"/>
          <w:snapToGrid w:val="0"/>
          <w:color w:val="000000" w:themeColor="text1"/>
          <w:sz w:val="21"/>
          <w:szCs w:val="21"/>
          <w:highlight w:val="white"/>
          <w14:textFill>
            <w14:solidFill>
              <w14:schemeClr w14:val="tx1"/>
            </w14:solidFill>
          </w14:textFill>
        </w:rPr>
        <w:t>1</w:t>
      </w:r>
      <w:r>
        <w:rPr>
          <w:rFonts w:hint="eastAsia"/>
          <w:i w:val="0"/>
          <w:iCs w:val="0"/>
          <w:snapToGrid w:val="0"/>
          <w:color w:val="000000" w:themeColor="text1"/>
          <w:sz w:val="21"/>
          <w:szCs w:val="21"/>
          <w:highlight w:val="white"/>
          <w14:textFill>
            <w14:solidFill>
              <w14:schemeClr w14:val="tx1"/>
            </w14:solidFill>
          </w14:textFill>
        </w:rPr>
        <w:t>）</w:t>
      </w:r>
      <w:r>
        <w:rPr>
          <w:rFonts w:hint="eastAsia" w:ascii="宋体" w:hAnsi="宋体"/>
          <w:i w:val="0"/>
          <w:iCs w:val="0"/>
          <w:snapToGrid w:val="0"/>
          <w:color w:val="000000" w:themeColor="text1"/>
          <w:sz w:val="21"/>
          <w:szCs w:val="21"/>
          <w:highlight w:val="white"/>
          <w14:textFill>
            <w14:solidFill>
              <w14:schemeClr w14:val="tx1"/>
            </w14:solidFill>
          </w14:textFill>
        </w:rPr>
        <w:t>合同，以及由项目法人出具的完工</w:t>
      </w:r>
      <w:r>
        <w:rPr>
          <w:rFonts w:hint="eastAsia" w:ascii="宋体" w:hAnsi="宋体"/>
          <w:i w:val="0"/>
          <w:iCs w:val="0"/>
          <w:snapToGrid w:val="0"/>
          <w:color w:val="000000" w:themeColor="text1"/>
          <w:sz w:val="21"/>
          <w:szCs w:val="21"/>
          <w:highlight w:val="white"/>
          <w:lang w:eastAsia="zh-Hans"/>
          <w14:textFill>
            <w14:solidFill>
              <w14:schemeClr w14:val="tx1"/>
            </w14:solidFill>
          </w14:textFill>
        </w:rPr>
        <w:t>（竣工）</w:t>
      </w:r>
      <w:r>
        <w:rPr>
          <w:rFonts w:hint="eastAsia" w:ascii="宋体" w:hAnsi="宋体"/>
          <w:i w:val="0"/>
          <w:iCs w:val="0"/>
          <w:snapToGrid w:val="0"/>
          <w:color w:val="000000" w:themeColor="text1"/>
          <w:sz w:val="21"/>
          <w:szCs w:val="21"/>
          <w:highlight w:val="white"/>
          <w14:textFill>
            <w14:solidFill>
              <w14:schemeClr w14:val="tx1"/>
            </w14:solidFill>
          </w14:textFill>
        </w:rPr>
        <w:t>验收鉴定书〔或质量监督机构出具</w:t>
      </w:r>
      <w:r>
        <w:rPr>
          <w:rFonts w:hint="eastAsia" w:ascii="宋体" w:hAnsi="宋体"/>
          <w:i w:val="0"/>
          <w:iCs w:val="0"/>
          <w:snapToGrid w:val="0"/>
          <w:color w:val="000000" w:themeColor="text1"/>
          <w:sz w:val="21"/>
          <w:szCs w:val="21"/>
          <w:highlight w:val="white"/>
          <w:lang w:eastAsia="zh-Hans"/>
          <w14:textFill>
            <w14:solidFill>
              <w14:schemeClr w14:val="tx1"/>
            </w14:solidFill>
          </w14:textFill>
        </w:rPr>
        <w:t>对应</w:t>
      </w:r>
      <w:r>
        <w:rPr>
          <w:rFonts w:hint="eastAsia" w:ascii="宋体" w:hAnsi="宋体"/>
          <w:i w:val="0"/>
          <w:iCs w:val="0"/>
          <w:snapToGrid w:val="0"/>
          <w:color w:val="000000" w:themeColor="text1"/>
          <w:sz w:val="21"/>
          <w:szCs w:val="21"/>
          <w:highlight w:val="white"/>
          <w14:textFill>
            <w14:solidFill>
              <w14:schemeClr w14:val="tx1"/>
            </w14:solidFill>
          </w14:textFill>
        </w:rPr>
        <w:t>的完工</w:t>
      </w:r>
      <w:r>
        <w:rPr>
          <w:rFonts w:hint="eastAsia" w:ascii="宋体" w:hAnsi="宋体"/>
          <w:i w:val="0"/>
          <w:iCs w:val="0"/>
          <w:snapToGrid w:val="0"/>
          <w:color w:val="000000" w:themeColor="text1"/>
          <w:sz w:val="21"/>
          <w:szCs w:val="21"/>
          <w:highlight w:val="white"/>
          <w:lang w:eastAsia="zh-Hans"/>
          <w14:textFill>
            <w14:solidFill>
              <w14:schemeClr w14:val="tx1"/>
            </w14:solidFill>
          </w14:textFill>
        </w:rPr>
        <w:t>（竣工）</w:t>
      </w:r>
      <w:r>
        <w:rPr>
          <w:rFonts w:hint="eastAsia" w:ascii="宋体" w:hAnsi="宋体"/>
          <w:i w:val="0"/>
          <w:iCs w:val="0"/>
          <w:snapToGrid w:val="0"/>
          <w:color w:val="000000" w:themeColor="text1"/>
          <w:sz w:val="21"/>
          <w:szCs w:val="21"/>
          <w:highlight w:val="white"/>
          <w14:textFill>
            <w14:solidFill>
              <w14:schemeClr w14:val="tx1"/>
            </w14:solidFill>
          </w14:textFill>
        </w:rPr>
        <w:t>质量（安全）监督报告〕，若工程规模、特征等无法</w:t>
      </w:r>
      <w:r>
        <w:rPr>
          <w:rFonts w:hint="eastAsia" w:ascii="宋体" w:hAnsi="宋体"/>
          <w:i w:val="0"/>
          <w:iCs w:val="0"/>
          <w:snapToGrid w:val="0"/>
          <w:color w:val="000000"/>
          <w:sz w:val="21"/>
          <w:szCs w:val="21"/>
          <w:highlight w:val="white"/>
        </w:rPr>
        <w:t>认定的，以初步设计批复（包括设计变更批复）或施工图纸为依据；</w:t>
      </w:r>
      <w:r>
        <w:rPr>
          <w:rFonts w:hint="eastAsia"/>
          <w:i w:val="0"/>
          <w:iCs w:val="0"/>
          <w:snapToGrid w:val="0"/>
          <w:color w:val="000000"/>
          <w:sz w:val="21"/>
          <w:szCs w:val="21"/>
          <w:highlight w:val="white"/>
        </w:rPr>
        <w:t>（</w:t>
      </w:r>
      <w:r>
        <w:rPr>
          <w:i w:val="0"/>
          <w:iCs w:val="0"/>
          <w:snapToGrid w:val="0"/>
          <w:color w:val="000000"/>
          <w:sz w:val="21"/>
          <w:szCs w:val="21"/>
          <w:highlight w:val="white"/>
        </w:rPr>
        <w:t>2</w:t>
      </w:r>
      <w:r>
        <w:rPr>
          <w:rFonts w:hint="eastAsia"/>
          <w:i w:val="0"/>
          <w:iCs w:val="0"/>
          <w:snapToGrid w:val="0"/>
          <w:color w:val="000000"/>
          <w:sz w:val="21"/>
          <w:szCs w:val="21"/>
          <w:highlight w:val="white"/>
        </w:rPr>
        <w:t>）</w:t>
      </w:r>
      <w:r>
        <w:rPr>
          <w:rFonts w:hint="eastAsia" w:ascii="宋体" w:hAnsi="宋体"/>
          <w:i w:val="0"/>
          <w:iCs w:val="0"/>
          <w:snapToGrid w:val="0"/>
          <w:color w:val="000000"/>
          <w:sz w:val="21"/>
          <w:szCs w:val="21"/>
          <w:highlight w:val="white"/>
        </w:rPr>
        <w:t>浙江省水利厅“透明工程”应用上公示网页打印件。（上述</w:t>
      </w:r>
      <w:r>
        <w:rPr>
          <w:rFonts w:hint="eastAsia"/>
          <w:i w:val="0"/>
          <w:iCs w:val="0"/>
          <w:snapToGrid w:val="0"/>
          <w:color w:val="000000"/>
          <w:sz w:val="21"/>
          <w:szCs w:val="21"/>
          <w:highlight w:val="white"/>
        </w:rPr>
        <w:t>（</w:t>
      </w:r>
      <w:r>
        <w:rPr>
          <w:i w:val="0"/>
          <w:iCs w:val="0"/>
          <w:snapToGrid w:val="0"/>
          <w:color w:val="000000"/>
          <w:sz w:val="21"/>
          <w:szCs w:val="21"/>
          <w:highlight w:val="white"/>
        </w:rPr>
        <w:t>1</w:t>
      </w:r>
      <w:r>
        <w:rPr>
          <w:rFonts w:hint="eastAsia"/>
          <w:i w:val="0"/>
          <w:iCs w:val="0"/>
          <w:snapToGrid w:val="0"/>
          <w:color w:val="000000"/>
          <w:sz w:val="21"/>
          <w:szCs w:val="21"/>
          <w:highlight w:val="white"/>
        </w:rPr>
        <w:t>）、（</w:t>
      </w:r>
      <w:r>
        <w:rPr>
          <w:i w:val="0"/>
          <w:iCs w:val="0"/>
          <w:snapToGrid w:val="0"/>
          <w:color w:val="000000"/>
          <w:sz w:val="21"/>
          <w:szCs w:val="21"/>
          <w:highlight w:val="white"/>
        </w:rPr>
        <w:t>2</w:t>
      </w:r>
      <w:r>
        <w:rPr>
          <w:rFonts w:hint="eastAsia"/>
          <w:i w:val="0"/>
          <w:iCs w:val="0"/>
          <w:snapToGrid w:val="0"/>
          <w:color w:val="000000"/>
          <w:sz w:val="21"/>
          <w:szCs w:val="21"/>
          <w:highlight w:val="white"/>
        </w:rPr>
        <w:t>）</w:t>
      </w:r>
      <w:r>
        <w:rPr>
          <w:rFonts w:hint="eastAsia" w:ascii="宋体" w:hAnsi="宋体"/>
          <w:i w:val="0"/>
          <w:iCs w:val="0"/>
          <w:snapToGrid w:val="0"/>
          <w:color w:val="000000"/>
          <w:sz w:val="21"/>
          <w:szCs w:val="21"/>
          <w:highlight w:val="white"/>
        </w:rPr>
        <w:t>项须同时提供）。</w:t>
      </w:r>
      <w:r>
        <w:rPr>
          <w:rFonts w:hint="eastAsia" w:ascii="宋体" w:hAnsi="宋体" w:eastAsia="宋体"/>
          <w:i w:val="0"/>
          <w:iCs w:val="0"/>
          <w:snapToGrid w:val="0"/>
          <w:color w:val="000000"/>
          <w:sz w:val="21"/>
          <w:szCs w:val="21"/>
          <w:highlight w:val="white"/>
          <w:lang w:val="en-US" w:eastAsia="zh-CN"/>
        </w:rPr>
        <w:t>若上诉文件无法证明本项目类似业绩，则请提供其他证明材料。</w:t>
      </w:r>
    </w:p>
    <w:p>
      <w:pPr>
        <w:keepNext w:val="0"/>
        <w:keepLines w:val="0"/>
        <w:pageBreakBefore w:val="0"/>
        <w:widowControl/>
        <w:kinsoku w:val="0"/>
        <w:wordWrap/>
        <w:overflowPunct/>
        <w:topLinePunct w:val="0"/>
        <w:autoSpaceDE w:val="0"/>
        <w:autoSpaceDN w:val="0"/>
        <w:bidi w:val="0"/>
        <w:adjustRightInd w:val="0"/>
        <w:snapToGrid w:val="0"/>
        <w:spacing w:line="440" w:lineRule="exact"/>
        <w:ind w:firstLine="420" w:firstLineChars="200"/>
        <w:textAlignment w:val="baseline"/>
        <w:rPr>
          <w:rFonts w:hint="eastAsia" w:ascii="宋体" w:hAnsi="宋体"/>
          <w:i w:val="0"/>
          <w:iCs w:val="0"/>
          <w:snapToGrid w:val="0"/>
          <w:color w:val="000000"/>
          <w:sz w:val="21"/>
          <w:szCs w:val="21"/>
        </w:rPr>
      </w:pPr>
      <w:r>
        <w:rPr>
          <w:rFonts w:hint="eastAsia" w:ascii="宋体" w:hAnsi="宋体"/>
          <w:i w:val="0"/>
          <w:iCs w:val="0"/>
          <w:snapToGrid w:val="0"/>
          <w:color w:val="000000"/>
          <w:sz w:val="21"/>
          <w:szCs w:val="21"/>
          <w:highlight w:val="white"/>
        </w:rPr>
        <w:t>拟派项目负责人、技术负责人的身份以公示网页打印件为准，公示网页打印件与业绩证明材料（1）合同、以及由项目法人出具的完工（竣工）验收鉴定书〔或质量监督机构出具</w:t>
      </w:r>
      <w:r>
        <w:rPr>
          <w:rFonts w:hint="eastAsia" w:ascii="宋体" w:hAnsi="宋体"/>
          <w:i w:val="0"/>
          <w:iCs w:val="0"/>
          <w:snapToGrid w:val="0"/>
          <w:color w:val="000000"/>
          <w:sz w:val="21"/>
          <w:szCs w:val="21"/>
          <w:highlight w:val="white"/>
          <w:lang w:eastAsia="zh-Hans"/>
        </w:rPr>
        <w:t>对应</w:t>
      </w:r>
      <w:r>
        <w:rPr>
          <w:rFonts w:hint="eastAsia" w:ascii="宋体" w:hAnsi="宋体"/>
          <w:i w:val="0"/>
          <w:iCs w:val="0"/>
          <w:snapToGrid w:val="0"/>
          <w:color w:val="000000"/>
          <w:sz w:val="21"/>
          <w:szCs w:val="21"/>
          <w:highlight w:val="white"/>
        </w:rPr>
        <w:t>的完工（竣工）质量（安全）监督报告〕的其中之一一致的，该业绩予以认可，均不一致的，该业绩不予认可。</w:t>
      </w:r>
    </w:p>
    <w:p>
      <w:pPr>
        <w:keepNext w:val="0"/>
        <w:keepLines w:val="0"/>
        <w:pageBreakBefore w:val="0"/>
        <w:widowControl/>
        <w:kinsoku w:val="0"/>
        <w:wordWrap/>
        <w:overflowPunct/>
        <w:topLinePunct w:val="0"/>
        <w:autoSpaceDE w:val="0"/>
        <w:autoSpaceDN w:val="0"/>
        <w:bidi w:val="0"/>
        <w:adjustRightInd w:val="0"/>
        <w:snapToGrid w:val="0"/>
        <w:spacing w:line="440" w:lineRule="exact"/>
        <w:ind w:firstLine="420" w:firstLineChars="200"/>
        <w:textAlignment w:val="baseline"/>
        <w:rPr>
          <w:rFonts w:hint="eastAsia" w:ascii="宋体" w:hAnsi="宋体" w:cs="宋体"/>
          <w:i w:val="0"/>
          <w:iCs w:val="0"/>
          <w:color w:val="000000"/>
          <w:sz w:val="21"/>
          <w:szCs w:val="21"/>
        </w:rPr>
      </w:pPr>
      <w:r>
        <w:rPr>
          <w:rFonts w:hint="eastAsia" w:ascii="宋体" w:hAnsi="宋体"/>
          <w:i w:val="0"/>
          <w:iCs w:val="0"/>
          <w:snapToGrid w:val="0"/>
          <w:color w:val="000000"/>
          <w:sz w:val="21"/>
          <w:szCs w:val="21"/>
          <w:highlight w:val="white"/>
        </w:rPr>
        <w:t>除拟派项目负责人、技术负责人的身份外，公示网页打印件与项目法人出具的完</w:t>
      </w:r>
      <w:r>
        <w:rPr>
          <w:rFonts w:hint="eastAsia" w:ascii="宋体" w:hAnsi="宋体"/>
          <w:i w:val="0"/>
          <w:iCs w:val="0"/>
          <w:snapToGrid w:val="0"/>
          <w:color w:val="000000"/>
          <w:sz w:val="21"/>
          <w:szCs w:val="21"/>
          <w:highlight w:val="white"/>
          <w:lang w:eastAsia="zh-Hans"/>
        </w:rPr>
        <w:t>工</w:t>
      </w:r>
      <w:r>
        <w:rPr>
          <w:rFonts w:hint="eastAsia" w:ascii="宋体" w:hAnsi="宋体"/>
          <w:i w:val="0"/>
          <w:iCs w:val="0"/>
          <w:snapToGrid w:val="0"/>
          <w:color w:val="000000"/>
          <w:sz w:val="21"/>
          <w:szCs w:val="21"/>
          <w:highlight w:val="white"/>
        </w:rPr>
        <w:t>（竣</w:t>
      </w:r>
      <w:r>
        <w:rPr>
          <w:rFonts w:hint="eastAsia" w:ascii="宋体" w:hAnsi="宋体"/>
          <w:i w:val="0"/>
          <w:iCs w:val="0"/>
          <w:snapToGrid w:val="0"/>
          <w:color w:val="000000"/>
          <w:sz w:val="21"/>
          <w:szCs w:val="21"/>
          <w:highlight w:val="white"/>
          <w:lang w:eastAsia="zh-Hans"/>
        </w:rPr>
        <w:t>工</w:t>
      </w:r>
      <w:r>
        <w:rPr>
          <w:rFonts w:hint="eastAsia" w:ascii="宋体" w:hAnsi="宋体"/>
          <w:i w:val="0"/>
          <w:iCs w:val="0"/>
          <w:snapToGrid w:val="0"/>
          <w:color w:val="000000"/>
          <w:sz w:val="21"/>
          <w:szCs w:val="21"/>
          <w:highlight w:val="white"/>
        </w:rPr>
        <w:t>）验收鉴定书〔或质量监督机构出具</w:t>
      </w:r>
      <w:r>
        <w:rPr>
          <w:rFonts w:hint="eastAsia" w:ascii="宋体" w:hAnsi="宋体"/>
          <w:i w:val="0"/>
          <w:iCs w:val="0"/>
          <w:snapToGrid w:val="0"/>
          <w:color w:val="000000"/>
          <w:sz w:val="21"/>
          <w:szCs w:val="21"/>
          <w:highlight w:val="white"/>
          <w:lang w:eastAsia="zh-Hans"/>
        </w:rPr>
        <w:t>对应</w:t>
      </w:r>
      <w:r>
        <w:rPr>
          <w:rFonts w:hint="eastAsia" w:ascii="宋体" w:hAnsi="宋体"/>
          <w:i w:val="0"/>
          <w:iCs w:val="0"/>
          <w:snapToGrid w:val="0"/>
          <w:color w:val="000000"/>
          <w:sz w:val="21"/>
          <w:szCs w:val="21"/>
          <w:highlight w:val="white"/>
        </w:rPr>
        <w:t>的完</w:t>
      </w:r>
      <w:r>
        <w:rPr>
          <w:rFonts w:hint="eastAsia" w:ascii="宋体" w:hAnsi="宋体"/>
          <w:i w:val="0"/>
          <w:iCs w:val="0"/>
          <w:snapToGrid w:val="0"/>
          <w:color w:val="000000"/>
          <w:sz w:val="21"/>
          <w:szCs w:val="21"/>
          <w:highlight w:val="white"/>
          <w:lang w:eastAsia="zh-Hans"/>
        </w:rPr>
        <w:t>工</w:t>
      </w:r>
      <w:r>
        <w:rPr>
          <w:rFonts w:hint="eastAsia" w:ascii="宋体" w:hAnsi="宋体"/>
          <w:i w:val="0"/>
          <w:iCs w:val="0"/>
          <w:snapToGrid w:val="0"/>
          <w:color w:val="000000"/>
          <w:sz w:val="21"/>
          <w:szCs w:val="21"/>
          <w:highlight w:val="white"/>
        </w:rPr>
        <w:t>（竣</w:t>
      </w:r>
      <w:r>
        <w:rPr>
          <w:rFonts w:hint="eastAsia" w:ascii="宋体" w:hAnsi="宋体"/>
          <w:i w:val="0"/>
          <w:iCs w:val="0"/>
          <w:snapToGrid w:val="0"/>
          <w:color w:val="000000"/>
          <w:sz w:val="21"/>
          <w:szCs w:val="21"/>
          <w:highlight w:val="white"/>
          <w:lang w:eastAsia="zh-Hans"/>
        </w:rPr>
        <w:t>工</w:t>
      </w:r>
      <w:r>
        <w:rPr>
          <w:rFonts w:hint="eastAsia" w:ascii="宋体" w:hAnsi="宋体"/>
          <w:i w:val="0"/>
          <w:iCs w:val="0"/>
          <w:snapToGrid w:val="0"/>
          <w:color w:val="000000"/>
          <w:sz w:val="21"/>
          <w:szCs w:val="21"/>
          <w:highlight w:val="white"/>
        </w:rPr>
        <w:t>）质量（安全）监督报告〕中涉及资格审查或业绩加分的相关信息不一致的，该业绩不予认可。</w:t>
      </w:r>
    </w:p>
    <w:p>
      <w:pPr>
        <w:keepNext w:val="0"/>
        <w:keepLines w:val="0"/>
        <w:pageBreakBefore w:val="0"/>
        <w:widowControl/>
        <w:kinsoku w:val="0"/>
        <w:wordWrap/>
        <w:overflowPunct/>
        <w:topLinePunct w:val="0"/>
        <w:autoSpaceDE w:val="0"/>
        <w:autoSpaceDN w:val="0"/>
        <w:bidi w:val="0"/>
        <w:adjustRightInd w:val="0"/>
        <w:snapToGrid w:val="0"/>
        <w:spacing w:line="460" w:lineRule="exact"/>
        <w:textAlignment w:val="baseline"/>
        <w:outlineLvl w:val="0"/>
        <w:rPr>
          <w:rFonts w:ascii="宋体" w:hAnsi="宋体" w:eastAsia="宋体" w:cs="宋体"/>
          <w:sz w:val="24"/>
          <w:szCs w:val="24"/>
        </w:rPr>
      </w:pPr>
      <w:r>
        <w:rPr>
          <w:rFonts w:ascii="宋体" w:hAnsi="宋体" w:eastAsia="宋体" w:cs="宋体"/>
          <w:spacing w:val="-13"/>
          <w:sz w:val="24"/>
          <w:szCs w:val="24"/>
          <w14:textOutline w14:w="3831" w14:cap="flat" w14:cmpd="sng">
            <w14:solidFill>
              <w14:srgbClr w14:val="000000"/>
            </w14:solidFill>
            <w14:prstDash w14:val="solid"/>
            <w14:miter w14:val="0"/>
          </w14:textOutline>
        </w:rPr>
        <w:t>4.7</w:t>
      </w:r>
      <w:r>
        <w:rPr>
          <w:rFonts w:ascii="宋体" w:hAnsi="宋体" w:eastAsia="宋体" w:cs="宋体"/>
          <w:spacing w:val="-13"/>
          <w:sz w:val="24"/>
          <w:szCs w:val="24"/>
        </w:rPr>
        <w:t xml:space="preserve"> </w:t>
      </w:r>
      <w:r>
        <w:rPr>
          <w:rFonts w:ascii="宋体" w:hAnsi="宋体" w:eastAsia="宋体" w:cs="宋体"/>
          <w:spacing w:val="-13"/>
          <w:sz w:val="24"/>
          <w:szCs w:val="24"/>
          <w14:textOutline w14:w="3831" w14:cap="flat" w14:cmpd="sng">
            <w14:solidFill>
              <w14:srgbClr w14:val="000000"/>
            </w14:solidFill>
            <w14:prstDash w14:val="solid"/>
            <w14:miter w14:val="0"/>
          </w14:textOutline>
        </w:rPr>
        <w:t>询标</w:t>
      </w:r>
    </w:p>
    <w:p>
      <w:pPr>
        <w:spacing w:line="400" w:lineRule="exact"/>
        <w:ind w:firstLine="478"/>
        <w:jc w:val="both"/>
        <w:rPr>
          <w:rFonts w:hint="eastAsia" w:ascii="宋体" w:hAnsi="宋体" w:eastAsia="宋体" w:cs="宋体"/>
          <w:color w:val="auto"/>
          <w:highlight w:val="none"/>
        </w:rPr>
      </w:pPr>
      <w:r>
        <w:rPr>
          <w:rFonts w:ascii="宋体" w:hAnsi="宋体" w:eastAsia="宋体" w:cs="宋体"/>
          <w:spacing w:val="-13"/>
          <w:sz w:val="21"/>
          <w:szCs w:val="21"/>
        </w:rPr>
        <w:t>1.凡评标委员会拟作出否决投标决定的，应先向投标人进行书面询问核实。未进行询问核实程序的</w:t>
      </w:r>
      <w:r>
        <w:rPr>
          <w:rFonts w:ascii="宋体" w:hAnsi="宋体" w:eastAsia="宋体" w:cs="宋体"/>
          <w:spacing w:val="-9"/>
          <w:sz w:val="21"/>
          <w:szCs w:val="21"/>
        </w:rPr>
        <w:t>，</w:t>
      </w:r>
      <w:r>
        <w:rPr>
          <w:rFonts w:ascii="宋体" w:hAnsi="宋体" w:eastAsia="宋体" w:cs="宋体"/>
          <w:sz w:val="21"/>
          <w:szCs w:val="21"/>
        </w:rPr>
        <w:t xml:space="preserve"> </w:t>
      </w:r>
      <w:r>
        <w:rPr>
          <w:rFonts w:ascii="宋体" w:hAnsi="宋体" w:eastAsia="宋体" w:cs="宋体"/>
          <w:spacing w:val="-11"/>
          <w:sz w:val="21"/>
          <w:szCs w:val="21"/>
        </w:rPr>
        <w:t>不得做出否决投标决定，投标人放弃接受询问核实机会的除外。</w:t>
      </w:r>
      <w:r>
        <w:rPr>
          <w:rFonts w:hint="eastAsia" w:ascii="宋体" w:hAnsi="宋体" w:eastAsia="宋体" w:cs="宋体"/>
          <w:color w:val="auto"/>
          <w:spacing w:val="-6"/>
          <w:highlight w:val="none"/>
        </w:rPr>
        <w:t>在评标过程中，</w:t>
      </w:r>
      <w:r>
        <w:rPr>
          <w:rFonts w:hint="eastAsia"/>
          <w:color w:val="auto"/>
          <w:highlight w:val="none"/>
        </w:rPr>
        <w:t>评标委员会要求投标人进行澄清、说明或者补正的，通过电子邮箱</w:t>
      </w:r>
      <w:r>
        <w:rPr>
          <w:rFonts w:hint="eastAsia" w:eastAsia="宋体"/>
          <w:color w:val="auto"/>
          <w:highlight w:val="none"/>
          <w:lang w:val="en-US" w:eastAsia="zh-CN"/>
        </w:rPr>
        <w:t>172081636</w:t>
      </w:r>
      <w:r>
        <w:rPr>
          <w:rFonts w:hint="eastAsia"/>
          <w:color w:val="auto"/>
          <w:highlight w:val="none"/>
        </w:rPr>
        <w:t>@qq.com 的方式作出澄清、说明或者补正，提交澄清、说明或补正的时间为通知后</w:t>
      </w:r>
      <w:r>
        <w:rPr>
          <w:rFonts w:hint="eastAsia" w:eastAsia="宋体"/>
          <w:color w:val="auto"/>
          <w:highlight w:val="none"/>
        </w:rPr>
        <w:t>半</w:t>
      </w:r>
      <w:r>
        <w:rPr>
          <w:rFonts w:hint="eastAsia"/>
          <w:color w:val="auto"/>
          <w:highlight w:val="none"/>
        </w:rPr>
        <w:t>小时内。投标单位的报名人在评标过程中，应要保持手机畅通。</w:t>
      </w:r>
      <w:r>
        <w:rPr>
          <w:rFonts w:hint="eastAsia" w:ascii="宋体" w:hAnsi="宋体"/>
          <w:color w:val="auto"/>
          <w:highlight w:val="none"/>
        </w:rPr>
        <w:t>评标委员会不接受投标人主动提出的澄清、说明或补正。</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1" w:right="57" w:firstLine="501"/>
        <w:textAlignment w:val="baseline"/>
        <w:rPr>
          <w:rFonts w:ascii="宋体" w:hAnsi="宋体" w:eastAsia="宋体" w:cs="宋体"/>
          <w:sz w:val="21"/>
          <w:szCs w:val="21"/>
        </w:rPr>
      </w:pPr>
      <w:r>
        <w:rPr>
          <w:rFonts w:ascii="宋体" w:hAnsi="宋体" w:eastAsia="宋体" w:cs="宋体"/>
          <w:spacing w:val="-11"/>
          <w:sz w:val="21"/>
          <w:szCs w:val="21"/>
        </w:rPr>
        <w:t>投标人应自行关注评标委员会发</w:t>
      </w:r>
      <w:r>
        <w:rPr>
          <w:rFonts w:ascii="宋体" w:hAnsi="宋体" w:eastAsia="宋体" w:cs="宋体"/>
          <w:spacing w:val="-4"/>
          <w:sz w:val="21"/>
          <w:szCs w:val="21"/>
        </w:rPr>
        <w:t>出</w:t>
      </w:r>
      <w:r>
        <w:rPr>
          <w:rFonts w:ascii="宋体" w:hAnsi="宋体" w:eastAsia="宋体" w:cs="宋体"/>
          <w:spacing w:val="-22"/>
          <w:sz w:val="21"/>
          <w:szCs w:val="21"/>
        </w:rPr>
        <w:t>的澄</w:t>
      </w:r>
      <w:r>
        <w:rPr>
          <w:rFonts w:ascii="宋体" w:hAnsi="宋体" w:eastAsia="宋体" w:cs="宋体"/>
          <w:spacing w:val="-20"/>
          <w:sz w:val="21"/>
          <w:szCs w:val="21"/>
        </w:rPr>
        <w:t>清</w:t>
      </w:r>
      <w:r>
        <w:rPr>
          <w:rFonts w:ascii="宋体" w:hAnsi="宋体" w:eastAsia="宋体" w:cs="宋体"/>
          <w:spacing w:val="-11"/>
          <w:sz w:val="21"/>
          <w:szCs w:val="21"/>
        </w:rPr>
        <w:t>并及时答复，在规定的时限内投标人不参加核实或不予答复的，视为放弃接受询问核实机会。</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490"/>
        <w:textAlignment w:val="baseline"/>
        <w:rPr>
          <w:rFonts w:ascii="宋体" w:hAnsi="宋体" w:eastAsia="宋体" w:cs="宋体"/>
          <w:sz w:val="21"/>
          <w:szCs w:val="21"/>
        </w:rPr>
      </w:pPr>
      <w:r>
        <w:rPr>
          <w:rFonts w:ascii="宋体" w:hAnsi="宋体" w:eastAsia="宋体" w:cs="宋体"/>
          <w:spacing w:val="-22"/>
          <w:sz w:val="21"/>
          <w:szCs w:val="21"/>
        </w:rPr>
        <w:t>2</w:t>
      </w:r>
      <w:r>
        <w:rPr>
          <w:rFonts w:ascii="宋体" w:hAnsi="宋体" w:eastAsia="宋体" w:cs="宋体"/>
          <w:spacing w:val="-17"/>
          <w:sz w:val="21"/>
          <w:szCs w:val="21"/>
        </w:rPr>
        <w:t>.</w:t>
      </w:r>
      <w:r>
        <w:rPr>
          <w:rFonts w:ascii="宋体" w:hAnsi="宋体" w:eastAsia="宋体" w:cs="宋体"/>
          <w:spacing w:val="-11"/>
          <w:sz w:val="21"/>
          <w:szCs w:val="21"/>
        </w:rPr>
        <w:t>除本评标办法规定的否决情形以外，招标文件中其他条款均不得作为否决投标文件的依据。</w:t>
      </w:r>
    </w:p>
    <w:p>
      <w:pPr>
        <w:keepNext w:val="0"/>
        <w:keepLines w:val="0"/>
        <w:pageBreakBefore w:val="0"/>
        <w:widowControl/>
        <w:kinsoku w:val="0"/>
        <w:wordWrap/>
        <w:overflowPunct/>
        <w:topLinePunct w:val="0"/>
        <w:autoSpaceDE w:val="0"/>
        <w:autoSpaceDN w:val="0"/>
        <w:bidi w:val="0"/>
        <w:adjustRightInd w:val="0"/>
        <w:snapToGrid w:val="0"/>
        <w:spacing w:line="460" w:lineRule="exact"/>
        <w:textAlignment w:val="baseline"/>
        <w:outlineLvl w:val="0"/>
        <w:rPr>
          <w:rFonts w:ascii="宋体" w:hAnsi="宋体" w:eastAsia="宋体" w:cs="宋体"/>
          <w:sz w:val="24"/>
          <w:szCs w:val="24"/>
        </w:rPr>
      </w:pPr>
      <w:r>
        <w:rPr>
          <w:rFonts w:ascii="宋体" w:hAnsi="宋体" w:eastAsia="宋体" w:cs="宋体"/>
          <w:spacing w:val="-12"/>
          <w:sz w:val="24"/>
          <w:szCs w:val="24"/>
          <w14:textOutline w14:w="3831" w14:cap="flat" w14:cmpd="sng">
            <w14:solidFill>
              <w14:srgbClr w14:val="000000"/>
            </w14:solidFill>
            <w14:prstDash w14:val="solid"/>
            <w14:miter w14:val="0"/>
          </w14:textOutline>
        </w:rPr>
        <w:t>4.8</w:t>
      </w:r>
      <w:r>
        <w:rPr>
          <w:rFonts w:ascii="宋体" w:hAnsi="宋体" w:eastAsia="宋体" w:cs="宋体"/>
          <w:spacing w:val="-12"/>
          <w:sz w:val="24"/>
          <w:szCs w:val="24"/>
        </w:rPr>
        <w:t xml:space="preserve"> </w:t>
      </w:r>
      <w:r>
        <w:rPr>
          <w:rFonts w:ascii="宋体" w:hAnsi="宋体" w:eastAsia="宋体" w:cs="宋体"/>
          <w:spacing w:val="-12"/>
          <w:sz w:val="24"/>
          <w:szCs w:val="24"/>
          <w14:textOutline w14:w="3831" w14:cap="flat" w14:cmpd="sng">
            <w14:solidFill>
              <w14:srgbClr w14:val="000000"/>
            </w14:solidFill>
            <w14:prstDash w14:val="solid"/>
            <w14:miter w14:val="0"/>
          </w14:textOutline>
        </w:rPr>
        <w:t>投标文件的综合评</w:t>
      </w:r>
      <w:r>
        <w:rPr>
          <w:rFonts w:ascii="宋体" w:hAnsi="宋体" w:eastAsia="宋体" w:cs="宋体"/>
          <w:spacing w:val="-10"/>
          <w:sz w:val="24"/>
          <w:szCs w:val="24"/>
          <w14:textOutline w14:w="3831" w14:cap="flat" w14:cmpd="sng">
            <w14:solidFill>
              <w14:srgbClr w14:val="000000"/>
            </w14:solidFill>
            <w14:prstDash w14:val="solid"/>
            <w14:miter w14:val="0"/>
          </w14:textOutline>
        </w:rPr>
        <w:t>分</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490"/>
        <w:textAlignment w:val="baseline"/>
        <w:rPr>
          <w:rFonts w:ascii="宋体" w:hAnsi="宋体" w:eastAsia="宋体" w:cs="宋体"/>
          <w:sz w:val="21"/>
          <w:szCs w:val="21"/>
        </w:rPr>
      </w:pPr>
      <w:r>
        <w:rPr>
          <w:rFonts w:ascii="宋体" w:hAnsi="宋体" w:eastAsia="宋体" w:cs="宋体"/>
          <w:spacing w:val="-26"/>
          <w:sz w:val="21"/>
          <w:szCs w:val="21"/>
        </w:rPr>
        <w:t>投标</w:t>
      </w:r>
      <w:r>
        <w:rPr>
          <w:rFonts w:ascii="宋体" w:hAnsi="宋体" w:eastAsia="宋体" w:cs="宋体"/>
          <w:spacing w:val="-15"/>
          <w:sz w:val="21"/>
          <w:szCs w:val="21"/>
        </w:rPr>
        <w:t>文</w:t>
      </w:r>
      <w:r>
        <w:rPr>
          <w:rFonts w:ascii="宋体" w:hAnsi="宋体" w:eastAsia="宋体" w:cs="宋体"/>
          <w:spacing w:val="-13"/>
          <w:sz w:val="21"/>
          <w:szCs w:val="21"/>
        </w:rPr>
        <w:t>件的综合评分为投标文件的资信评分与投标文件的商务评分之和，满分为 100 分。</w:t>
      </w:r>
    </w:p>
    <w:p>
      <w:pPr>
        <w:keepNext w:val="0"/>
        <w:keepLines w:val="0"/>
        <w:pageBreakBefore w:val="0"/>
        <w:widowControl/>
        <w:kinsoku w:val="0"/>
        <w:wordWrap/>
        <w:overflowPunct/>
        <w:topLinePunct w:val="0"/>
        <w:autoSpaceDE w:val="0"/>
        <w:autoSpaceDN w:val="0"/>
        <w:bidi w:val="0"/>
        <w:adjustRightInd w:val="0"/>
        <w:snapToGrid w:val="0"/>
        <w:spacing w:line="460" w:lineRule="exact"/>
        <w:textAlignment w:val="baseline"/>
        <w:outlineLvl w:val="0"/>
        <w:rPr>
          <w:rFonts w:ascii="宋体" w:hAnsi="宋体" w:eastAsia="宋体" w:cs="宋体"/>
          <w:sz w:val="24"/>
          <w:szCs w:val="24"/>
        </w:rPr>
      </w:pPr>
      <w:r>
        <w:rPr>
          <w:rFonts w:ascii="宋体" w:hAnsi="宋体" w:eastAsia="宋体" w:cs="宋体"/>
          <w:spacing w:val="-12"/>
          <w:sz w:val="24"/>
          <w:szCs w:val="24"/>
          <w14:textOutline w14:w="3831" w14:cap="flat" w14:cmpd="sng">
            <w14:solidFill>
              <w14:srgbClr w14:val="000000"/>
            </w14:solidFill>
            <w14:prstDash w14:val="solid"/>
            <w14:miter w14:val="0"/>
          </w14:textOutline>
        </w:rPr>
        <w:t>4.9</w:t>
      </w:r>
      <w:r>
        <w:rPr>
          <w:rFonts w:ascii="宋体" w:hAnsi="宋体" w:eastAsia="宋体" w:cs="宋体"/>
          <w:spacing w:val="-12"/>
          <w:sz w:val="24"/>
          <w:szCs w:val="24"/>
        </w:rPr>
        <w:t xml:space="preserve"> </w:t>
      </w:r>
      <w:r>
        <w:rPr>
          <w:rFonts w:ascii="宋体" w:hAnsi="宋体" w:eastAsia="宋体" w:cs="宋体"/>
          <w:spacing w:val="-12"/>
          <w:sz w:val="24"/>
          <w:szCs w:val="24"/>
          <w14:textOutline w14:w="3831" w14:cap="flat" w14:cmpd="sng">
            <w14:solidFill>
              <w14:srgbClr w14:val="000000"/>
            </w14:solidFill>
            <w14:prstDash w14:val="solid"/>
            <w14:miter w14:val="0"/>
          </w14:textOutline>
        </w:rPr>
        <w:t>推荐中标候选</w:t>
      </w:r>
      <w:r>
        <w:rPr>
          <w:rFonts w:ascii="宋体" w:hAnsi="宋体" w:eastAsia="宋体" w:cs="宋体"/>
          <w:spacing w:val="-10"/>
          <w:sz w:val="24"/>
          <w:szCs w:val="24"/>
          <w14:textOutline w14:w="3831" w14:cap="flat" w14:cmpd="sng">
            <w14:solidFill>
              <w14:srgbClr w14:val="000000"/>
            </w14:solidFill>
            <w14:prstDash w14:val="solid"/>
            <w14:miter w14:val="0"/>
          </w14:textOutline>
        </w:rPr>
        <w:t>人</w:t>
      </w:r>
    </w:p>
    <w:p>
      <w:pPr>
        <w:keepNext w:val="0"/>
        <w:keepLines w:val="0"/>
        <w:pageBreakBefore w:val="0"/>
        <w:widowControl/>
        <w:kinsoku w:val="0"/>
        <w:wordWrap/>
        <w:overflowPunct/>
        <w:topLinePunct w:val="0"/>
        <w:autoSpaceDE w:val="0"/>
        <w:autoSpaceDN w:val="0"/>
        <w:bidi w:val="0"/>
        <w:adjustRightInd w:val="0"/>
        <w:snapToGrid w:val="0"/>
        <w:spacing w:line="460" w:lineRule="exact"/>
        <w:ind w:right="103" w:firstLine="487"/>
        <w:textAlignment w:val="baseline"/>
        <w:rPr>
          <w:rFonts w:ascii="宋体" w:hAnsi="宋体" w:eastAsia="宋体" w:cs="宋体"/>
          <w:sz w:val="21"/>
          <w:szCs w:val="21"/>
        </w:rPr>
      </w:pPr>
      <w:r>
        <w:rPr>
          <w:rFonts w:ascii="宋体" w:hAnsi="宋体" w:eastAsia="宋体" w:cs="宋体"/>
          <w:spacing w:val="-18"/>
          <w:sz w:val="21"/>
          <w:szCs w:val="21"/>
        </w:rPr>
        <w:t>评</w:t>
      </w:r>
      <w:r>
        <w:rPr>
          <w:rFonts w:ascii="宋体" w:hAnsi="宋体" w:eastAsia="宋体" w:cs="宋体"/>
          <w:spacing w:val="-14"/>
          <w:sz w:val="21"/>
          <w:szCs w:val="21"/>
        </w:rPr>
        <w:t>标</w:t>
      </w:r>
      <w:r>
        <w:rPr>
          <w:rFonts w:ascii="宋体" w:hAnsi="宋体" w:eastAsia="宋体" w:cs="宋体"/>
          <w:spacing w:val="-9"/>
          <w:sz w:val="21"/>
          <w:szCs w:val="21"/>
        </w:rPr>
        <w:t>委员会根据综合评分对通过商务评审的投标文件按照由高到低的顺序进行排序，推荐中标候选</w:t>
      </w:r>
      <w:r>
        <w:rPr>
          <w:rFonts w:ascii="宋体" w:hAnsi="宋体" w:eastAsia="宋体" w:cs="宋体"/>
          <w:sz w:val="21"/>
          <w:szCs w:val="21"/>
        </w:rPr>
        <w:t xml:space="preserve"> </w:t>
      </w:r>
      <w:r>
        <w:rPr>
          <w:rFonts w:ascii="宋体" w:hAnsi="宋体" w:eastAsia="宋体" w:cs="宋体"/>
          <w:spacing w:val="-12"/>
          <w:sz w:val="21"/>
          <w:szCs w:val="21"/>
        </w:rPr>
        <w:t>人。综合评分相同时，报价低者优先。评分、报价均相同时，由评标委员会全体成员按照少数服从多数</w:t>
      </w:r>
      <w:r>
        <w:rPr>
          <w:rFonts w:ascii="宋体" w:hAnsi="宋体" w:eastAsia="宋体" w:cs="宋体"/>
          <w:spacing w:val="-3"/>
          <w:sz w:val="21"/>
          <w:szCs w:val="21"/>
        </w:rPr>
        <w:t>的</w:t>
      </w:r>
      <w:r>
        <w:rPr>
          <w:rFonts w:ascii="宋体" w:hAnsi="宋体" w:eastAsia="宋体" w:cs="宋体"/>
          <w:sz w:val="21"/>
          <w:szCs w:val="21"/>
        </w:rPr>
        <w:t xml:space="preserve"> </w:t>
      </w:r>
      <w:r>
        <w:rPr>
          <w:rFonts w:ascii="宋体" w:hAnsi="宋体" w:eastAsia="宋体" w:cs="宋体"/>
          <w:spacing w:val="-20"/>
          <w:sz w:val="21"/>
          <w:szCs w:val="21"/>
        </w:rPr>
        <w:t>原</w:t>
      </w:r>
      <w:r>
        <w:rPr>
          <w:rFonts w:ascii="宋体" w:hAnsi="宋体" w:eastAsia="宋体" w:cs="宋体"/>
          <w:spacing w:val="-14"/>
          <w:sz w:val="21"/>
          <w:szCs w:val="21"/>
        </w:rPr>
        <w:t>则</w:t>
      </w:r>
      <w:r>
        <w:rPr>
          <w:rFonts w:ascii="宋体" w:hAnsi="宋体" w:eastAsia="宋体" w:cs="宋体"/>
          <w:spacing w:val="-10"/>
          <w:sz w:val="21"/>
          <w:szCs w:val="21"/>
        </w:rPr>
        <w:t>记名投票(不得弃权)决定中标候选人。</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479"/>
        <w:textAlignment w:val="baseline"/>
        <w:rPr>
          <w:rFonts w:ascii="宋体" w:hAnsi="宋体" w:eastAsia="宋体" w:cs="宋体"/>
          <w:sz w:val="21"/>
          <w:szCs w:val="21"/>
        </w:rPr>
      </w:pPr>
      <w:r>
        <w:rPr>
          <w:rFonts w:ascii="宋体" w:hAnsi="宋体" w:eastAsia="宋体" w:cs="宋体"/>
          <w:spacing w:val="-17"/>
          <w:sz w:val="21"/>
          <w:szCs w:val="21"/>
        </w:rPr>
        <w:t>本</w:t>
      </w:r>
      <w:r>
        <w:rPr>
          <w:rFonts w:ascii="宋体" w:hAnsi="宋体" w:eastAsia="宋体" w:cs="宋体"/>
          <w:spacing w:val="-11"/>
          <w:sz w:val="21"/>
          <w:szCs w:val="21"/>
        </w:rPr>
        <w:t>评标办法未尽事宜由评标委员会集体讨论决定。</w:t>
      </w:r>
    </w:p>
    <w:p>
      <w:pPr>
        <w:keepNext w:val="0"/>
        <w:keepLines w:val="0"/>
        <w:pageBreakBefore w:val="0"/>
        <w:widowControl/>
        <w:kinsoku w:val="0"/>
        <w:wordWrap/>
        <w:overflowPunct/>
        <w:topLinePunct w:val="0"/>
        <w:autoSpaceDE w:val="0"/>
        <w:autoSpaceDN w:val="0"/>
        <w:bidi w:val="0"/>
        <w:adjustRightInd w:val="0"/>
        <w:snapToGrid w:val="0"/>
        <w:spacing w:line="460" w:lineRule="exact"/>
        <w:textAlignment w:val="baseline"/>
        <w:outlineLvl w:val="0"/>
        <w:rPr>
          <w:rFonts w:ascii="宋体" w:hAnsi="宋体" w:eastAsia="宋体" w:cs="宋体"/>
          <w:sz w:val="24"/>
          <w:szCs w:val="24"/>
        </w:rPr>
      </w:pPr>
      <w:r>
        <w:rPr>
          <w:rFonts w:ascii="宋体" w:hAnsi="宋体" w:eastAsia="宋体" w:cs="宋体"/>
          <w:spacing w:val="-14"/>
          <w:sz w:val="24"/>
          <w:szCs w:val="24"/>
          <w14:textOutline w14:w="3831" w14:cap="flat" w14:cmpd="sng">
            <w14:solidFill>
              <w14:srgbClr w14:val="000000"/>
            </w14:solidFill>
            <w14:prstDash w14:val="solid"/>
            <w14:miter w14:val="0"/>
          </w14:textOutline>
        </w:rPr>
        <w:t>4</w:t>
      </w:r>
      <w:r>
        <w:rPr>
          <w:rFonts w:ascii="宋体" w:hAnsi="宋体" w:eastAsia="宋体" w:cs="宋体"/>
          <w:spacing w:val="-11"/>
          <w:sz w:val="24"/>
          <w:szCs w:val="24"/>
          <w14:textOutline w14:w="3831" w14:cap="flat" w14:cmpd="sng">
            <w14:solidFill>
              <w14:srgbClr w14:val="000000"/>
            </w14:solidFill>
            <w14:prstDash w14:val="solid"/>
            <w14:miter w14:val="0"/>
          </w14:textOutline>
        </w:rPr>
        <w:t>.10</w:t>
      </w:r>
      <w:r>
        <w:rPr>
          <w:rFonts w:ascii="宋体" w:hAnsi="宋体" w:eastAsia="宋体" w:cs="宋体"/>
          <w:spacing w:val="-11"/>
          <w:sz w:val="24"/>
          <w:szCs w:val="24"/>
        </w:rPr>
        <w:t xml:space="preserve"> </w:t>
      </w:r>
      <w:r>
        <w:rPr>
          <w:rFonts w:ascii="宋体" w:hAnsi="宋体" w:eastAsia="宋体" w:cs="宋体"/>
          <w:spacing w:val="-11"/>
          <w:sz w:val="24"/>
          <w:szCs w:val="24"/>
          <w14:textOutline w14:w="3831" w14:cap="flat" w14:cmpd="sng">
            <w14:solidFill>
              <w14:srgbClr w14:val="000000"/>
            </w14:solidFill>
            <w14:prstDash w14:val="solid"/>
            <w14:miter w14:val="0"/>
          </w14:textOutline>
        </w:rPr>
        <w:t>评标报告</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480"/>
        <w:textAlignment w:val="baseline"/>
        <w:rPr>
          <w:rFonts w:ascii="宋体" w:hAnsi="宋体" w:eastAsia="宋体" w:cs="宋体"/>
          <w:sz w:val="21"/>
          <w:szCs w:val="21"/>
        </w:rPr>
      </w:pPr>
      <w:r>
        <w:rPr>
          <w:rFonts w:ascii="宋体" w:hAnsi="宋体" w:eastAsia="宋体" w:cs="宋体"/>
          <w:spacing w:val="-24"/>
          <w:sz w:val="21"/>
          <w:szCs w:val="21"/>
          <w14:textOutline w14:w="3831" w14:cap="flat" w14:cmpd="sng">
            <w14:solidFill>
              <w14:srgbClr w14:val="000000"/>
            </w14:solidFill>
            <w14:prstDash w14:val="solid"/>
            <w14:miter w14:val="0"/>
          </w14:textOutline>
        </w:rPr>
        <w:t>4.</w:t>
      </w:r>
      <w:r>
        <w:rPr>
          <w:rFonts w:ascii="宋体" w:hAnsi="宋体" w:eastAsia="宋体" w:cs="宋体"/>
          <w:spacing w:val="-17"/>
          <w:sz w:val="21"/>
          <w:szCs w:val="21"/>
          <w14:textOutline w14:w="3831" w14:cap="flat" w14:cmpd="sng">
            <w14:solidFill>
              <w14:srgbClr w14:val="000000"/>
            </w14:solidFill>
            <w14:prstDash w14:val="solid"/>
            <w14:miter w14:val="0"/>
          </w14:textOutline>
        </w:rPr>
        <w:t>1</w:t>
      </w:r>
      <w:r>
        <w:rPr>
          <w:rFonts w:ascii="宋体" w:hAnsi="宋体" w:eastAsia="宋体" w:cs="宋体"/>
          <w:spacing w:val="-12"/>
          <w:sz w:val="21"/>
          <w:szCs w:val="21"/>
          <w14:textOutline w14:w="3831" w14:cap="flat" w14:cmpd="sng">
            <w14:solidFill>
              <w14:srgbClr w14:val="000000"/>
            </w14:solidFill>
            <w14:prstDash w14:val="solid"/>
            <w14:miter w14:val="0"/>
          </w14:textOutline>
        </w:rPr>
        <w:t>0.1</w:t>
      </w:r>
      <w:r>
        <w:rPr>
          <w:rFonts w:ascii="宋体" w:hAnsi="宋体" w:eastAsia="宋体" w:cs="宋体"/>
          <w:spacing w:val="-12"/>
          <w:sz w:val="21"/>
          <w:szCs w:val="21"/>
        </w:rPr>
        <w:t xml:space="preserve"> 评标委员会对投标文件作出的评审结论，应当符合有关法律、法规、规章和招标文件的规定。</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6" w:right="46" w:firstLine="473"/>
        <w:textAlignment w:val="baseline"/>
        <w:rPr>
          <w:rFonts w:ascii="宋体" w:hAnsi="宋体" w:eastAsia="宋体" w:cs="宋体"/>
          <w:sz w:val="21"/>
          <w:szCs w:val="21"/>
        </w:rPr>
      </w:pPr>
      <w:r>
        <w:rPr>
          <w:rFonts w:ascii="宋体" w:hAnsi="宋体" w:eastAsia="宋体" w:cs="宋体"/>
          <w:spacing w:val="-26"/>
          <w:sz w:val="21"/>
          <w:szCs w:val="21"/>
          <w14:textOutline w14:w="3831" w14:cap="flat" w14:cmpd="sng">
            <w14:solidFill>
              <w14:srgbClr w14:val="000000"/>
            </w14:solidFill>
            <w14:prstDash w14:val="solid"/>
            <w14:miter w14:val="0"/>
          </w14:textOutline>
        </w:rPr>
        <w:t>4.</w:t>
      </w:r>
      <w:r>
        <w:rPr>
          <w:rFonts w:ascii="宋体" w:hAnsi="宋体" w:eastAsia="宋体" w:cs="宋体"/>
          <w:spacing w:val="-14"/>
          <w:sz w:val="21"/>
          <w:szCs w:val="21"/>
          <w14:textOutline w14:w="3831" w14:cap="flat" w14:cmpd="sng">
            <w14:solidFill>
              <w14:srgbClr w14:val="000000"/>
            </w14:solidFill>
            <w14:prstDash w14:val="solid"/>
            <w14:miter w14:val="0"/>
          </w14:textOutline>
        </w:rPr>
        <w:t>1</w:t>
      </w:r>
      <w:r>
        <w:rPr>
          <w:rFonts w:ascii="宋体" w:hAnsi="宋体" w:eastAsia="宋体" w:cs="宋体"/>
          <w:spacing w:val="-13"/>
          <w:sz w:val="21"/>
          <w:szCs w:val="21"/>
          <w14:textOutline w14:w="3831" w14:cap="flat" w14:cmpd="sng">
            <w14:solidFill>
              <w14:srgbClr w14:val="000000"/>
            </w14:solidFill>
            <w14:prstDash w14:val="solid"/>
            <w14:miter w14:val="0"/>
          </w14:textOutline>
        </w:rPr>
        <w:t>0.2</w:t>
      </w:r>
      <w:r>
        <w:rPr>
          <w:rFonts w:ascii="宋体" w:hAnsi="宋体" w:eastAsia="宋体" w:cs="宋体"/>
          <w:spacing w:val="-13"/>
          <w:sz w:val="21"/>
          <w:szCs w:val="21"/>
        </w:rPr>
        <w:t xml:space="preserve"> 评标委员会应根据评标情况，推荐中标候选人，并向招标人提交评标报告。评标报告由评标委</w:t>
      </w:r>
      <w:r>
        <w:rPr>
          <w:rFonts w:ascii="宋体" w:hAnsi="宋体" w:eastAsia="宋体" w:cs="宋体"/>
          <w:sz w:val="21"/>
          <w:szCs w:val="21"/>
        </w:rPr>
        <w:t xml:space="preserve"> </w:t>
      </w:r>
      <w:r>
        <w:rPr>
          <w:rFonts w:ascii="宋体" w:hAnsi="宋体" w:eastAsia="宋体" w:cs="宋体"/>
          <w:spacing w:val="-20"/>
          <w:sz w:val="21"/>
          <w:szCs w:val="21"/>
        </w:rPr>
        <w:t>员会成</w:t>
      </w:r>
      <w:r>
        <w:rPr>
          <w:rFonts w:ascii="宋体" w:hAnsi="宋体" w:eastAsia="宋体" w:cs="宋体"/>
          <w:spacing w:val="-15"/>
          <w:sz w:val="21"/>
          <w:szCs w:val="21"/>
        </w:rPr>
        <w:t>员</w:t>
      </w:r>
      <w:r>
        <w:rPr>
          <w:rFonts w:ascii="宋体" w:hAnsi="宋体" w:eastAsia="宋体" w:cs="宋体"/>
          <w:spacing w:val="-10"/>
          <w:sz w:val="21"/>
          <w:szCs w:val="21"/>
        </w:rPr>
        <w:t>起草，评标委员会全体成员应在评标报告上签字确认，评标专家如有保留意见可以在评标报告中</w:t>
      </w:r>
      <w:r>
        <w:rPr>
          <w:rFonts w:ascii="宋体" w:hAnsi="宋体" w:eastAsia="宋体" w:cs="宋体"/>
          <w:sz w:val="21"/>
          <w:szCs w:val="21"/>
        </w:rPr>
        <w:t xml:space="preserve"> </w:t>
      </w:r>
      <w:r>
        <w:rPr>
          <w:rFonts w:ascii="宋体" w:hAnsi="宋体" w:eastAsia="宋体" w:cs="宋体"/>
          <w:spacing w:val="-12"/>
          <w:sz w:val="21"/>
          <w:szCs w:val="21"/>
        </w:rPr>
        <w:t>阐明。评标委员会成员拒绝在评标报告上签字又不书面说明其不同意见和理由的，视为同意评标结果</w:t>
      </w:r>
      <w:r>
        <w:rPr>
          <w:rFonts w:ascii="宋体" w:hAnsi="宋体" w:eastAsia="宋体" w:cs="宋体"/>
          <w:spacing w:val="-5"/>
          <w:sz w:val="21"/>
          <w:szCs w:val="21"/>
        </w:rPr>
        <w:t>。</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480"/>
        <w:textAlignment w:val="baseline"/>
        <w:rPr>
          <w:rFonts w:ascii="宋体" w:hAnsi="宋体" w:eastAsia="宋体" w:cs="宋体"/>
          <w:sz w:val="21"/>
          <w:szCs w:val="21"/>
        </w:rPr>
      </w:pPr>
      <w:r>
        <w:rPr>
          <w:rFonts w:ascii="宋体" w:hAnsi="宋体" w:eastAsia="宋体" w:cs="宋体"/>
          <w:spacing w:val="-16"/>
          <w:sz w:val="21"/>
          <w:szCs w:val="21"/>
          <w14:textOutline w14:w="3831" w14:cap="flat" w14:cmpd="sng">
            <w14:solidFill>
              <w14:srgbClr w14:val="000000"/>
            </w14:solidFill>
            <w14:prstDash w14:val="solid"/>
            <w14:miter w14:val="0"/>
          </w14:textOutline>
        </w:rPr>
        <w:t>4</w:t>
      </w:r>
      <w:r>
        <w:rPr>
          <w:rFonts w:ascii="宋体" w:hAnsi="宋体" w:eastAsia="宋体" w:cs="宋体"/>
          <w:spacing w:val="-11"/>
          <w:sz w:val="21"/>
          <w:szCs w:val="21"/>
          <w14:textOutline w14:w="3831" w14:cap="flat" w14:cmpd="sng">
            <w14:solidFill>
              <w14:srgbClr w14:val="000000"/>
            </w14:solidFill>
            <w14:prstDash w14:val="solid"/>
            <w14:miter w14:val="0"/>
          </w14:textOutline>
        </w:rPr>
        <w:t>.10.3</w:t>
      </w:r>
      <w:r>
        <w:rPr>
          <w:rFonts w:ascii="宋体" w:hAnsi="宋体" w:eastAsia="宋体" w:cs="宋体"/>
          <w:spacing w:val="-11"/>
          <w:sz w:val="21"/>
          <w:szCs w:val="21"/>
        </w:rPr>
        <w:t xml:space="preserve"> 评标报告应包括以下内容：</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515"/>
        <w:textAlignment w:val="baseline"/>
        <w:rPr>
          <w:rFonts w:ascii="宋体" w:hAnsi="宋体" w:eastAsia="宋体" w:cs="宋体"/>
          <w:sz w:val="21"/>
          <w:szCs w:val="21"/>
        </w:rPr>
      </w:pPr>
      <w:r>
        <w:rPr>
          <w:rFonts w:ascii="宋体" w:hAnsi="宋体" w:eastAsia="宋体" w:cs="宋体"/>
          <w:spacing w:val="-15"/>
          <w:sz w:val="21"/>
          <w:szCs w:val="21"/>
        </w:rPr>
        <w:t>(</w:t>
      </w:r>
      <w:r>
        <w:rPr>
          <w:rFonts w:ascii="宋体" w:hAnsi="宋体" w:eastAsia="宋体" w:cs="宋体"/>
          <w:spacing w:val="-12"/>
          <w:sz w:val="21"/>
          <w:szCs w:val="21"/>
        </w:rPr>
        <w:t>1)开标记录。</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515"/>
        <w:textAlignment w:val="baseline"/>
        <w:rPr>
          <w:rFonts w:ascii="宋体" w:hAnsi="宋体" w:eastAsia="宋体" w:cs="宋体"/>
          <w:sz w:val="21"/>
          <w:szCs w:val="21"/>
        </w:rPr>
      </w:pPr>
      <w:r>
        <w:rPr>
          <w:rFonts w:ascii="宋体" w:hAnsi="宋体" w:eastAsia="宋体" w:cs="宋体"/>
          <w:spacing w:val="-15"/>
          <w:sz w:val="21"/>
          <w:szCs w:val="21"/>
        </w:rPr>
        <w:t>(</w:t>
      </w:r>
      <w:r>
        <w:rPr>
          <w:rFonts w:ascii="宋体" w:hAnsi="宋体" w:eastAsia="宋体" w:cs="宋体"/>
          <w:spacing w:val="-12"/>
          <w:sz w:val="21"/>
          <w:szCs w:val="21"/>
        </w:rPr>
        <w:t>2)评标内容、过程和结果。</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515"/>
        <w:textAlignment w:val="baseline"/>
        <w:rPr>
          <w:rFonts w:ascii="宋体" w:hAnsi="宋体" w:eastAsia="宋体" w:cs="宋体"/>
          <w:sz w:val="21"/>
          <w:szCs w:val="21"/>
        </w:rPr>
      </w:pPr>
      <w:r>
        <w:rPr>
          <w:rFonts w:ascii="宋体" w:hAnsi="宋体" w:eastAsia="宋体" w:cs="宋体"/>
          <w:spacing w:val="-15"/>
          <w:sz w:val="21"/>
          <w:szCs w:val="21"/>
        </w:rPr>
        <w:t>(</w:t>
      </w:r>
      <w:r>
        <w:rPr>
          <w:rFonts w:ascii="宋体" w:hAnsi="宋体" w:eastAsia="宋体" w:cs="宋体"/>
          <w:spacing w:val="-12"/>
          <w:sz w:val="21"/>
          <w:szCs w:val="21"/>
        </w:rPr>
        <w:t>3)被否决情况说明及依据。</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515"/>
        <w:textAlignment w:val="baseline"/>
        <w:rPr>
          <w:rFonts w:ascii="宋体" w:hAnsi="宋体" w:eastAsia="宋体" w:cs="宋体"/>
          <w:sz w:val="21"/>
          <w:szCs w:val="21"/>
        </w:rPr>
      </w:pPr>
      <w:r>
        <w:rPr>
          <w:rFonts w:ascii="宋体" w:hAnsi="宋体" w:eastAsia="宋体" w:cs="宋体"/>
          <w:spacing w:val="-15"/>
          <w:sz w:val="21"/>
          <w:szCs w:val="21"/>
        </w:rPr>
        <w:t>(</w:t>
      </w:r>
      <w:r>
        <w:rPr>
          <w:rFonts w:ascii="宋体" w:hAnsi="宋体" w:eastAsia="宋体" w:cs="宋体"/>
          <w:spacing w:val="-12"/>
          <w:sz w:val="21"/>
          <w:szCs w:val="21"/>
        </w:rPr>
        <w:t>4)询标澄清纪要。</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515"/>
        <w:textAlignment w:val="baseline"/>
        <w:rPr>
          <w:rFonts w:ascii="宋体" w:hAnsi="宋体" w:eastAsia="宋体" w:cs="宋体"/>
          <w:sz w:val="21"/>
          <w:szCs w:val="21"/>
        </w:rPr>
      </w:pPr>
      <w:r>
        <w:rPr>
          <w:rFonts w:ascii="宋体" w:hAnsi="宋体" w:eastAsia="宋体" w:cs="宋体"/>
          <w:spacing w:val="-14"/>
          <w:sz w:val="21"/>
          <w:szCs w:val="21"/>
        </w:rPr>
        <w:t>(</w:t>
      </w:r>
      <w:r>
        <w:rPr>
          <w:rFonts w:ascii="宋体" w:hAnsi="宋体" w:eastAsia="宋体" w:cs="宋体"/>
          <w:spacing w:val="-12"/>
          <w:sz w:val="21"/>
          <w:szCs w:val="21"/>
        </w:rPr>
        <w:t>5)中标候选人的优劣对比和存在问题。</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515"/>
        <w:textAlignment w:val="baseline"/>
        <w:rPr>
          <w:rFonts w:ascii="宋体" w:hAnsi="宋体" w:eastAsia="宋体" w:cs="宋体"/>
          <w:sz w:val="21"/>
          <w:szCs w:val="21"/>
        </w:rPr>
      </w:pPr>
      <w:r>
        <w:rPr>
          <w:rFonts w:ascii="宋体" w:hAnsi="宋体" w:eastAsia="宋体" w:cs="宋体"/>
          <w:spacing w:val="-17"/>
          <w:sz w:val="21"/>
          <w:szCs w:val="21"/>
        </w:rPr>
        <w:t>(</w:t>
      </w:r>
      <w:r>
        <w:rPr>
          <w:rFonts w:ascii="宋体" w:hAnsi="宋体" w:eastAsia="宋体" w:cs="宋体"/>
          <w:spacing w:val="-12"/>
          <w:sz w:val="21"/>
          <w:szCs w:val="21"/>
        </w:rPr>
        <w:t>6)中标候选人投标业绩。</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515"/>
        <w:textAlignment w:val="baseline"/>
        <w:rPr>
          <w:rFonts w:ascii="宋体" w:hAnsi="宋体" w:eastAsia="宋体" w:cs="宋体"/>
          <w:sz w:val="21"/>
          <w:szCs w:val="21"/>
        </w:rPr>
      </w:pPr>
      <w:r>
        <w:rPr>
          <w:rFonts w:ascii="宋体" w:hAnsi="宋体" w:eastAsia="宋体" w:cs="宋体"/>
          <w:spacing w:val="-15"/>
          <w:sz w:val="21"/>
          <w:szCs w:val="21"/>
        </w:rPr>
        <w:t>(</w:t>
      </w:r>
      <w:r>
        <w:rPr>
          <w:rFonts w:ascii="宋体" w:hAnsi="宋体" w:eastAsia="宋体" w:cs="宋体"/>
          <w:spacing w:val="-12"/>
          <w:sz w:val="21"/>
          <w:szCs w:val="21"/>
        </w:rPr>
        <w:t>7)其他建议。</w:t>
      </w:r>
    </w:p>
    <w:p>
      <w:pPr>
        <w:keepNext w:val="0"/>
        <w:keepLines w:val="0"/>
        <w:pageBreakBefore w:val="0"/>
        <w:widowControl/>
        <w:kinsoku w:val="0"/>
        <w:wordWrap/>
        <w:overflowPunct/>
        <w:topLinePunct w:val="0"/>
        <w:autoSpaceDE w:val="0"/>
        <w:autoSpaceDN w:val="0"/>
        <w:bidi w:val="0"/>
        <w:adjustRightInd w:val="0"/>
        <w:snapToGrid w:val="0"/>
        <w:spacing w:line="460" w:lineRule="exact"/>
        <w:textAlignment w:val="baseline"/>
        <w:sectPr>
          <w:footerReference r:id="rId16" w:type="default"/>
          <w:pgSz w:w="11900" w:h="16841"/>
          <w:pgMar w:top="400" w:right="1194" w:bottom="1014" w:left="1483" w:header="1077" w:footer="907" w:gutter="0"/>
          <w:pgNumType w:fmt="decimal" w:start="37"/>
          <w:cols w:space="720" w:num="1"/>
        </w:sectPr>
      </w:pPr>
    </w:p>
    <w:p>
      <w:pPr>
        <w:pStyle w:val="27"/>
        <w:spacing w:after="0" w:line="460" w:lineRule="exact"/>
        <w:outlineLvl w:val="1"/>
        <w:rPr>
          <w:color w:val="auto"/>
          <w:sz w:val="21"/>
          <w:szCs w:val="21"/>
          <w:highlight w:val="none"/>
        </w:rPr>
      </w:pPr>
      <w:r>
        <w:rPr>
          <w:color w:val="auto"/>
          <w:sz w:val="21"/>
          <w:szCs w:val="21"/>
          <w:highlight w:val="none"/>
        </w:rPr>
        <w:t>附件</w:t>
      </w:r>
      <w:r>
        <w:rPr>
          <w:color w:val="auto"/>
          <w:sz w:val="21"/>
          <w:szCs w:val="21"/>
          <w:highlight w:val="none"/>
          <w:lang w:val="zh-CN" w:eastAsia="zh-CN"/>
        </w:rPr>
        <w:t>一：</w:t>
      </w:r>
      <w:r>
        <w:rPr>
          <w:color w:val="auto"/>
          <w:sz w:val="21"/>
          <w:szCs w:val="21"/>
          <w:highlight w:val="none"/>
        </w:rPr>
        <w:t>投标文件澄清通知</w:t>
      </w:r>
      <w:bookmarkEnd w:id="361"/>
      <w:bookmarkEnd w:id="362"/>
      <w:bookmarkEnd w:id="363"/>
    </w:p>
    <w:p>
      <w:pPr>
        <w:pStyle w:val="28"/>
        <w:keepNext/>
        <w:keepLines/>
        <w:spacing w:before="480" w:beforeLines="200" w:after="680"/>
        <w:jc w:val="center"/>
        <w:outlineLvl w:val="1"/>
        <w:rPr>
          <w:b/>
          <w:bCs/>
          <w:color w:val="auto"/>
          <w:sz w:val="36"/>
          <w:szCs w:val="36"/>
          <w:highlight w:val="none"/>
        </w:rPr>
      </w:pPr>
      <w:bookmarkStart w:id="366" w:name="_Toc17860"/>
      <w:bookmarkStart w:id="367" w:name="_Toc19131"/>
      <w:bookmarkStart w:id="368" w:name="_Toc11293"/>
      <w:r>
        <w:rPr>
          <w:b/>
          <w:bCs/>
          <w:color w:val="auto"/>
          <w:sz w:val="36"/>
          <w:szCs w:val="36"/>
          <w:highlight w:val="none"/>
        </w:rPr>
        <w:t>投标文件澄清通知</w:t>
      </w:r>
      <w:bookmarkEnd w:id="366"/>
      <w:bookmarkEnd w:id="367"/>
      <w:bookmarkEnd w:id="368"/>
    </w:p>
    <w:p>
      <w:pPr>
        <w:pStyle w:val="29"/>
        <w:keepNext/>
        <w:keepLines/>
        <w:spacing w:before="240" w:beforeLines="100" w:after="1000"/>
        <w:jc w:val="center"/>
        <w:outlineLvl w:val="9"/>
        <w:rPr>
          <w:color w:val="auto"/>
          <w:sz w:val="30"/>
          <w:szCs w:val="30"/>
          <w:highlight w:val="none"/>
          <w:lang w:eastAsia="zh-CN"/>
        </w:rPr>
      </w:pPr>
      <w:bookmarkStart w:id="369" w:name="_Toc22467"/>
      <w:bookmarkStart w:id="370" w:name="_Toc22696"/>
      <w:bookmarkStart w:id="371" w:name="_Toc26022"/>
      <w:r>
        <w:rPr>
          <w:color w:val="auto"/>
          <w:sz w:val="30"/>
          <w:szCs w:val="30"/>
          <w:highlight w:val="none"/>
        </w:rPr>
        <w:t>编号</w:t>
      </w:r>
      <w:r>
        <w:rPr>
          <w:rFonts w:hint="eastAsia"/>
          <w:color w:val="auto"/>
          <w:sz w:val="30"/>
          <w:szCs w:val="30"/>
          <w:highlight w:val="none"/>
          <w:lang w:eastAsia="zh-CN"/>
        </w:rPr>
        <w:t>：</w:t>
      </w:r>
      <w:bookmarkEnd w:id="369"/>
      <w:bookmarkEnd w:id="370"/>
      <w:bookmarkEnd w:id="371"/>
    </w:p>
    <w:p>
      <w:pPr>
        <w:pStyle w:val="26"/>
        <w:tabs>
          <w:tab w:val="left" w:pos="2796"/>
        </w:tabs>
        <w:spacing w:after="0" w:line="500" w:lineRule="exact"/>
        <w:ind w:firstLine="0"/>
        <w:rPr>
          <w:color w:val="auto"/>
          <w:sz w:val="24"/>
          <w:szCs w:val="24"/>
          <w:highlight w:val="none"/>
        </w:rPr>
      </w:pPr>
      <w:r>
        <w:rPr>
          <w:color w:val="auto"/>
          <w:sz w:val="24"/>
          <w:szCs w:val="24"/>
          <w:highlight w:val="none"/>
          <w:u w:val="single"/>
        </w:rPr>
        <w:tab/>
      </w:r>
      <w:r>
        <w:rPr>
          <w:rFonts w:hint="eastAsia"/>
          <w:color w:val="auto"/>
          <w:sz w:val="24"/>
          <w:szCs w:val="24"/>
          <w:highlight w:val="none"/>
          <w:lang w:eastAsia="zh-CN"/>
        </w:rPr>
        <w:t>（</w:t>
      </w:r>
      <w:r>
        <w:rPr>
          <w:rFonts w:hint="eastAsia"/>
          <w:color w:val="auto"/>
          <w:sz w:val="24"/>
          <w:szCs w:val="24"/>
          <w:highlight w:val="none"/>
          <w:lang w:val="en-US" w:eastAsia="zh-CN"/>
        </w:rPr>
        <w:t>投标人</w:t>
      </w:r>
      <w:r>
        <w:rPr>
          <w:color w:val="auto"/>
          <w:sz w:val="24"/>
          <w:szCs w:val="24"/>
          <w:highlight w:val="none"/>
        </w:rPr>
        <w:t>名称）：</w:t>
      </w:r>
    </w:p>
    <w:p>
      <w:pPr>
        <w:pStyle w:val="26"/>
        <w:tabs>
          <w:tab w:val="left" w:pos="2796"/>
        </w:tabs>
        <w:spacing w:after="0" w:line="700" w:lineRule="exact"/>
        <w:ind w:firstLine="720" w:firstLineChars="300"/>
        <w:rPr>
          <w:color w:val="auto"/>
          <w:sz w:val="24"/>
          <w:szCs w:val="24"/>
          <w:highlight w:val="none"/>
        </w:rPr>
      </w:pPr>
      <w:r>
        <w:rPr>
          <w:color w:val="auto"/>
          <w:sz w:val="24"/>
          <w:szCs w:val="24"/>
          <w:highlight w:val="none"/>
          <w:u w:val="single"/>
        </w:rPr>
        <w:tab/>
      </w:r>
      <w:r>
        <w:rPr>
          <w:rFonts w:hint="eastAsia"/>
          <w:color w:val="auto"/>
          <w:sz w:val="24"/>
          <w:szCs w:val="24"/>
          <w:highlight w:val="none"/>
          <w:lang w:eastAsia="zh-CN"/>
        </w:rPr>
        <w:t>（</w:t>
      </w:r>
      <w:r>
        <w:rPr>
          <w:color w:val="auto"/>
          <w:sz w:val="24"/>
          <w:szCs w:val="24"/>
          <w:highlight w:val="none"/>
        </w:rPr>
        <w:t>项目名称）</w:t>
      </w:r>
      <w:r>
        <w:rPr>
          <w:color w:val="auto"/>
          <w:sz w:val="24"/>
          <w:szCs w:val="24"/>
          <w:highlight w:val="none"/>
          <w:u w:val="single"/>
        </w:rPr>
        <w:tab/>
      </w:r>
      <w:r>
        <w:rPr>
          <w:rFonts w:hint="eastAsia"/>
          <w:color w:val="auto"/>
          <w:sz w:val="24"/>
          <w:szCs w:val="24"/>
          <w:highlight w:val="none"/>
          <w:u w:val="single"/>
          <w:lang w:val="en-US" w:eastAsia="zh-CN"/>
        </w:rPr>
        <w:t xml:space="preserve">    </w:t>
      </w:r>
      <w:r>
        <w:rPr>
          <w:rFonts w:hint="eastAsia"/>
          <w:color w:val="auto"/>
          <w:sz w:val="24"/>
          <w:szCs w:val="24"/>
          <w:highlight w:val="none"/>
          <w:lang w:eastAsia="zh-CN"/>
        </w:rPr>
        <w:t>（</w:t>
      </w:r>
      <w:r>
        <w:rPr>
          <w:color w:val="auto"/>
          <w:sz w:val="24"/>
          <w:szCs w:val="24"/>
          <w:highlight w:val="none"/>
        </w:rPr>
        <w:t>标段名称）评标委员会对你方的投标文件进行了仔细的审查，现需你方对下列问题以书面形式予以澄清：</w:t>
      </w:r>
    </w:p>
    <w:p>
      <w:pPr>
        <w:pStyle w:val="26"/>
        <w:tabs>
          <w:tab w:val="left" w:pos="2796"/>
        </w:tabs>
        <w:spacing w:after="0" w:line="700" w:lineRule="exact"/>
        <w:ind w:firstLine="480" w:firstLineChars="200"/>
        <w:rPr>
          <w:color w:val="auto"/>
          <w:sz w:val="24"/>
          <w:szCs w:val="24"/>
          <w:highlight w:val="none"/>
          <w:lang w:val="en-US" w:eastAsia="zh-CN"/>
        </w:rPr>
      </w:pPr>
      <w:r>
        <w:rPr>
          <w:color w:val="auto"/>
          <w:sz w:val="24"/>
          <w:szCs w:val="24"/>
          <w:highlight w:val="none"/>
        </w:rPr>
        <w:t>1</w:t>
      </w:r>
      <w:r>
        <w:rPr>
          <w:rFonts w:hint="eastAsia"/>
          <w:color w:val="auto"/>
          <w:sz w:val="24"/>
          <w:szCs w:val="24"/>
          <w:highlight w:val="none"/>
          <w:lang w:val="en-US" w:eastAsia="zh-CN"/>
        </w:rPr>
        <w:t xml:space="preserve"> ......</w:t>
      </w:r>
    </w:p>
    <w:p>
      <w:pPr>
        <w:pStyle w:val="26"/>
        <w:tabs>
          <w:tab w:val="left" w:pos="2796"/>
        </w:tabs>
        <w:spacing w:after="0" w:line="700" w:lineRule="exact"/>
        <w:ind w:firstLine="480" w:firstLineChars="200"/>
        <w:rPr>
          <w:color w:val="auto"/>
          <w:sz w:val="24"/>
          <w:szCs w:val="24"/>
          <w:highlight w:val="none"/>
        </w:rPr>
      </w:pPr>
      <w:r>
        <w:rPr>
          <w:color w:val="auto"/>
          <w:sz w:val="24"/>
          <w:szCs w:val="24"/>
          <w:highlight w:val="none"/>
        </w:rPr>
        <w:t>2</w:t>
      </w:r>
      <w:r>
        <w:rPr>
          <w:rFonts w:hint="eastAsia"/>
          <w:color w:val="auto"/>
          <w:sz w:val="24"/>
          <w:szCs w:val="24"/>
          <w:highlight w:val="none"/>
          <w:lang w:val="en-US" w:eastAsia="zh-CN"/>
        </w:rPr>
        <w:t xml:space="preserve"> ......</w:t>
      </w:r>
      <w:r>
        <w:rPr>
          <w:color w:val="auto"/>
          <w:sz w:val="24"/>
          <w:szCs w:val="24"/>
          <w:highlight w:val="none"/>
          <w:lang w:val="en-US" w:eastAsia="zh-CN"/>
        </w:rPr>
        <w:tab/>
      </w:r>
    </w:p>
    <w:p>
      <w:pPr>
        <w:pStyle w:val="26"/>
        <w:tabs>
          <w:tab w:val="left" w:pos="4488"/>
        </w:tabs>
        <w:spacing w:after="680" w:line="240" w:lineRule="auto"/>
        <w:ind w:firstLine="680" w:firstLineChars="200"/>
        <w:jc w:val="right"/>
        <w:rPr>
          <w:color w:val="auto"/>
          <w:highlight w:val="none"/>
        </w:rPr>
      </w:pPr>
    </w:p>
    <w:p>
      <w:pPr>
        <w:pStyle w:val="26"/>
        <w:tabs>
          <w:tab w:val="left" w:pos="4488"/>
        </w:tabs>
        <w:spacing w:after="680" w:line="240" w:lineRule="auto"/>
        <w:ind w:firstLine="0"/>
        <w:jc w:val="right"/>
        <w:rPr>
          <w:color w:val="auto"/>
          <w:highlight w:val="none"/>
        </w:rPr>
      </w:pPr>
    </w:p>
    <w:p>
      <w:pPr>
        <w:pStyle w:val="26"/>
        <w:tabs>
          <w:tab w:val="left" w:pos="4488"/>
        </w:tabs>
        <w:spacing w:after="680" w:line="460" w:lineRule="exact"/>
        <w:ind w:firstLine="0"/>
        <w:jc w:val="right"/>
        <w:rPr>
          <w:color w:val="auto"/>
          <w:sz w:val="24"/>
          <w:szCs w:val="24"/>
          <w:highlight w:val="none"/>
        </w:rPr>
      </w:pPr>
      <w:r>
        <w:rPr>
          <w:color w:val="auto"/>
          <w:sz w:val="24"/>
          <w:szCs w:val="24"/>
          <w:highlight w:val="none"/>
        </w:rPr>
        <w:t>评标委员会负责人：</w:t>
      </w:r>
      <w:r>
        <w:rPr>
          <w:color w:val="auto"/>
          <w:sz w:val="24"/>
          <w:szCs w:val="24"/>
          <w:highlight w:val="none"/>
          <w:u w:val="single"/>
        </w:rPr>
        <w:tab/>
      </w:r>
      <w:r>
        <w:rPr>
          <w:rFonts w:hint="eastAsia"/>
          <w:color w:val="auto"/>
          <w:sz w:val="24"/>
          <w:szCs w:val="24"/>
          <w:highlight w:val="none"/>
          <w:lang w:eastAsia="zh-CN"/>
        </w:rPr>
        <w:t>（</w:t>
      </w:r>
      <w:r>
        <w:rPr>
          <w:color w:val="auto"/>
          <w:sz w:val="24"/>
          <w:szCs w:val="24"/>
          <w:highlight w:val="none"/>
        </w:rPr>
        <w:t>签字）</w:t>
      </w:r>
    </w:p>
    <w:p>
      <w:pPr>
        <w:pStyle w:val="26"/>
        <w:tabs>
          <w:tab w:val="left" w:pos="1392"/>
        </w:tabs>
        <w:spacing w:after="680" w:line="460" w:lineRule="exact"/>
        <w:ind w:firstLine="0"/>
        <w:jc w:val="right"/>
        <w:rPr>
          <w:color w:val="auto"/>
          <w:sz w:val="24"/>
          <w:szCs w:val="24"/>
          <w:highlight w:val="none"/>
        </w:rPr>
        <w:sectPr>
          <w:footerReference r:id="rId17" w:type="default"/>
          <w:pgSz w:w="11905" w:h="16838"/>
          <w:pgMar w:top="1247" w:right="1417" w:bottom="1247" w:left="1417" w:header="0" w:footer="1468" w:gutter="0"/>
          <w:pgNumType w:fmt="decimal"/>
          <w:cols w:space="0" w:num="1"/>
          <w:docGrid w:linePitch="360" w:charSpace="0"/>
        </w:sectPr>
      </w:pPr>
      <w:r>
        <w:rPr>
          <w:color w:val="auto"/>
          <w:sz w:val="24"/>
          <w:szCs w:val="24"/>
          <w:highlight w:val="none"/>
          <w:u w:val="single"/>
        </w:rPr>
        <w:tab/>
      </w:r>
      <w:r>
        <w:rPr>
          <w:color w:val="auto"/>
          <w:sz w:val="24"/>
          <w:szCs w:val="24"/>
          <w:highlight w:val="none"/>
        </w:rPr>
        <w:t>年</w:t>
      </w:r>
      <w:r>
        <w:rPr>
          <w:color w:val="auto"/>
          <w:sz w:val="24"/>
          <w:szCs w:val="24"/>
          <w:highlight w:val="none"/>
          <w:u w:val="single"/>
        </w:rPr>
        <w:tab/>
      </w:r>
      <w:r>
        <w:rPr>
          <w:rFonts w:hint="eastAsia"/>
          <w:color w:val="auto"/>
          <w:sz w:val="24"/>
          <w:szCs w:val="24"/>
          <w:highlight w:val="none"/>
          <w:u w:val="single"/>
          <w:lang w:val="en-US" w:eastAsia="zh-CN"/>
        </w:rPr>
        <w:t xml:space="preserve"> </w:t>
      </w:r>
      <w:r>
        <w:rPr>
          <w:color w:val="auto"/>
          <w:sz w:val="24"/>
          <w:szCs w:val="24"/>
          <w:highlight w:val="none"/>
        </w:rPr>
        <w:t>月</w:t>
      </w:r>
      <w:r>
        <w:rPr>
          <w:color w:val="auto"/>
          <w:sz w:val="24"/>
          <w:szCs w:val="24"/>
          <w:highlight w:val="none"/>
          <w:u w:val="single"/>
        </w:rPr>
        <w:tab/>
      </w:r>
      <w:r>
        <w:rPr>
          <w:rFonts w:hint="eastAsia"/>
          <w:color w:val="auto"/>
          <w:sz w:val="24"/>
          <w:szCs w:val="24"/>
          <w:highlight w:val="none"/>
          <w:u w:val="single"/>
          <w:lang w:val="en-US" w:eastAsia="zh-CN"/>
        </w:rPr>
        <w:t xml:space="preserve">  </w:t>
      </w:r>
      <w:r>
        <w:rPr>
          <w:color w:val="auto"/>
          <w:sz w:val="24"/>
          <w:szCs w:val="24"/>
          <w:highlight w:val="none"/>
        </w:rPr>
        <w:t>日</w:t>
      </w:r>
    </w:p>
    <w:p>
      <w:pPr>
        <w:pStyle w:val="27"/>
        <w:spacing w:after="0" w:line="460" w:lineRule="exact"/>
        <w:rPr>
          <w:color w:val="auto"/>
          <w:sz w:val="21"/>
          <w:szCs w:val="21"/>
          <w:highlight w:val="none"/>
        </w:rPr>
      </w:pPr>
      <w:r>
        <w:rPr>
          <w:color w:val="auto"/>
          <w:sz w:val="21"/>
          <w:szCs w:val="21"/>
          <w:highlight w:val="none"/>
        </w:rPr>
        <w:t>附件二：投标文件澄清函</w:t>
      </w:r>
    </w:p>
    <w:p>
      <w:pPr>
        <w:pStyle w:val="28"/>
        <w:keepNext/>
        <w:keepLines/>
        <w:spacing w:before="480" w:beforeLines="200" w:after="680"/>
        <w:jc w:val="center"/>
        <w:outlineLvl w:val="1"/>
        <w:rPr>
          <w:b/>
          <w:bCs/>
          <w:color w:val="auto"/>
          <w:sz w:val="36"/>
          <w:szCs w:val="36"/>
          <w:highlight w:val="none"/>
        </w:rPr>
      </w:pPr>
      <w:bookmarkStart w:id="372" w:name="_Toc10182"/>
      <w:bookmarkStart w:id="373" w:name="_Toc4737"/>
      <w:bookmarkStart w:id="374" w:name="_Toc9698"/>
      <w:r>
        <w:rPr>
          <w:b/>
          <w:bCs/>
          <w:color w:val="auto"/>
          <w:sz w:val="36"/>
          <w:szCs w:val="36"/>
          <w:highlight w:val="none"/>
        </w:rPr>
        <w:t>投标文件澄清函</w:t>
      </w:r>
      <w:bookmarkEnd w:id="372"/>
      <w:bookmarkEnd w:id="373"/>
      <w:bookmarkEnd w:id="374"/>
    </w:p>
    <w:p>
      <w:pPr>
        <w:pStyle w:val="29"/>
        <w:keepNext/>
        <w:keepLines/>
        <w:spacing w:before="240" w:beforeLines="100" w:after="1000"/>
        <w:jc w:val="center"/>
        <w:outlineLvl w:val="9"/>
        <w:rPr>
          <w:color w:val="auto"/>
          <w:sz w:val="30"/>
          <w:szCs w:val="30"/>
          <w:highlight w:val="none"/>
        </w:rPr>
      </w:pPr>
      <w:bookmarkStart w:id="375" w:name="_Toc9001"/>
      <w:bookmarkStart w:id="376" w:name="_Toc32501"/>
      <w:bookmarkStart w:id="377" w:name="_Toc14120"/>
      <w:r>
        <w:rPr>
          <w:color w:val="auto"/>
          <w:sz w:val="30"/>
          <w:szCs w:val="30"/>
          <w:highlight w:val="none"/>
        </w:rPr>
        <w:t>编号：</w:t>
      </w:r>
      <w:bookmarkEnd w:id="375"/>
      <w:bookmarkEnd w:id="376"/>
      <w:bookmarkEnd w:id="377"/>
    </w:p>
    <w:p>
      <w:pPr>
        <w:pStyle w:val="26"/>
        <w:tabs>
          <w:tab w:val="left" w:pos="2796"/>
        </w:tabs>
        <w:spacing w:after="0" w:line="700" w:lineRule="exact"/>
        <w:ind w:firstLine="480" w:firstLineChars="200"/>
        <w:rPr>
          <w:color w:val="auto"/>
          <w:sz w:val="24"/>
          <w:szCs w:val="24"/>
          <w:highlight w:val="none"/>
        </w:rPr>
      </w:pPr>
      <w:r>
        <w:rPr>
          <w:color w:val="auto"/>
          <w:sz w:val="24"/>
          <w:szCs w:val="24"/>
          <w:highlight w:val="none"/>
          <w:u w:val="single"/>
        </w:rPr>
        <w:tab/>
      </w:r>
      <w:r>
        <w:rPr>
          <w:rFonts w:hint="eastAsia"/>
          <w:color w:val="auto"/>
          <w:sz w:val="24"/>
          <w:szCs w:val="24"/>
          <w:highlight w:val="none"/>
          <w:lang w:eastAsia="zh-CN"/>
        </w:rPr>
        <w:t>（</w:t>
      </w:r>
      <w:r>
        <w:rPr>
          <w:color w:val="auto"/>
          <w:sz w:val="24"/>
          <w:szCs w:val="24"/>
          <w:highlight w:val="none"/>
        </w:rPr>
        <w:t>项目名称）</w:t>
      </w:r>
      <w:r>
        <w:rPr>
          <w:color w:val="auto"/>
          <w:sz w:val="24"/>
          <w:szCs w:val="24"/>
          <w:highlight w:val="none"/>
          <w:u w:val="single"/>
        </w:rPr>
        <w:tab/>
      </w:r>
      <w:r>
        <w:rPr>
          <w:rFonts w:hint="eastAsia"/>
          <w:color w:val="auto"/>
          <w:sz w:val="24"/>
          <w:szCs w:val="24"/>
          <w:highlight w:val="none"/>
          <w:u w:val="single"/>
          <w:lang w:val="en-US" w:eastAsia="zh-CN"/>
        </w:rPr>
        <w:t xml:space="preserve">    </w:t>
      </w:r>
      <w:r>
        <w:rPr>
          <w:rFonts w:hint="eastAsia"/>
          <w:color w:val="auto"/>
          <w:sz w:val="24"/>
          <w:szCs w:val="24"/>
          <w:highlight w:val="none"/>
          <w:lang w:eastAsia="zh-CN"/>
        </w:rPr>
        <w:t>（</w:t>
      </w:r>
      <w:r>
        <w:rPr>
          <w:color w:val="auto"/>
          <w:sz w:val="24"/>
          <w:szCs w:val="24"/>
          <w:highlight w:val="none"/>
        </w:rPr>
        <w:t>标段名称）评标委员会：</w:t>
      </w:r>
    </w:p>
    <w:p>
      <w:pPr>
        <w:pStyle w:val="26"/>
        <w:tabs>
          <w:tab w:val="left" w:pos="2796"/>
        </w:tabs>
        <w:spacing w:after="0" w:line="700" w:lineRule="exact"/>
        <w:ind w:firstLine="480" w:firstLineChars="200"/>
        <w:rPr>
          <w:color w:val="auto"/>
          <w:sz w:val="24"/>
          <w:szCs w:val="24"/>
          <w:highlight w:val="none"/>
          <w:lang w:eastAsia="zh-CN"/>
        </w:rPr>
      </w:pPr>
      <w:r>
        <w:rPr>
          <w:color w:val="auto"/>
          <w:sz w:val="24"/>
          <w:szCs w:val="24"/>
          <w:highlight w:val="none"/>
        </w:rPr>
        <w:t>投标文件澄清通知</w:t>
      </w:r>
      <w:r>
        <w:rPr>
          <w:rFonts w:hint="eastAsia"/>
          <w:color w:val="auto"/>
          <w:sz w:val="24"/>
          <w:szCs w:val="24"/>
          <w:highlight w:val="none"/>
          <w:lang w:eastAsia="zh-CN"/>
        </w:rPr>
        <w:t>（</w:t>
      </w:r>
      <w:r>
        <w:rPr>
          <w:color w:val="auto"/>
          <w:sz w:val="24"/>
          <w:szCs w:val="24"/>
          <w:highlight w:val="none"/>
        </w:rPr>
        <w:t>编号</w:t>
      </w:r>
      <w:r>
        <w:rPr>
          <w:rFonts w:hint="eastAsia"/>
          <w:color w:val="auto"/>
          <w:sz w:val="24"/>
          <w:szCs w:val="24"/>
          <w:highlight w:val="none"/>
          <w:u w:val="single"/>
          <w:lang w:val="en-US" w:eastAsia="zh-CN"/>
        </w:rPr>
        <w:t xml:space="preserve">       </w:t>
      </w:r>
      <w:r>
        <w:rPr>
          <w:color w:val="auto"/>
          <w:sz w:val="24"/>
          <w:szCs w:val="24"/>
          <w:highlight w:val="none"/>
        </w:rPr>
        <w:t>）已收悉，现就有关问题澄清如下</w:t>
      </w:r>
      <w:r>
        <w:rPr>
          <w:rFonts w:hint="eastAsia"/>
          <w:color w:val="auto"/>
          <w:sz w:val="24"/>
          <w:szCs w:val="24"/>
          <w:highlight w:val="none"/>
          <w:lang w:eastAsia="zh-CN"/>
        </w:rPr>
        <w:t>：</w:t>
      </w:r>
    </w:p>
    <w:p>
      <w:pPr>
        <w:pStyle w:val="26"/>
        <w:tabs>
          <w:tab w:val="left" w:pos="2796"/>
        </w:tabs>
        <w:spacing w:after="0" w:line="700" w:lineRule="exact"/>
        <w:ind w:firstLine="480" w:firstLineChars="200"/>
        <w:rPr>
          <w:color w:val="auto"/>
          <w:sz w:val="24"/>
          <w:szCs w:val="24"/>
          <w:highlight w:val="none"/>
          <w:lang w:val="en-US" w:eastAsia="zh-CN"/>
        </w:rPr>
      </w:pPr>
      <w:r>
        <w:rPr>
          <w:color w:val="auto"/>
          <w:sz w:val="24"/>
          <w:szCs w:val="24"/>
          <w:highlight w:val="none"/>
          <w:lang w:val="en-US" w:eastAsia="zh-CN"/>
        </w:rPr>
        <w:t>1</w:t>
      </w:r>
      <w:r>
        <w:rPr>
          <w:rFonts w:hint="eastAsia"/>
          <w:color w:val="auto"/>
          <w:sz w:val="24"/>
          <w:szCs w:val="24"/>
          <w:highlight w:val="none"/>
          <w:lang w:val="en-US" w:eastAsia="zh-CN"/>
        </w:rPr>
        <w:t xml:space="preserve"> ......</w:t>
      </w:r>
    </w:p>
    <w:p>
      <w:pPr>
        <w:pStyle w:val="26"/>
        <w:tabs>
          <w:tab w:val="left" w:pos="2796"/>
        </w:tabs>
        <w:spacing w:after="0" w:line="700" w:lineRule="exact"/>
        <w:ind w:firstLine="480" w:firstLineChars="200"/>
        <w:rPr>
          <w:color w:val="auto"/>
          <w:sz w:val="24"/>
          <w:szCs w:val="24"/>
          <w:highlight w:val="none"/>
          <w:lang w:val="en-US" w:eastAsia="zh-CN"/>
        </w:rPr>
      </w:pPr>
      <w:r>
        <w:rPr>
          <w:color w:val="auto"/>
          <w:sz w:val="24"/>
          <w:szCs w:val="24"/>
          <w:highlight w:val="none"/>
        </w:rPr>
        <w:t>2</w:t>
      </w:r>
      <w:r>
        <w:rPr>
          <w:rFonts w:hint="eastAsia"/>
          <w:color w:val="auto"/>
          <w:sz w:val="24"/>
          <w:szCs w:val="24"/>
          <w:highlight w:val="none"/>
          <w:lang w:val="en-US" w:eastAsia="zh-CN"/>
        </w:rPr>
        <w:t xml:space="preserve"> </w:t>
      </w:r>
      <w:r>
        <w:rPr>
          <w:color w:val="auto"/>
          <w:sz w:val="24"/>
          <w:szCs w:val="24"/>
          <w:highlight w:val="none"/>
        </w:rPr>
        <w:t>.</w:t>
      </w:r>
      <w:r>
        <w:rPr>
          <w:rFonts w:hint="eastAsia"/>
          <w:color w:val="auto"/>
          <w:sz w:val="24"/>
          <w:szCs w:val="24"/>
          <w:highlight w:val="none"/>
          <w:lang w:val="en-US" w:eastAsia="zh-CN"/>
        </w:rPr>
        <w:t>.....</w:t>
      </w:r>
    </w:p>
    <w:p>
      <w:pPr>
        <w:pStyle w:val="26"/>
        <w:tabs>
          <w:tab w:val="left" w:pos="2796"/>
        </w:tabs>
        <w:spacing w:after="0" w:line="700" w:lineRule="exact"/>
        <w:ind w:firstLine="0"/>
        <w:rPr>
          <w:color w:val="auto"/>
          <w:sz w:val="24"/>
          <w:szCs w:val="24"/>
          <w:highlight w:val="none"/>
          <w:u w:val="single"/>
        </w:rPr>
      </w:pPr>
    </w:p>
    <w:p>
      <w:pPr>
        <w:pStyle w:val="26"/>
        <w:tabs>
          <w:tab w:val="left" w:pos="464"/>
          <w:tab w:val="left" w:pos="2888"/>
        </w:tabs>
        <w:spacing w:after="200" w:line="348" w:lineRule="exact"/>
        <w:ind w:left="-1960" w:firstLine="7200"/>
        <w:jc w:val="both"/>
        <w:rPr>
          <w:color w:val="auto"/>
          <w:highlight w:val="none"/>
        </w:rPr>
      </w:pPr>
    </w:p>
    <w:p>
      <w:pPr>
        <w:pStyle w:val="26"/>
        <w:tabs>
          <w:tab w:val="left" w:pos="464"/>
          <w:tab w:val="left" w:pos="2888"/>
        </w:tabs>
        <w:spacing w:after="200" w:line="348" w:lineRule="exact"/>
        <w:ind w:left="-1960" w:firstLine="7200"/>
        <w:jc w:val="both"/>
        <w:rPr>
          <w:color w:val="auto"/>
          <w:highlight w:val="none"/>
        </w:rPr>
      </w:pPr>
    </w:p>
    <w:p>
      <w:pPr>
        <w:pStyle w:val="26"/>
        <w:tabs>
          <w:tab w:val="left" w:pos="464"/>
          <w:tab w:val="left" w:pos="2888"/>
        </w:tabs>
        <w:spacing w:after="200" w:line="348" w:lineRule="exact"/>
        <w:ind w:left="-1960" w:firstLine="7200"/>
        <w:jc w:val="both"/>
        <w:rPr>
          <w:color w:val="auto"/>
          <w:highlight w:val="none"/>
        </w:rPr>
      </w:pPr>
    </w:p>
    <w:p>
      <w:pPr>
        <w:pStyle w:val="26"/>
        <w:tabs>
          <w:tab w:val="left" w:pos="9508"/>
          <w:tab w:val="left" w:pos="9688"/>
        </w:tabs>
        <w:spacing w:after="180" w:line="546" w:lineRule="exact"/>
        <w:ind w:firstLine="2613" w:firstLineChars="1089"/>
        <w:jc w:val="right"/>
        <w:rPr>
          <w:color w:val="auto"/>
          <w:sz w:val="24"/>
          <w:szCs w:val="24"/>
          <w:highlight w:val="none"/>
        </w:rPr>
      </w:pPr>
      <w:r>
        <w:rPr>
          <w:color w:val="auto"/>
          <w:sz w:val="24"/>
          <w:szCs w:val="24"/>
          <w:highlight w:val="none"/>
        </w:rPr>
        <w:t>招标人：</w:t>
      </w:r>
      <w:r>
        <w:rPr>
          <w:rFonts w:hint="eastAsia"/>
          <w:color w:val="auto"/>
          <w:sz w:val="24"/>
          <w:szCs w:val="24"/>
          <w:highlight w:val="none"/>
          <w:u w:val="single"/>
          <w:lang w:val="en-US" w:eastAsia="zh-CN"/>
        </w:rPr>
        <w:t xml:space="preserve">                         </w:t>
      </w:r>
      <w:r>
        <w:rPr>
          <w:rFonts w:hint="eastAsia"/>
          <w:color w:val="auto"/>
          <w:sz w:val="24"/>
          <w:szCs w:val="24"/>
          <w:highlight w:val="none"/>
          <w:lang w:eastAsia="zh-CN"/>
        </w:rPr>
        <w:t>（</w:t>
      </w:r>
      <w:r>
        <w:rPr>
          <w:color w:val="auto"/>
          <w:sz w:val="24"/>
          <w:szCs w:val="24"/>
          <w:highlight w:val="none"/>
        </w:rPr>
        <w:t>盖单位公章）</w:t>
      </w:r>
    </w:p>
    <w:p>
      <w:pPr>
        <w:pStyle w:val="26"/>
        <w:tabs>
          <w:tab w:val="left" w:pos="9508"/>
          <w:tab w:val="left" w:pos="9688"/>
        </w:tabs>
        <w:spacing w:after="180" w:line="546" w:lineRule="exact"/>
        <w:ind w:firstLine="2613" w:firstLineChars="1089"/>
        <w:jc w:val="right"/>
        <w:rPr>
          <w:color w:val="auto"/>
          <w:sz w:val="24"/>
          <w:szCs w:val="24"/>
          <w:highlight w:val="none"/>
        </w:rPr>
      </w:pPr>
      <w:r>
        <w:rPr>
          <w:color w:val="auto"/>
          <w:sz w:val="24"/>
          <w:szCs w:val="24"/>
          <w:highlight w:val="none"/>
        </w:rPr>
        <w:t>法定代表人：</w:t>
      </w:r>
      <w:r>
        <w:rPr>
          <w:rFonts w:hint="eastAsia"/>
          <w:color w:val="auto"/>
          <w:sz w:val="24"/>
          <w:szCs w:val="24"/>
          <w:highlight w:val="none"/>
          <w:u w:val="single"/>
          <w:lang w:val="en-US" w:eastAsia="zh-CN"/>
        </w:rPr>
        <w:t xml:space="preserve">                 </w:t>
      </w:r>
      <w:r>
        <w:rPr>
          <w:rFonts w:hint="eastAsia"/>
          <w:color w:val="auto"/>
          <w:sz w:val="24"/>
          <w:szCs w:val="24"/>
          <w:highlight w:val="none"/>
          <w:lang w:eastAsia="zh-CN"/>
        </w:rPr>
        <w:t>（</w:t>
      </w:r>
      <w:r>
        <w:rPr>
          <w:color w:val="auto"/>
          <w:sz w:val="24"/>
          <w:szCs w:val="24"/>
          <w:highlight w:val="none"/>
        </w:rPr>
        <w:t>签字或盖章）</w:t>
      </w:r>
    </w:p>
    <w:p>
      <w:pPr>
        <w:pStyle w:val="26"/>
        <w:tabs>
          <w:tab w:val="left" w:pos="9508"/>
          <w:tab w:val="left" w:pos="9688"/>
        </w:tabs>
        <w:spacing w:after="180" w:line="546" w:lineRule="exact"/>
        <w:ind w:firstLine="4528" w:firstLineChars="1887"/>
        <w:jc w:val="right"/>
        <w:rPr>
          <w:color w:val="auto"/>
          <w:sz w:val="24"/>
          <w:szCs w:val="24"/>
          <w:highlight w:val="none"/>
        </w:rPr>
      </w:pPr>
      <w:r>
        <w:rPr>
          <w:rFonts w:hint="eastAsia"/>
          <w:color w:val="auto"/>
          <w:sz w:val="24"/>
          <w:szCs w:val="24"/>
          <w:highlight w:val="none"/>
          <w:u w:val="single"/>
          <w:lang w:val="en-US" w:eastAsia="zh-CN"/>
        </w:rPr>
        <w:t xml:space="preserve">     </w:t>
      </w:r>
      <w:r>
        <w:rPr>
          <w:color w:val="auto"/>
          <w:sz w:val="24"/>
          <w:szCs w:val="24"/>
          <w:highlight w:val="none"/>
        </w:rPr>
        <w:t>年</w:t>
      </w:r>
      <w:r>
        <w:rPr>
          <w:rFonts w:hint="eastAsia"/>
          <w:color w:val="auto"/>
          <w:sz w:val="24"/>
          <w:szCs w:val="24"/>
          <w:highlight w:val="none"/>
          <w:u w:val="single"/>
          <w:lang w:val="en-US" w:eastAsia="zh-CN"/>
        </w:rPr>
        <w:t xml:space="preserve">   </w:t>
      </w:r>
      <w:r>
        <w:rPr>
          <w:color w:val="auto"/>
          <w:sz w:val="24"/>
          <w:szCs w:val="24"/>
          <w:highlight w:val="none"/>
        </w:rPr>
        <w:t>月</w:t>
      </w:r>
      <w:r>
        <w:rPr>
          <w:rFonts w:hint="eastAsia"/>
          <w:color w:val="auto"/>
          <w:sz w:val="24"/>
          <w:szCs w:val="24"/>
          <w:highlight w:val="none"/>
          <w:u w:val="single"/>
          <w:lang w:val="en-US" w:eastAsia="zh-CN"/>
        </w:rPr>
        <w:t xml:space="preserve">   </w:t>
      </w:r>
      <w:r>
        <w:rPr>
          <w:color w:val="auto"/>
          <w:sz w:val="24"/>
          <w:szCs w:val="24"/>
          <w:highlight w:val="none"/>
        </w:rPr>
        <w:t>日</w:t>
      </w:r>
    </w:p>
    <w:p>
      <w:pPr>
        <w:widowControl w:val="0"/>
        <w:spacing w:line="1" w:lineRule="exact"/>
        <w:rPr>
          <w:color w:val="auto"/>
          <w:highlight w:val="none"/>
        </w:rPr>
      </w:pPr>
    </w:p>
    <w:p>
      <w:pPr>
        <w:rPr>
          <w:rFonts w:ascii="黑体" w:hAnsi="黑体" w:eastAsia="黑体" w:cs="黑体"/>
          <w:b/>
          <w:bCs/>
          <w:color w:val="auto"/>
          <w:sz w:val="36"/>
          <w:szCs w:val="36"/>
          <w:highlight w:val="none"/>
        </w:rPr>
      </w:pPr>
      <w:r>
        <w:rPr>
          <w:rFonts w:hint="eastAsia" w:ascii="黑体" w:hAnsi="黑体" w:eastAsia="黑体" w:cs="黑体"/>
          <w:b/>
          <w:bCs/>
          <w:color w:val="auto"/>
          <w:sz w:val="36"/>
          <w:szCs w:val="36"/>
          <w:highlight w:val="none"/>
        </w:rPr>
        <w:br w:type="page"/>
      </w:r>
    </w:p>
    <w:p>
      <w:pPr>
        <w:spacing w:line="360" w:lineRule="auto"/>
        <w:jc w:val="center"/>
        <w:outlineLvl w:val="0"/>
        <w:rPr>
          <w:rFonts w:ascii="黑体" w:hAnsi="黑体" w:eastAsia="黑体" w:cs="黑体"/>
          <w:b/>
          <w:bCs/>
          <w:color w:val="auto"/>
          <w:sz w:val="36"/>
          <w:szCs w:val="36"/>
          <w:highlight w:val="none"/>
        </w:rPr>
      </w:pPr>
      <w:bookmarkStart w:id="378" w:name="_Toc13926"/>
      <w:r>
        <w:rPr>
          <w:rFonts w:hint="eastAsia" w:ascii="黑体" w:hAnsi="黑体" w:eastAsia="黑体" w:cs="黑体"/>
          <w:b/>
          <w:bCs/>
          <w:color w:val="auto"/>
          <w:sz w:val="36"/>
          <w:szCs w:val="36"/>
          <w:highlight w:val="none"/>
        </w:rPr>
        <w:t>第四章 合同价款及格式</w:t>
      </w:r>
      <w:bookmarkEnd w:id="378"/>
    </w:p>
    <w:p>
      <w:pPr>
        <w:pStyle w:val="29"/>
        <w:keepNext/>
        <w:keepLines/>
        <w:spacing w:before="240" w:beforeLines="100" w:after="240" w:afterLines="100" w:line="360" w:lineRule="exact"/>
        <w:jc w:val="center"/>
        <w:rPr>
          <w:b/>
          <w:bCs/>
          <w:color w:val="auto"/>
          <w:sz w:val="30"/>
          <w:szCs w:val="30"/>
          <w:highlight w:val="none"/>
        </w:rPr>
      </w:pPr>
      <w:bookmarkStart w:id="379" w:name="_Toc21870"/>
      <w:r>
        <w:rPr>
          <w:rFonts w:hint="eastAsia"/>
          <w:b/>
          <w:bCs/>
          <w:color w:val="auto"/>
          <w:sz w:val="30"/>
          <w:szCs w:val="30"/>
          <w:highlight w:val="none"/>
        </w:rPr>
        <w:t>第1节</w:t>
      </w:r>
      <w:r>
        <w:rPr>
          <w:rFonts w:hint="eastAsia"/>
          <w:b/>
          <w:bCs/>
          <w:color w:val="auto"/>
          <w:sz w:val="30"/>
          <w:szCs w:val="30"/>
          <w:highlight w:val="none"/>
          <w:lang w:val="en-US" w:eastAsia="zh-CN"/>
        </w:rPr>
        <w:t xml:space="preserve">  </w:t>
      </w:r>
      <w:r>
        <w:rPr>
          <w:rFonts w:hint="eastAsia"/>
          <w:b/>
          <w:bCs/>
          <w:color w:val="auto"/>
          <w:sz w:val="30"/>
          <w:szCs w:val="30"/>
          <w:highlight w:val="none"/>
        </w:rPr>
        <w:t>通用合同条款</w:t>
      </w:r>
      <w:bookmarkEnd w:id="379"/>
    </w:p>
    <w:p>
      <w:pPr>
        <w:spacing w:before="258" w:line="219" w:lineRule="auto"/>
        <w:jc w:val="center"/>
        <w:outlineLvl w:val="1"/>
        <w:rPr>
          <w:rFonts w:ascii="宋体" w:hAnsi="宋体" w:eastAsia="宋体" w:cs="宋体"/>
          <w:color w:val="000000" w:themeColor="text1"/>
          <w:sz w:val="24"/>
          <w:szCs w:val="24"/>
          <w14:textFill>
            <w14:solidFill>
              <w14:schemeClr w14:val="tx1"/>
            </w14:solidFill>
          </w14:textFill>
        </w:rPr>
      </w:pPr>
      <w:bookmarkStart w:id="380" w:name="_Toc29512"/>
      <w:r>
        <w:rPr>
          <w:rFonts w:ascii="宋体" w:hAnsi="宋体" w:eastAsia="宋体" w:cs="宋体"/>
          <w:color w:val="000000" w:themeColor="text1"/>
          <w:spacing w:val="-20"/>
          <w:sz w:val="24"/>
          <w:szCs w:val="24"/>
          <w14:textFill>
            <w14:solidFill>
              <w14:schemeClr w14:val="tx1"/>
            </w14:solidFill>
          </w14:textFill>
        </w:rPr>
        <w:t>略</w:t>
      </w:r>
      <w:r>
        <w:rPr>
          <w:rFonts w:ascii="宋体" w:hAnsi="宋体" w:eastAsia="宋体" w:cs="宋体"/>
          <w:color w:val="000000" w:themeColor="text1"/>
          <w:spacing w:val="-16"/>
          <w:sz w:val="24"/>
          <w:szCs w:val="24"/>
          <w14:textFill>
            <w14:solidFill>
              <w14:schemeClr w14:val="tx1"/>
            </w14:solidFill>
          </w14:textFill>
        </w:rPr>
        <w:t>。</w:t>
      </w:r>
      <w:r>
        <w:rPr>
          <w:rFonts w:ascii="宋体" w:hAnsi="宋体" w:eastAsia="宋体" w:cs="宋体"/>
          <w:color w:val="000000" w:themeColor="text1"/>
          <w:spacing w:val="-10"/>
          <w:sz w:val="24"/>
          <w:szCs w:val="24"/>
          <w14:textFill>
            <w14:solidFill>
              <w14:schemeClr w14:val="tx1"/>
            </w14:solidFill>
          </w14:textFill>
        </w:rPr>
        <w:t>参照《浙江省水利水电工程施工招标文件示范文本》(2022年版)。</w:t>
      </w:r>
    </w:p>
    <w:p>
      <w:pPr>
        <w:pStyle w:val="29"/>
        <w:keepNext/>
        <w:keepLines/>
        <w:spacing w:before="240" w:beforeLines="100" w:after="240" w:afterLines="100" w:line="360" w:lineRule="exact"/>
        <w:jc w:val="center"/>
        <w:rPr>
          <w:b/>
          <w:bCs/>
          <w:color w:val="auto"/>
          <w:sz w:val="30"/>
          <w:szCs w:val="30"/>
          <w:highlight w:val="none"/>
        </w:rPr>
      </w:pPr>
      <w:r>
        <w:rPr>
          <w:rFonts w:hint="eastAsia"/>
          <w:b/>
          <w:bCs/>
          <w:color w:val="auto"/>
          <w:sz w:val="30"/>
          <w:szCs w:val="30"/>
          <w:highlight w:val="none"/>
        </w:rPr>
        <w:t>第</w:t>
      </w:r>
      <w:r>
        <w:rPr>
          <w:rFonts w:hint="eastAsia"/>
          <w:b/>
          <w:bCs/>
          <w:color w:val="auto"/>
          <w:sz w:val="30"/>
          <w:szCs w:val="30"/>
          <w:highlight w:val="none"/>
          <w:lang w:val="zh-CN" w:eastAsia="zh-CN"/>
        </w:rPr>
        <w:t>2</w:t>
      </w:r>
      <w:r>
        <w:rPr>
          <w:rFonts w:hint="eastAsia"/>
          <w:b/>
          <w:bCs/>
          <w:color w:val="auto"/>
          <w:sz w:val="30"/>
          <w:szCs w:val="30"/>
          <w:highlight w:val="none"/>
        </w:rPr>
        <w:t>节</w:t>
      </w:r>
      <w:r>
        <w:rPr>
          <w:rFonts w:hint="eastAsia"/>
          <w:b/>
          <w:bCs/>
          <w:color w:val="auto"/>
          <w:sz w:val="30"/>
          <w:szCs w:val="30"/>
          <w:highlight w:val="none"/>
          <w:lang w:val="en-US" w:eastAsia="zh-CN"/>
        </w:rPr>
        <w:t xml:space="preserve">  </w:t>
      </w:r>
      <w:r>
        <w:rPr>
          <w:rFonts w:hint="eastAsia"/>
          <w:b/>
          <w:bCs/>
          <w:color w:val="auto"/>
          <w:sz w:val="30"/>
          <w:szCs w:val="30"/>
          <w:highlight w:val="none"/>
        </w:rPr>
        <w:t>专用合同条款</w:t>
      </w:r>
      <w:bookmarkEnd w:id="380"/>
    </w:p>
    <w:p>
      <w:pPr>
        <w:pStyle w:val="29"/>
        <w:keepNext/>
        <w:keepLines/>
        <w:spacing w:before="360" w:beforeLines="150" w:after="240" w:afterLines="100" w:line="360" w:lineRule="exact"/>
        <w:jc w:val="both"/>
        <w:outlineLvl w:val="2"/>
        <w:rPr>
          <w:b/>
          <w:bCs/>
          <w:color w:val="auto"/>
          <w:sz w:val="28"/>
          <w:szCs w:val="28"/>
          <w:highlight w:val="none"/>
          <w:lang w:val="zh-CN" w:eastAsia="zh-CN"/>
        </w:rPr>
      </w:pPr>
      <w:bookmarkStart w:id="381" w:name="_Toc22871"/>
      <w:r>
        <w:rPr>
          <w:rFonts w:hint="eastAsia"/>
          <w:b/>
          <w:bCs/>
          <w:color w:val="auto"/>
          <w:sz w:val="28"/>
          <w:szCs w:val="28"/>
          <w:highlight w:val="none"/>
          <w:lang w:val="zh-CN" w:eastAsia="zh-CN"/>
        </w:rPr>
        <w:t>1</w:t>
      </w:r>
      <w:r>
        <w:rPr>
          <w:rFonts w:hint="eastAsia"/>
          <w:b/>
          <w:bCs/>
          <w:color w:val="auto"/>
          <w:sz w:val="28"/>
          <w:szCs w:val="28"/>
          <w:highlight w:val="none"/>
          <w:lang w:val="en-US" w:eastAsia="zh-CN"/>
        </w:rPr>
        <w:t xml:space="preserve">  </w:t>
      </w:r>
      <w:r>
        <w:rPr>
          <w:rFonts w:hint="eastAsia"/>
          <w:b/>
          <w:bCs/>
          <w:color w:val="auto"/>
          <w:sz w:val="28"/>
          <w:szCs w:val="28"/>
          <w:highlight w:val="none"/>
          <w:lang w:val="zh-CN" w:eastAsia="zh-CN"/>
        </w:rPr>
        <w:t>一般约定</w:t>
      </w:r>
      <w:bookmarkEnd w:id="381"/>
    </w:p>
    <w:p>
      <w:pPr>
        <w:pStyle w:val="26"/>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1.1  词语定义</w:t>
      </w:r>
    </w:p>
    <w:p>
      <w:pPr>
        <w:pStyle w:val="26"/>
        <w:spacing w:after="0" w:line="360" w:lineRule="exact"/>
        <w:ind w:firstLine="422" w:firstLineChars="200"/>
        <w:rPr>
          <w:color w:val="auto"/>
          <w:sz w:val="21"/>
          <w:szCs w:val="21"/>
          <w:highlight w:val="none"/>
        </w:rPr>
      </w:pPr>
      <w:r>
        <w:rPr>
          <w:rFonts w:hint="eastAsia"/>
          <w:b/>
          <w:bCs/>
          <w:color w:val="auto"/>
          <w:sz w:val="21"/>
          <w:szCs w:val="21"/>
          <w:highlight w:val="none"/>
          <w:lang w:val="en-US" w:eastAsia="zh-CN" w:bidi="en-US"/>
        </w:rPr>
        <w:t xml:space="preserve">1.1.2  </w:t>
      </w:r>
      <w:r>
        <w:rPr>
          <w:rFonts w:hint="eastAsia"/>
          <w:color w:val="auto"/>
          <w:sz w:val="21"/>
          <w:szCs w:val="21"/>
          <w:highlight w:val="none"/>
        </w:rPr>
        <w:t>合同当事人和人员</w:t>
      </w:r>
    </w:p>
    <w:p>
      <w:pPr>
        <w:pStyle w:val="26"/>
        <w:tabs>
          <w:tab w:val="left" w:pos="7808"/>
        </w:tabs>
        <w:spacing w:after="0" w:line="360" w:lineRule="exact"/>
        <w:ind w:firstLine="420" w:firstLineChars="200"/>
        <w:rPr>
          <w:color w:val="auto"/>
          <w:sz w:val="21"/>
          <w:szCs w:val="21"/>
          <w:highlight w:val="none"/>
          <w:lang w:val="en-US"/>
        </w:rPr>
      </w:pPr>
      <w:r>
        <w:rPr>
          <w:rFonts w:hint="eastAsia"/>
          <w:color w:val="auto"/>
          <w:sz w:val="21"/>
          <w:szCs w:val="21"/>
          <w:highlight w:val="none"/>
          <w:lang w:val="en-US" w:eastAsia="zh-CN" w:bidi="en-US"/>
        </w:rPr>
        <w:t>1.1.2.</w:t>
      </w:r>
      <w:r>
        <w:rPr>
          <w:rFonts w:hint="eastAsia"/>
          <w:color w:val="auto"/>
          <w:sz w:val="21"/>
          <w:szCs w:val="21"/>
          <w:highlight w:val="none"/>
        </w:rPr>
        <w:t>2</w:t>
      </w:r>
      <w:r>
        <w:rPr>
          <w:rFonts w:hint="eastAsia"/>
          <w:b/>
          <w:bCs/>
          <w:color w:val="auto"/>
          <w:sz w:val="21"/>
          <w:szCs w:val="21"/>
          <w:highlight w:val="none"/>
          <w:lang w:val="en-US" w:eastAsia="zh-CN" w:bidi="en-US"/>
        </w:rPr>
        <w:t xml:space="preserve">  </w:t>
      </w:r>
      <w:r>
        <w:rPr>
          <w:rFonts w:hint="eastAsia"/>
          <w:color w:val="auto"/>
          <w:sz w:val="21"/>
          <w:szCs w:val="21"/>
          <w:highlight w:val="none"/>
        </w:rPr>
        <w:t>发包人</w:t>
      </w:r>
      <w:r>
        <w:rPr>
          <w:rFonts w:hint="eastAsia"/>
          <w:color w:val="auto"/>
          <w:sz w:val="21"/>
          <w:szCs w:val="21"/>
          <w:highlight w:val="none"/>
          <w:lang w:eastAsia="zh-CN"/>
        </w:rPr>
        <w:t>：</w:t>
      </w:r>
      <w:r>
        <w:rPr>
          <w:rFonts w:hint="eastAsia"/>
          <w:color w:val="auto"/>
          <w:sz w:val="21"/>
          <w:szCs w:val="21"/>
          <w:highlight w:val="none"/>
          <w:u w:val="single"/>
          <w:lang w:val="en-US" w:eastAsia="zh-CN"/>
        </w:rPr>
        <w:t xml:space="preserve">                              </w:t>
      </w:r>
    </w:p>
    <w:p>
      <w:pPr>
        <w:pStyle w:val="26"/>
        <w:tabs>
          <w:tab w:val="left" w:pos="7808"/>
        </w:tabs>
        <w:spacing w:after="0" w:line="360" w:lineRule="exact"/>
        <w:ind w:firstLine="420" w:firstLineChars="200"/>
        <w:rPr>
          <w:color w:val="auto"/>
          <w:sz w:val="21"/>
          <w:szCs w:val="21"/>
          <w:highlight w:val="none"/>
        </w:rPr>
      </w:pPr>
      <w:r>
        <w:rPr>
          <w:rFonts w:hint="eastAsia"/>
          <w:color w:val="auto"/>
          <w:sz w:val="21"/>
          <w:szCs w:val="21"/>
          <w:highlight w:val="none"/>
          <w:lang w:val="en-US" w:eastAsia="zh-CN" w:bidi="en-US"/>
        </w:rPr>
        <w:t>1.1.2.</w:t>
      </w:r>
      <w:r>
        <w:rPr>
          <w:rFonts w:hint="eastAsia"/>
          <w:color w:val="auto"/>
          <w:sz w:val="21"/>
          <w:szCs w:val="21"/>
          <w:highlight w:val="none"/>
        </w:rPr>
        <w:t>3</w:t>
      </w:r>
      <w:r>
        <w:rPr>
          <w:rFonts w:hint="eastAsia"/>
          <w:b/>
          <w:bCs/>
          <w:color w:val="auto"/>
          <w:sz w:val="21"/>
          <w:szCs w:val="21"/>
          <w:highlight w:val="none"/>
          <w:lang w:val="en-US" w:eastAsia="zh-CN" w:bidi="en-US"/>
        </w:rPr>
        <w:t xml:space="preserve">  </w:t>
      </w:r>
      <w:r>
        <w:rPr>
          <w:rFonts w:hint="eastAsia"/>
          <w:color w:val="auto"/>
          <w:sz w:val="21"/>
          <w:szCs w:val="21"/>
          <w:highlight w:val="none"/>
        </w:rPr>
        <w:t>承包人</w:t>
      </w:r>
      <w:r>
        <w:rPr>
          <w:rFonts w:hint="eastAsia"/>
          <w:color w:val="auto"/>
          <w:sz w:val="21"/>
          <w:szCs w:val="21"/>
          <w:highlight w:val="none"/>
          <w:lang w:eastAsia="zh-CN"/>
        </w:rPr>
        <w:t>：</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rFonts w:hint="eastAsia"/>
          <w:color w:val="auto"/>
          <w:sz w:val="21"/>
          <w:szCs w:val="21"/>
          <w:highlight w:val="none"/>
        </w:rPr>
        <w:t>签约后填入）</w:t>
      </w:r>
    </w:p>
    <w:p>
      <w:pPr>
        <w:pStyle w:val="26"/>
        <w:tabs>
          <w:tab w:val="left" w:pos="7796"/>
        </w:tabs>
        <w:spacing w:after="0" w:line="360" w:lineRule="exact"/>
        <w:ind w:firstLine="420" w:firstLineChars="200"/>
        <w:rPr>
          <w:color w:val="auto"/>
          <w:sz w:val="21"/>
          <w:szCs w:val="21"/>
          <w:highlight w:val="none"/>
        </w:rPr>
      </w:pPr>
      <w:r>
        <w:rPr>
          <w:rFonts w:hint="eastAsia"/>
          <w:color w:val="auto"/>
          <w:sz w:val="21"/>
          <w:szCs w:val="21"/>
          <w:highlight w:val="none"/>
          <w:lang w:val="en-US" w:eastAsia="zh-CN" w:bidi="en-US"/>
        </w:rPr>
        <w:t>1.1.2.</w:t>
      </w:r>
      <w:r>
        <w:rPr>
          <w:rFonts w:hint="eastAsia"/>
          <w:color w:val="auto"/>
          <w:sz w:val="21"/>
          <w:szCs w:val="21"/>
          <w:highlight w:val="none"/>
        </w:rPr>
        <w:t>5</w:t>
      </w:r>
      <w:r>
        <w:rPr>
          <w:rFonts w:hint="eastAsia"/>
          <w:b/>
          <w:bCs/>
          <w:color w:val="auto"/>
          <w:sz w:val="21"/>
          <w:szCs w:val="21"/>
          <w:highlight w:val="none"/>
          <w:lang w:val="en-US" w:eastAsia="zh-CN" w:bidi="en-US"/>
        </w:rPr>
        <w:t xml:space="preserve">  </w:t>
      </w:r>
      <w:r>
        <w:rPr>
          <w:rFonts w:hint="eastAsia"/>
          <w:color w:val="auto"/>
          <w:sz w:val="21"/>
          <w:szCs w:val="21"/>
          <w:highlight w:val="none"/>
        </w:rPr>
        <w:t>分包人</w:t>
      </w:r>
      <w:r>
        <w:rPr>
          <w:rFonts w:hint="eastAsia"/>
          <w:color w:val="auto"/>
          <w:sz w:val="21"/>
          <w:szCs w:val="21"/>
          <w:highlight w:val="none"/>
          <w:lang w:eastAsia="zh-CN"/>
        </w:rPr>
        <w:t>：</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rFonts w:hint="eastAsia"/>
          <w:color w:val="auto"/>
          <w:sz w:val="21"/>
          <w:szCs w:val="21"/>
          <w:highlight w:val="none"/>
        </w:rPr>
        <w:t>签约后填入）</w:t>
      </w:r>
    </w:p>
    <w:p>
      <w:pPr>
        <w:pStyle w:val="26"/>
        <w:tabs>
          <w:tab w:val="left" w:pos="7808"/>
        </w:tabs>
        <w:spacing w:after="0" w:line="360" w:lineRule="exact"/>
        <w:ind w:firstLine="420" w:firstLineChars="200"/>
        <w:rPr>
          <w:color w:val="auto"/>
          <w:sz w:val="21"/>
          <w:szCs w:val="21"/>
          <w:highlight w:val="none"/>
        </w:rPr>
      </w:pPr>
      <w:r>
        <w:rPr>
          <w:rFonts w:hint="eastAsia"/>
          <w:color w:val="auto"/>
          <w:sz w:val="21"/>
          <w:szCs w:val="21"/>
          <w:highlight w:val="none"/>
          <w:lang w:val="en-US" w:eastAsia="zh-CN" w:bidi="en-US"/>
        </w:rPr>
        <w:t>1.1.</w:t>
      </w:r>
      <w:r>
        <w:rPr>
          <w:rFonts w:hint="eastAsia"/>
          <w:color w:val="auto"/>
          <w:sz w:val="21"/>
          <w:szCs w:val="21"/>
          <w:highlight w:val="none"/>
        </w:rPr>
        <w:t>2.6</w:t>
      </w:r>
      <w:r>
        <w:rPr>
          <w:rFonts w:hint="eastAsia"/>
          <w:b/>
          <w:bCs/>
          <w:color w:val="auto"/>
          <w:sz w:val="21"/>
          <w:szCs w:val="21"/>
          <w:highlight w:val="none"/>
          <w:lang w:val="en-US" w:eastAsia="zh-CN" w:bidi="en-US"/>
        </w:rPr>
        <w:t xml:space="preserve">  </w:t>
      </w:r>
      <w:r>
        <w:rPr>
          <w:rFonts w:hint="eastAsia"/>
          <w:color w:val="auto"/>
          <w:sz w:val="21"/>
          <w:szCs w:val="21"/>
          <w:highlight w:val="none"/>
        </w:rPr>
        <w:t>监理人</w:t>
      </w:r>
      <w:r>
        <w:rPr>
          <w:rFonts w:hint="eastAsia"/>
          <w:color w:val="auto"/>
          <w:sz w:val="21"/>
          <w:szCs w:val="21"/>
          <w:highlight w:val="none"/>
          <w:lang w:eastAsia="zh-CN"/>
        </w:rPr>
        <w:t>：</w:t>
      </w:r>
      <w:r>
        <w:rPr>
          <w:rFonts w:hint="eastAsia"/>
          <w:color w:val="auto"/>
          <w:sz w:val="21"/>
          <w:szCs w:val="21"/>
          <w:highlight w:val="none"/>
          <w:u w:val="single"/>
          <w:lang w:val="en-US" w:eastAsia="zh-CN"/>
        </w:rPr>
        <w:t xml:space="preserve">                             </w:t>
      </w:r>
    </w:p>
    <w:p>
      <w:pPr>
        <w:pStyle w:val="26"/>
        <w:spacing w:after="0" w:line="360" w:lineRule="exact"/>
        <w:ind w:firstLine="422" w:firstLineChars="200"/>
        <w:rPr>
          <w:color w:val="auto"/>
          <w:sz w:val="21"/>
          <w:szCs w:val="21"/>
          <w:highlight w:val="none"/>
        </w:rPr>
      </w:pPr>
      <w:r>
        <w:rPr>
          <w:rFonts w:hint="eastAsia"/>
          <w:b/>
          <w:bCs/>
          <w:color w:val="auto"/>
          <w:sz w:val="21"/>
          <w:szCs w:val="21"/>
          <w:highlight w:val="none"/>
          <w:lang w:val="en-US" w:eastAsia="zh-CN" w:bidi="en-US"/>
        </w:rPr>
        <w:t xml:space="preserve">1.1.4  </w:t>
      </w:r>
      <w:r>
        <w:rPr>
          <w:rFonts w:hint="eastAsia"/>
          <w:color w:val="auto"/>
          <w:sz w:val="21"/>
          <w:szCs w:val="21"/>
          <w:highlight w:val="none"/>
        </w:rPr>
        <w:t>日期</w:t>
      </w:r>
    </w:p>
    <w:p>
      <w:pPr>
        <w:pStyle w:val="26"/>
        <w:tabs>
          <w:tab w:val="left" w:pos="9020"/>
        </w:tabs>
        <w:spacing w:after="0" w:line="360" w:lineRule="exact"/>
        <w:ind w:firstLine="420" w:firstLineChars="200"/>
        <w:rPr>
          <w:color w:val="auto"/>
          <w:sz w:val="21"/>
          <w:szCs w:val="21"/>
          <w:highlight w:val="none"/>
          <w:u w:val="single"/>
          <w:lang w:eastAsia="zh-CN"/>
        </w:rPr>
      </w:pPr>
      <w:r>
        <w:rPr>
          <w:rFonts w:hint="eastAsia"/>
          <w:color w:val="auto"/>
          <w:sz w:val="21"/>
          <w:szCs w:val="21"/>
          <w:highlight w:val="none"/>
          <w:lang w:val="en-US" w:eastAsia="zh-CN" w:bidi="en-US"/>
        </w:rPr>
        <w:t>1.1.4.5</w:t>
      </w:r>
      <w:r>
        <w:rPr>
          <w:rFonts w:hint="eastAsia"/>
          <w:b/>
          <w:bCs/>
          <w:color w:val="auto"/>
          <w:sz w:val="21"/>
          <w:szCs w:val="21"/>
          <w:highlight w:val="none"/>
          <w:lang w:val="en-US" w:eastAsia="zh-CN" w:bidi="en-US"/>
        </w:rPr>
        <w:t xml:space="preserve">  </w:t>
      </w:r>
      <w:r>
        <w:rPr>
          <w:rFonts w:hint="eastAsia"/>
          <w:color w:val="auto"/>
          <w:sz w:val="21"/>
          <w:szCs w:val="21"/>
          <w:highlight w:val="none"/>
        </w:rPr>
        <w:t>缺陷责任期</w:t>
      </w:r>
      <w:r>
        <w:rPr>
          <w:rFonts w:hint="eastAsia"/>
          <w:color w:val="auto"/>
          <w:sz w:val="21"/>
          <w:szCs w:val="21"/>
          <w:highlight w:val="none"/>
          <w:lang w:eastAsia="zh-CN"/>
        </w:rPr>
        <w:t>（</w:t>
      </w:r>
      <w:r>
        <w:rPr>
          <w:rFonts w:hint="eastAsia"/>
          <w:color w:val="auto"/>
          <w:sz w:val="21"/>
          <w:szCs w:val="21"/>
          <w:highlight w:val="none"/>
        </w:rPr>
        <w:t>工程质量保修期）</w:t>
      </w:r>
      <w:r>
        <w:rPr>
          <w:rFonts w:hint="eastAsia"/>
          <w:color w:val="auto"/>
          <w:sz w:val="21"/>
          <w:szCs w:val="21"/>
          <w:highlight w:val="none"/>
          <w:lang w:eastAsia="zh-CN"/>
        </w:rPr>
        <w:t>：</w:t>
      </w:r>
      <w:r>
        <w:rPr>
          <w:rFonts w:hint="eastAsia"/>
          <w:color w:val="auto"/>
          <w:sz w:val="21"/>
          <w:szCs w:val="21"/>
          <w:highlight w:val="none"/>
          <w:u w:val="single"/>
          <w:lang w:val="en-US" w:eastAsia="zh-CN"/>
        </w:rPr>
        <w:t xml:space="preserve">   </w:t>
      </w:r>
      <w:r>
        <w:rPr>
          <w:rFonts w:hint="eastAsia"/>
          <w:color w:val="auto"/>
          <w:sz w:val="21"/>
          <w:szCs w:val="21"/>
          <w:highlight w:val="none"/>
          <w:u w:val="single"/>
          <w:lang w:eastAsia="zh-CN"/>
        </w:rPr>
        <w:t>一年。</w:t>
      </w:r>
    </w:p>
    <w:p>
      <w:pPr>
        <w:pStyle w:val="26"/>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1.4  合同文件的优先顺序</w:t>
      </w:r>
    </w:p>
    <w:p>
      <w:pPr>
        <w:pStyle w:val="26"/>
        <w:spacing w:after="0" w:line="360" w:lineRule="exact"/>
        <w:ind w:firstLine="420" w:firstLineChars="200"/>
        <w:rPr>
          <w:color w:val="auto"/>
          <w:sz w:val="21"/>
          <w:szCs w:val="21"/>
          <w:highlight w:val="none"/>
        </w:rPr>
      </w:pPr>
      <w:r>
        <w:rPr>
          <w:rFonts w:hint="eastAsia"/>
          <w:color w:val="auto"/>
          <w:sz w:val="21"/>
          <w:szCs w:val="21"/>
          <w:highlight w:val="none"/>
        </w:rPr>
        <w:t>除合同另有规定外，解释合同文件的优先顺序如下：</w:t>
      </w:r>
    </w:p>
    <w:p>
      <w:pPr>
        <w:pStyle w:val="26"/>
        <w:tabs>
          <w:tab w:val="left" w:pos="1321"/>
        </w:tabs>
        <w:spacing w:after="0" w:line="3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1）合同协议书</w:t>
      </w:r>
      <w:r>
        <w:rPr>
          <w:rFonts w:hint="eastAsia"/>
          <w:color w:val="auto"/>
          <w:sz w:val="21"/>
          <w:szCs w:val="21"/>
          <w:highlight w:val="none"/>
          <w:lang w:eastAsia="zh-CN"/>
        </w:rPr>
        <w:t>（</w:t>
      </w:r>
      <w:r>
        <w:rPr>
          <w:rFonts w:hint="eastAsia"/>
          <w:color w:val="auto"/>
          <w:sz w:val="21"/>
          <w:szCs w:val="21"/>
          <w:highlight w:val="none"/>
        </w:rPr>
        <w:t>包括补充协议书）。</w:t>
      </w:r>
    </w:p>
    <w:p>
      <w:pPr>
        <w:pStyle w:val="26"/>
        <w:tabs>
          <w:tab w:val="left" w:pos="1321"/>
        </w:tabs>
        <w:spacing w:after="0" w:line="3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2）中标通知书。</w:t>
      </w:r>
    </w:p>
    <w:p>
      <w:pPr>
        <w:pStyle w:val="26"/>
        <w:tabs>
          <w:tab w:val="left" w:pos="1321"/>
        </w:tabs>
        <w:spacing w:after="0" w:line="3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3）投标函及投标函附录。</w:t>
      </w:r>
    </w:p>
    <w:p>
      <w:pPr>
        <w:pStyle w:val="26"/>
        <w:tabs>
          <w:tab w:val="left" w:pos="1321"/>
        </w:tabs>
        <w:spacing w:after="0" w:line="360" w:lineRule="exact"/>
        <w:ind w:firstLine="420" w:firstLineChars="200"/>
        <w:rPr>
          <w:color w:val="auto"/>
          <w:sz w:val="21"/>
          <w:szCs w:val="21"/>
          <w:highlight w:val="none"/>
          <w:lang w:eastAsia="zh-CN"/>
        </w:rPr>
      </w:pPr>
      <w:r>
        <w:rPr>
          <w:rFonts w:hint="eastAsia"/>
          <w:color w:val="auto"/>
          <w:sz w:val="21"/>
          <w:szCs w:val="21"/>
          <w:highlight w:val="none"/>
          <w:lang w:eastAsia="zh-CN"/>
        </w:rPr>
        <w:t>（</w:t>
      </w:r>
      <w:r>
        <w:rPr>
          <w:rFonts w:hint="eastAsia"/>
          <w:color w:val="auto"/>
          <w:sz w:val="21"/>
          <w:szCs w:val="21"/>
          <w:highlight w:val="none"/>
        </w:rPr>
        <w:t>4）招投标文件澄清问题、澄清问题的复函、补充通知等相关资料</w:t>
      </w:r>
      <w:r>
        <w:rPr>
          <w:rFonts w:hint="eastAsia"/>
          <w:color w:val="auto"/>
          <w:sz w:val="21"/>
          <w:szCs w:val="21"/>
          <w:highlight w:val="none"/>
          <w:lang w:eastAsia="zh-CN"/>
        </w:rPr>
        <w:t xml:space="preserve">。         </w:t>
      </w:r>
    </w:p>
    <w:p>
      <w:pPr>
        <w:pStyle w:val="26"/>
        <w:tabs>
          <w:tab w:val="left" w:pos="1321"/>
        </w:tabs>
        <w:spacing w:after="0" w:line="3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5）专用合同条款。</w:t>
      </w:r>
    </w:p>
    <w:p>
      <w:pPr>
        <w:pStyle w:val="26"/>
        <w:tabs>
          <w:tab w:val="left" w:pos="1321"/>
        </w:tabs>
        <w:spacing w:after="0" w:line="3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6）通用合同条款。</w:t>
      </w:r>
    </w:p>
    <w:p>
      <w:pPr>
        <w:pStyle w:val="26"/>
        <w:tabs>
          <w:tab w:val="left" w:pos="1321"/>
        </w:tabs>
        <w:spacing w:after="0" w:line="3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7）技术标准和要求。</w:t>
      </w:r>
    </w:p>
    <w:p>
      <w:pPr>
        <w:pStyle w:val="26"/>
        <w:tabs>
          <w:tab w:val="left" w:pos="1321"/>
        </w:tabs>
        <w:spacing w:after="0" w:line="3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8）图纸。</w:t>
      </w:r>
    </w:p>
    <w:p>
      <w:pPr>
        <w:pStyle w:val="26"/>
        <w:tabs>
          <w:tab w:val="left" w:pos="1321"/>
        </w:tabs>
        <w:spacing w:after="0" w:line="3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9）已标价的工程量清单。</w:t>
      </w:r>
    </w:p>
    <w:p>
      <w:pPr>
        <w:pStyle w:val="26"/>
        <w:tabs>
          <w:tab w:val="left" w:pos="1480"/>
        </w:tabs>
        <w:spacing w:after="0" w:line="3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10）经双方确认进入合同的其他文件。</w:t>
      </w:r>
    </w:p>
    <w:p>
      <w:pPr>
        <w:pStyle w:val="26"/>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1.7  联络</w:t>
      </w:r>
    </w:p>
    <w:p>
      <w:pPr>
        <w:pStyle w:val="26"/>
        <w:spacing w:after="0" w:line="360" w:lineRule="exact"/>
        <w:ind w:firstLine="422" w:firstLineChars="200"/>
        <w:rPr>
          <w:color w:val="auto"/>
          <w:sz w:val="21"/>
          <w:szCs w:val="21"/>
          <w:highlight w:val="none"/>
          <w:lang w:val="en-US" w:eastAsia="zh-CN"/>
        </w:rPr>
      </w:pPr>
      <w:r>
        <w:rPr>
          <w:rFonts w:hint="eastAsia"/>
          <w:b/>
          <w:bCs/>
          <w:color w:val="auto"/>
          <w:sz w:val="21"/>
          <w:szCs w:val="21"/>
          <w:highlight w:val="none"/>
          <w:lang w:val="en-US" w:eastAsia="zh-CN" w:bidi="en-US"/>
        </w:rPr>
        <w:t xml:space="preserve">1.7.2  </w:t>
      </w:r>
      <w:r>
        <w:rPr>
          <w:rFonts w:hint="eastAsia"/>
          <w:color w:val="auto"/>
          <w:sz w:val="21"/>
          <w:szCs w:val="21"/>
          <w:highlight w:val="none"/>
        </w:rPr>
        <w:t>来往函件均应按技术标准和要求</w:t>
      </w:r>
      <w:r>
        <w:rPr>
          <w:rFonts w:hint="eastAsia"/>
          <w:color w:val="auto"/>
          <w:sz w:val="21"/>
          <w:szCs w:val="21"/>
          <w:highlight w:val="none"/>
          <w:lang w:eastAsia="zh-CN"/>
        </w:rPr>
        <w:t>（</w:t>
      </w:r>
      <w:r>
        <w:rPr>
          <w:rFonts w:hint="eastAsia"/>
          <w:color w:val="auto"/>
          <w:sz w:val="21"/>
          <w:szCs w:val="21"/>
          <w:highlight w:val="none"/>
        </w:rPr>
        <w:t>合同技术条款）约定的期限送达</w:t>
      </w:r>
      <w:r>
        <w:rPr>
          <w:rFonts w:hint="eastAsia"/>
          <w:b/>
          <w:bCs/>
          <w:color w:val="auto"/>
          <w:sz w:val="21"/>
          <w:szCs w:val="21"/>
          <w:highlight w:val="none"/>
          <w:u w:val="single"/>
          <w:lang w:val="en-US" w:eastAsia="zh-CN"/>
        </w:rPr>
        <w:t xml:space="preserve"> 嵊州市崇仁镇人民政府</w:t>
      </w:r>
      <w:r>
        <w:rPr>
          <w:rFonts w:hint="eastAsia"/>
          <w:color w:val="auto"/>
          <w:sz w:val="21"/>
          <w:szCs w:val="21"/>
          <w:highlight w:val="none"/>
          <w:lang w:val="en-US" w:eastAsia="zh-CN"/>
        </w:rPr>
        <w:t>。</w:t>
      </w:r>
    </w:p>
    <w:p>
      <w:pPr>
        <w:pStyle w:val="29"/>
        <w:keepNext/>
        <w:keepLines/>
        <w:spacing w:before="360" w:beforeLines="150" w:after="240" w:afterLines="100" w:line="360" w:lineRule="exact"/>
        <w:jc w:val="both"/>
        <w:outlineLvl w:val="2"/>
        <w:rPr>
          <w:b/>
          <w:bCs/>
          <w:color w:val="auto"/>
          <w:sz w:val="28"/>
          <w:szCs w:val="28"/>
          <w:highlight w:val="none"/>
          <w:lang w:val="zh-CN" w:eastAsia="zh-CN"/>
        </w:rPr>
      </w:pPr>
      <w:bookmarkStart w:id="382" w:name="_Toc5893"/>
      <w:r>
        <w:rPr>
          <w:rFonts w:hint="eastAsia"/>
          <w:b/>
          <w:bCs/>
          <w:color w:val="auto"/>
          <w:sz w:val="28"/>
          <w:szCs w:val="28"/>
          <w:highlight w:val="none"/>
          <w:lang w:val="zh-CN" w:eastAsia="zh-CN"/>
        </w:rPr>
        <w:t>2</w:t>
      </w:r>
      <w:r>
        <w:rPr>
          <w:rFonts w:hint="eastAsia"/>
          <w:b/>
          <w:bCs/>
          <w:color w:val="auto"/>
          <w:sz w:val="28"/>
          <w:szCs w:val="28"/>
          <w:highlight w:val="none"/>
          <w:lang w:val="en-US" w:eastAsia="zh-CN"/>
        </w:rPr>
        <w:t xml:space="preserve">  </w:t>
      </w:r>
      <w:r>
        <w:rPr>
          <w:rFonts w:hint="eastAsia"/>
          <w:b/>
          <w:bCs/>
          <w:color w:val="auto"/>
          <w:sz w:val="28"/>
          <w:szCs w:val="28"/>
          <w:highlight w:val="none"/>
          <w:lang w:val="zh-CN" w:eastAsia="zh-CN"/>
        </w:rPr>
        <w:t>发包人义务</w:t>
      </w:r>
      <w:bookmarkEnd w:id="382"/>
    </w:p>
    <w:p>
      <w:pPr>
        <w:pStyle w:val="26"/>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2.3  提供施工场地</w:t>
      </w:r>
    </w:p>
    <w:p>
      <w:pPr>
        <w:pStyle w:val="26"/>
        <w:tabs>
          <w:tab w:val="left" w:pos="-1336"/>
          <w:tab w:val="left" w:pos="6800"/>
        </w:tabs>
        <w:spacing w:after="0" w:line="360" w:lineRule="exact"/>
        <w:ind w:firstLine="422" w:firstLineChars="200"/>
        <w:rPr>
          <w:color w:val="auto"/>
          <w:sz w:val="21"/>
          <w:szCs w:val="21"/>
          <w:highlight w:val="none"/>
        </w:rPr>
      </w:pPr>
      <w:r>
        <w:rPr>
          <w:rFonts w:hint="eastAsia"/>
          <w:b/>
          <w:bCs/>
          <w:color w:val="auto"/>
          <w:sz w:val="21"/>
          <w:szCs w:val="21"/>
          <w:highlight w:val="none"/>
          <w:lang w:val="en-US" w:eastAsia="zh-CN" w:bidi="en-US"/>
        </w:rPr>
        <w:t xml:space="preserve">2.3.2  </w:t>
      </w:r>
      <w:r>
        <w:rPr>
          <w:rFonts w:hint="eastAsia"/>
          <w:color w:val="auto"/>
          <w:sz w:val="21"/>
          <w:szCs w:val="21"/>
          <w:highlight w:val="none"/>
        </w:rPr>
        <w:t>发包人提供的用地范围为：</w:t>
      </w:r>
      <w:r>
        <w:rPr>
          <w:rFonts w:hint="eastAsia"/>
          <w:b/>
          <w:bCs/>
          <w:color w:val="auto"/>
          <w:sz w:val="21"/>
          <w:szCs w:val="21"/>
          <w:highlight w:val="none"/>
          <w:u w:val="single"/>
          <w:lang w:val="en-US" w:eastAsia="zh-CN"/>
        </w:rPr>
        <w:t xml:space="preserve">见施工图 </w:t>
      </w:r>
      <w:r>
        <w:rPr>
          <w:rFonts w:hint="eastAsia"/>
          <w:color w:val="auto"/>
          <w:sz w:val="21"/>
          <w:szCs w:val="21"/>
          <w:highlight w:val="none"/>
          <w:u w:val="single"/>
          <w:lang w:val="en-US" w:eastAsia="zh-CN"/>
        </w:rPr>
        <w:t xml:space="preserve"> </w:t>
      </w:r>
      <w:r>
        <w:rPr>
          <w:rFonts w:hint="eastAsia"/>
          <w:color w:val="auto"/>
          <w:sz w:val="21"/>
          <w:szCs w:val="21"/>
          <w:highlight w:val="none"/>
        </w:rPr>
        <w:t>。承包人自行勘察的施工场地范围为：</w:t>
      </w:r>
      <w:r>
        <w:rPr>
          <w:rFonts w:hint="eastAsia"/>
          <w:color w:val="auto"/>
          <w:sz w:val="21"/>
          <w:szCs w:val="21"/>
          <w:highlight w:val="none"/>
          <w:u w:val="single"/>
          <w:lang w:val="en-US" w:eastAsia="zh-CN"/>
        </w:rPr>
        <w:t xml:space="preserve"> </w:t>
      </w:r>
      <w:r>
        <w:rPr>
          <w:rFonts w:hint="eastAsia"/>
          <w:b/>
          <w:bCs/>
          <w:color w:val="auto"/>
          <w:sz w:val="21"/>
          <w:szCs w:val="21"/>
          <w:highlight w:val="none"/>
          <w:u w:val="single"/>
          <w:lang w:val="en-US" w:eastAsia="zh-CN"/>
        </w:rPr>
        <w:t xml:space="preserve">/ </w:t>
      </w:r>
      <w:r>
        <w:rPr>
          <w:rFonts w:hint="eastAsia"/>
          <w:color w:val="auto"/>
          <w:sz w:val="21"/>
          <w:szCs w:val="21"/>
          <w:highlight w:val="none"/>
        </w:rPr>
        <w:t>。</w:t>
      </w:r>
    </w:p>
    <w:p>
      <w:pPr>
        <w:pStyle w:val="26"/>
        <w:spacing w:after="0" w:line="360" w:lineRule="exact"/>
        <w:ind w:firstLine="422" w:firstLineChars="200"/>
        <w:rPr>
          <w:color w:val="auto"/>
          <w:sz w:val="21"/>
          <w:szCs w:val="21"/>
          <w:highlight w:val="none"/>
        </w:rPr>
      </w:pPr>
      <w:r>
        <w:rPr>
          <w:rFonts w:hint="eastAsia"/>
          <w:b/>
          <w:bCs/>
          <w:color w:val="auto"/>
          <w:sz w:val="21"/>
          <w:szCs w:val="21"/>
          <w:highlight w:val="none"/>
          <w:lang w:val="en-US" w:eastAsia="zh-CN" w:bidi="en-US"/>
        </w:rPr>
        <w:t xml:space="preserve">2.8  </w:t>
      </w:r>
      <w:r>
        <w:rPr>
          <w:rFonts w:hint="eastAsia"/>
          <w:color w:val="auto"/>
          <w:sz w:val="21"/>
          <w:szCs w:val="21"/>
          <w:highlight w:val="none"/>
        </w:rPr>
        <w:t>其他义务</w:t>
      </w:r>
    </w:p>
    <w:p>
      <w:pPr>
        <w:pStyle w:val="26"/>
        <w:spacing w:after="0" w:line="360" w:lineRule="exact"/>
        <w:ind w:left="420" w:leftChars="200" w:firstLine="0"/>
        <w:rPr>
          <w:color w:val="auto"/>
          <w:sz w:val="21"/>
          <w:szCs w:val="21"/>
          <w:highlight w:val="none"/>
          <w:lang w:val="en-US" w:eastAsia="zh-CN"/>
        </w:rPr>
      </w:pPr>
      <w:r>
        <w:rPr>
          <w:rFonts w:hint="eastAsia"/>
          <w:color w:val="auto"/>
          <w:sz w:val="21"/>
          <w:szCs w:val="21"/>
          <w:highlight w:val="none"/>
          <w:lang w:eastAsia="zh-CN"/>
        </w:rPr>
        <w:t>（</w:t>
      </w:r>
      <w:r>
        <w:rPr>
          <w:rFonts w:hint="eastAsia"/>
          <w:color w:val="auto"/>
          <w:sz w:val="21"/>
          <w:szCs w:val="21"/>
          <w:highlight w:val="none"/>
          <w:lang w:val="en-US" w:eastAsia="zh-CN"/>
        </w:rPr>
        <w:t>1</w:t>
      </w:r>
      <w:r>
        <w:rPr>
          <w:rFonts w:hint="eastAsia"/>
          <w:color w:val="auto"/>
          <w:sz w:val="21"/>
          <w:szCs w:val="21"/>
          <w:highlight w:val="none"/>
          <w:lang w:eastAsia="zh-CN"/>
        </w:rPr>
        <w:t>）</w:t>
      </w:r>
      <w:r>
        <w:rPr>
          <w:rFonts w:hint="eastAsia"/>
          <w:color w:val="auto"/>
          <w:sz w:val="21"/>
          <w:szCs w:val="21"/>
          <w:highlight w:val="none"/>
          <w:u w:val="single"/>
          <w:lang w:val="en-US" w:eastAsia="zh-CN"/>
        </w:rPr>
        <w:t xml:space="preserve">             /         </w:t>
      </w:r>
      <w:r>
        <w:rPr>
          <w:rFonts w:hint="eastAsia"/>
          <w:color w:val="auto"/>
          <w:sz w:val="21"/>
          <w:szCs w:val="21"/>
          <w:highlight w:val="none"/>
          <w:lang w:val="en-US" w:eastAsia="zh-CN"/>
        </w:rPr>
        <w:t>。</w:t>
      </w:r>
    </w:p>
    <w:p>
      <w:pPr>
        <w:pStyle w:val="26"/>
        <w:spacing w:after="0" w:line="360" w:lineRule="exact"/>
        <w:ind w:left="420" w:leftChars="200" w:firstLine="0"/>
        <w:rPr>
          <w:color w:val="auto"/>
          <w:sz w:val="21"/>
          <w:szCs w:val="21"/>
          <w:highlight w:val="none"/>
        </w:rPr>
      </w:pPr>
      <w:r>
        <w:rPr>
          <w:rFonts w:hint="eastAsia"/>
          <w:color w:val="auto"/>
          <w:sz w:val="21"/>
          <w:szCs w:val="21"/>
          <w:highlight w:val="none"/>
          <w:lang w:val="zh-CN" w:eastAsia="zh-CN" w:bidi="zh-CN"/>
        </w:rPr>
        <w:t>（</w:t>
      </w:r>
      <w:r>
        <w:rPr>
          <w:rFonts w:hint="eastAsia"/>
          <w:color w:val="auto"/>
          <w:sz w:val="21"/>
          <w:szCs w:val="21"/>
          <w:highlight w:val="none"/>
          <w:lang w:val="en-US" w:eastAsia="zh-CN" w:bidi="zh-CN"/>
        </w:rPr>
        <w:t>2</w:t>
      </w:r>
      <w:r>
        <w:rPr>
          <w:rFonts w:hint="eastAsia"/>
          <w:color w:val="auto"/>
          <w:sz w:val="21"/>
          <w:szCs w:val="21"/>
          <w:highlight w:val="none"/>
          <w:lang w:val="zh-CN" w:eastAsia="zh-CN" w:bidi="zh-CN"/>
        </w:rPr>
        <w:t>）</w:t>
      </w:r>
      <w:r>
        <w:rPr>
          <w:rFonts w:hint="eastAsia"/>
          <w:color w:val="auto"/>
          <w:sz w:val="21"/>
          <w:szCs w:val="21"/>
          <w:highlight w:val="none"/>
          <w:u w:val="single"/>
          <w:lang w:val="en-US" w:eastAsia="zh-CN"/>
        </w:rPr>
        <w:t xml:space="preserve">             /         </w:t>
      </w:r>
      <w:r>
        <w:rPr>
          <w:rFonts w:hint="eastAsia"/>
          <w:color w:val="auto"/>
          <w:sz w:val="21"/>
          <w:szCs w:val="21"/>
          <w:highlight w:val="none"/>
          <w:lang w:val="en-US" w:eastAsia="zh-CN"/>
        </w:rPr>
        <w:t>。</w:t>
      </w:r>
    </w:p>
    <w:p>
      <w:pPr>
        <w:pStyle w:val="29"/>
        <w:keepNext/>
        <w:keepLines/>
        <w:spacing w:before="360" w:beforeLines="150" w:after="240" w:afterLines="100" w:line="360" w:lineRule="exact"/>
        <w:jc w:val="both"/>
        <w:outlineLvl w:val="2"/>
        <w:rPr>
          <w:b/>
          <w:bCs/>
          <w:color w:val="auto"/>
          <w:sz w:val="28"/>
          <w:szCs w:val="28"/>
          <w:highlight w:val="none"/>
          <w:lang w:val="zh-CN" w:eastAsia="zh-CN"/>
        </w:rPr>
      </w:pPr>
      <w:bookmarkStart w:id="383" w:name="_Toc16983"/>
      <w:r>
        <w:rPr>
          <w:rFonts w:hint="eastAsia"/>
          <w:b/>
          <w:bCs/>
          <w:color w:val="auto"/>
          <w:sz w:val="28"/>
          <w:szCs w:val="28"/>
          <w:highlight w:val="none"/>
          <w:lang w:val="zh-CN" w:eastAsia="zh-CN"/>
        </w:rPr>
        <w:t>3</w:t>
      </w:r>
      <w:r>
        <w:rPr>
          <w:rFonts w:hint="eastAsia"/>
          <w:b/>
          <w:bCs/>
          <w:color w:val="auto"/>
          <w:sz w:val="28"/>
          <w:szCs w:val="28"/>
          <w:highlight w:val="none"/>
          <w:lang w:val="en-US" w:eastAsia="zh-CN"/>
        </w:rPr>
        <w:t xml:space="preserve">  </w:t>
      </w:r>
      <w:r>
        <w:rPr>
          <w:rFonts w:hint="eastAsia"/>
          <w:b/>
          <w:bCs/>
          <w:color w:val="auto"/>
          <w:sz w:val="28"/>
          <w:szCs w:val="28"/>
          <w:highlight w:val="none"/>
          <w:lang w:val="zh-CN" w:eastAsia="zh-CN"/>
        </w:rPr>
        <w:t>监理人</w:t>
      </w:r>
      <w:bookmarkEnd w:id="383"/>
    </w:p>
    <w:p>
      <w:pPr>
        <w:pStyle w:val="26"/>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3.1  监理人的职责和权力</w:t>
      </w:r>
    </w:p>
    <w:p>
      <w:pPr>
        <w:pStyle w:val="26"/>
        <w:spacing w:after="0" w:line="360" w:lineRule="exact"/>
        <w:ind w:firstLine="422" w:firstLineChars="200"/>
        <w:rPr>
          <w:color w:val="auto"/>
          <w:sz w:val="21"/>
          <w:szCs w:val="21"/>
          <w:highlight w:val="none"/>
          <w:lang w:eastAsia="zh-CN"/>
        </w:rPr>
      </w:pPr>
      <w:r>
        <w:rPr>
          <w:rFonts w:hint="eastAsia"/>
          <w:b/>
          <w:bCs/>
          <w:color w:val="auto"/>
          <w:sz w:val="21"/>
          <w:szCs w:val="21"/>
          <w:highlight w:val="none"/>
          <w:lang w:val="en-US" w:eastAsia="zh-CN" w:bidi="en-US"/>
        </w:rPr>
        <w:t xml:space="preserve">3.1.1  </w:t>
      </w:r>
      <w:r>
        <w:rPr>
          <w:rFonts w:hint="eastAsia"/>
          <w:color w:val="auto"/>
          <w:sz w:val="21"/>
          <w:szCs w:val="21"/>
          <w:highlight w:val="none"/>
        </w:rPr>
        <w:t>监理人须根据发包人事先批准的权力范围行使权力，发包人批准的权利范围</w:t>
      </w:r>
      <w:r>
        <w:rPr>
          <w:rFonts w:hint="eastAsia"/>
          <w:color w:val="auto"/>
          <w:sz w:val="21"/>
          <w:szCs w:val="21"/>
          <w:highlight w:val="none"/>
          <w:lang w:eastAsia="zh-CN"/>
        </w:rPr>
        <w:t>（</w:t>
      </w:r>
      <w:r>
        <w:rPr>
          <w:rFonts w:hint="eastAsia"/>
          <w:color w:val="auto"/>
          <w:sz w:val="21"/>
          <w:szCs w:val="21"/>
          <w:highlight w:val="none"/>
          <w:lang w:val="en-US" w:eastAsia="zh-CN"/>
        </w:rPr>
        <w:t>监理人须经发包人的批准才能行使的权利</w:t>
      </w:r>
      <w:r>
        <w:rPr>
          <w:rFonts w:hint="eastAsia"/>
          <w:color w:val="auto"/>
          <w:sz w:val="21"/>
          <w:szCs w:val="21"/>
          <w:highlight w:val="none"/>
          <w:lang w:eastAsia="zh-CN"/>
        </w:rPr>
        <w:t>）：</w:t>
      </w:r>
    </w:p>
    <w:p>
      <w:pPr>
        <w:pStyle w:val="26"/>
        <w:tabs>
          <w:tab w:val="left" w:pos="1332"/>
        </w:tabs>
        <w:spacing w:after="0" w:line="360" w:lineRule="exact"/>
        <w:ind w:left="420" w:leftChars="200" w:firstLine="0"/>
        <w:rPr>
          <w:color w:val="000000" w:themeColor="text1"/>
          <w:sz w:val="21"/>
          <w:szCs w:val="21"/>
          <w:highlight w:val="none"/>
          <w14:textFill>
            <w14:solidFill>
              <w14:schemeClr w14:val="tx1"/>
            </w14:solidFill>
          </w14:textFill>
        </w:rPr>
      </w:pP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lang w:val="en-US" w:eastAsia="zh-CN"/>
          <w14:textFill>
            <w14:solidFill>
              <w14:schemeClr w14:val="tx1"/>
            </w14:solidFill>
          </w14:textFill>
        </w:rPr>
        <w:t>1</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14:textFill>
            <w14:solidFill>
              <w14:schemeClr w14:val="tx1"/>
            </w14:solidFill>
          </w14:textFill>
        </w:rPr>
        <w:t>按第4.3条规定，批准工程分包。</w:t>
      </w:r>
    </w:p>
    <w:p>
      <w:pPr>
        <w:pStyle w:val="26"/>
        <w:tabs>
          <w:tab w:val="left" w:pos="1332"/>
        </w:tabs>
        <w:spacing w:after="0" w:line="360" w:lineRule="exact"/>
        <w:ind w:left="420" w:leftChars="200" w:firstLine="0"/>
        <w:rPr>
          <w:color w:val="000000" w:themeColor="text1"/>
          <w:sz w:val="21"/>
          <w:szCs w:val="21"/>
          <w:highlight w:val="none"/>
          <w14:textFill>
            <w14:solidFill>
              <w14:schemeClr w14:val="tx1"/>
            </w14:solidFill>
          </w14:textFill>
        </w:rPr>
      </w:pP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lang w:val="en-US" w:eastAsia="zh-CN"/>
          <w14:textFill>
            <w14:solidFill>
              <w14:schemeClr w14:val="tx1"/>
            </w14:solidFill>
          </w14:textFill>
        </w:rPr>
        <w:t>2</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14:textFill>
            <w14:solidFill>
              <w14:schemeClr w14:val="tx1"/>
            </w14:solidFill>
          </w14:textFill>
        </w:rPr>
        <w:t>按第</w:t>
      </w:r>
      <w:r>
        <w:rPr>
          <w:rFonts w:hint="eastAsia"/>
          <w:color w:val="000000" w:themeColor="text1"/>
          <w:sz w:val="21"/>
          <w:szCs w:val="21"/>
          <w:highlight w:val="none"/>
          <w:lang w:val="en-US" w:eastAsia="zh-CN" w:bidi="en-US"/>
          <w14:textFill>
            <w14:solidFill>
              <w14:schemeClr w14:val="tx1"/>
            </w14:solidFill>
          </w14:textFill>
        </w:rPr>
        <w:t>11.</w:t>
      </w:r>
      <w:r>
        <w:rPr>
          <w:rFonts w:hint="eastAsia"/>
          <w:color w:val="000000" w:themeColor="text1"/>
          <w:sz w:val="21"/>
          <w:szCs w:val="21"/>
          <w:highlight w:val="none"/>
          <w14:textFill>
            <w14:solidFill>
              <w14:schemeClr w14:val="tx1"/>
            </w14:solidFill>
          </w14:textFill>
        </w:rPr>
        <w:t>3款规定，确定延长完工期限。</w:t>
      </w:r>
    </w:p>
    <w:p>
      <w:pPr>
        <w:pStyle w:val="26"/>
        <w:tabs>
          <w:tab w:val="left" w:pos="1332"/>
        </w:tabs>
        <w:spacing w:after="0" w:line="360" w:lineRule="exact"/>
        <w:ind w:left="420" w:leftChars="200" w:firstLine="0"/>
        <w:rPr>
          <w:color w:val="000000" w:themeColor="text1"/>
          <w:sz w:val="21"/>
          <w:szCs w:val="21"/>
          <w:highlight w:val="none"/>
          <w14:textFill>
            <w14:solidFill>
              <w14:schemeClr w14:val="tx1"/>
            </w14:solidFill>
          </w14:textFill>
        </w:rPr>
      </w:pP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lang w:val="en-US" w:eastAsia="zh-CN"/>
          <w14:textFill>
            <w14:solidFill>
              <w14:schemeClr w14:val="tx1"/>
            </w14:solidFill>
          </w14:textFill>
        </w:rPr>
        <w:t>3</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14:textFill>
            <w14:solidFill>
              <w14:schemeClr w14:val="tx1"/>
            </w14:solidFill>
          </w14:textFill>
        </w:rPr>
        <w:t>按第15.6条规定，批准预留金的使用。</w:t>
      </w:r>
    </w:p>
    <w:p>
      <w:pPr>
        <w:pStyle w:val="26"/>
        <w:keepNext w:val="0"/>
        <w:keepLines w:val="0"/>
        <w:pageBreakBefore w:val="0"/>
        <w:widowControl w:val="0"/>
        <w:tabs>
          <w:tab w:val="left" w:pos="1332"/>
        </w:tabs>
        <w:kinsoku/>
        <w:wordWrap/>
        <w:overflowPunct/>
        <w:topLinePunct w:val="0"/>
        <w:autoSpaceDE/>
        <w:autoSpaceDN/>
        <w:bidi w:val="0"/>
        <w:adjustRightInd/>
        <w:snapToGrid/>
        <w:spacing w:before="181" w:beforeLines="50" w:after="0" w:line="360" w:lineRule="exact"/>
        <w:ind w:left="0" w:leftChars="0" w:firstLine="0" w:firstLineChars="0"/>
        <w:textAlignment w:val="auto"/>
        <w:rPr>
          <w:b/>
          <w:bCs/>
          <w:color w:val="000000" w:themeColor="text1"/>
          <w:sz w:val="28"/>
          <w:szCs w:val="28"/>
          <w:highlight w:val="none"/>
          <w:lang w:val="zh-CN" w:eastAsia="zh-CN"/>
          <w14:textFill>
            <w14:solidFill>
              <w14:schemeClr w14:val="tx1"/>
            </w14:solidFill>
          </w14:textFill>
        </w:rPr>
      </w:pPr>
      <w:bookmarkStart w:id="384" w:name="_Toc14208"/>
      <w:r>
        <w:rPr>
          <w:rFonts w:hint="eastAsia"/>
          <w:b/>
          <w:bCs/>
          <w:color w:val="000000" w:themeColor="text1"/>
          <w:sz w:val="28"/>
          <w:szCs w:val="28"/>
          <w:highlight w:val="none"/>
          <w:lang w:val="zh-CN" w:eastAsia="zh-CN"/>
          <w14:textFill>
            <w14:solidFill>
              <w14:schemeClr w14:val="tx1"/>
            </w14:solidFill>
          </w14:textFill>
        </w:rPr>
        <w:t>4</w:t>
      </w:r>
      <w:r>
        <w:rPr>
          <w:rFonts w:hint="eastAsia"/>
          <w:b/>
          <w:bCs/>
          <w:color w:val="000000" w:themeColor="text1"/>
          <w:sz w:val="28"/>
          <w:szCs w:val="28"/>
          <w:highlight w:val="none"/>
          <w:lang w:val="en-US" w:eastAsia="zh-CN"/>
          <w14:textFill>
            <w14:solidFill>
              <w14:schemeClr w14:val="tx1"/>
            </w14:solidFill>
          </w14:textFill>
        </w:rPr>
        <w:t xml:space="preserve">  </w:t>
      </w:r>
      <w:r>
        <w:rPr>
          <w:rFonts w:hint="eastAsia"/>
          <w:b/>
          <w:bCs/>
          <w:color w:val="000000" w:themeColor="text1"/>
          <w:sz w:val="28"/>
          <w:szCs w:val="28"/>
          <w:highlight w:val="none"/>
          <w:lang w:val="zh-CN" w:eastAsia="zh-CN"/>
          <w14:textFill>
            <w14:solidFill>
              <w14:schemeClr w14:val="tx1"/>
            </w14:solidFill>
          </w14:textFill>
        </w:rPr>
        <w:t>承包人</w:t>
      </w:r>
      <w:bookmarkEnd w:id="384"/>
    </w:p>
    <w:p>
      <w:pPr>
        <w:pStyle w:val="26"/>
        <w:spacing w:before="120" w:beforeLines="50" w:after="72" w:afterLines="30" w:line="360" w:lineRule="exact"/>
        <w:ind w:firstLine="0"/>
        <w:jc w:val="both"/>
        <w:rPr>
          <w:b/>
          <w:bCs/>
          <w:color w:val="000000" w:themeColor="text1"/>
          <w:sz w:val="21"/>
          <w:szCs w:val="21"/>
          <w:highlight w:val="none"/>
          <w:lang w:val="en-US" w:eastAsia="zh-CN" w:bidi="en-US"/>
          <w14:textFill>
            <w14:solidFill>
              <w14:schemeClr w14:val="tx1"/>
            </w14:solidFill>
          </w14:textFill>
        </w:rPr>
      </w:pPr>
      <w:r>
        <w:rPr>
          <w:rFonts w:hint="eastAsia"/>
          <w:b/>
          <w:bCs/>
          <w:color w:val="000000" w:themeColor="text1"/>
          <w:sz w:val="21"/>
          <w:szCs w:val="21"/>
          <w:highlight w:val="none"/>
          <w:lang w:val="en-US" w:eastAsia="zh-CN" w:bidi="en-US"/>
          <w14:textFill>
            <w14:solidFill>
              <w14:schemeClr w14:val="tx1"/>
            </w14:solidFill>
          </w14:textFill>
        </w:rPr>
        <w:t>4.1  承包人的一般义务</w:t>
      </w:r>
    </w:p>
    <w:p>
      <w:pPr>
        <w:pStyle w:val="26"/>
        <w:spacing w:after="0" w:line="360" w:lineRule="exact"/>
        <w:ind w:firstLine="422" w:firstLineChars="200"/>
        <w:rPr>
          <w:color w:val="000000" w:themeColor="text1"/>
          <w:sz w:val="21"/>
          <w:szCs w:val="21"/>
          <w:highlight w:val="none"/>
          <w14:textFill>
            <w14:solidFill>
              <w14:schemeClr w14:val="tx1"/>
            </w14:solidFill>
          </w14:textFill>
        </w:rPr>
      </w:pPr>
      <w:r>
        <w:rPr>
          <w:rFonts w:hint="eastAsia"/>
          <w:b/>
          <w:bCs/>
          <w:color w:val="000000" w:themeColor="text1"/>
          <w:sz w:val="21"/>
          <w:szCs w:val="21"/>
          <w:highlight w:val="none"/>
          <w:lang w:val="en-US" w:eastAsia="zh-CN" w:bidi="en-US"/>
          <w14:textFill>
            <w14:solidFill>
              <w14:schemeClr w14:val="tx1"/>
            </w14:solidFill>
          </w14:textFill>
        </w:rPr>
        <w:t>4.1.</w:t>
      </w:r>
      <w:r>
        <w:rPr>
          <w:rFonts w:hint="eastAsia"/>
          <w:b/>
          <w:bCs/>
          <w:color w:val="000000" w:themeColor="text1"/>
          <w:sz w:val="21"/>
          <w:szCs w:val="21"/>
          <w:highlight w:val="none"/>
          <w14:textFill>
            <w14:solidFill>
              <w14:schemeClr w14:val="tx1"/>
            </w14:solidFill>
          </w14:textFill>
        </w:rPr>
        <w:t>10</w:t>
      </w:r>
      <w:r>
        <w:rPr>
          <w:rFonts w:hint="eastAsia"/>
          <w:b/>
          <w:bCs/>
          <w:color w:val="000000" w:themeColor="text1"/>
          <w:sz w:val="21"/>
          <w:szCs w:val="21"/>
          <w:highlight w:val="none"/>
          <w:lang w:val="en-US" w:eastAsia="zh-CN" w:bidi="en-US"/>
          <w14:textFill>
            <w14:solidFill>
              <w14:schemeClr w14:val="tx1"/>
            </w14:solidFill>
          </w14:textFill>
        </w:rPr>
        <w:t xml:space="preserve">  </w:t>
      </w:r>
      <w:r>
        <w:rPr>
          <w:rFonts w:hint="eastAsia"/>
          <w:color w:val="000000" w:themeColor="text1"/>
          <w:sz w:val="21"/>
          <w:szCs w:val="21"/>
          <w:highlight w:val="none"/>
          <w14:textFill>
            <w14:solidFill>
              <w14:schemeClr w14:val="tx1"/>
            </w14:solidFill>
          </w14:textFill>
        </w:rPr>
        <w:t>其他义务</w:t>
      </w:r>
    </w:p>
    <w:p>
      <w:pPr>
        <w:spacing w:line="400" w:lineRule="exact"/>
        <w:ind w:right="248" w:firstLine="480"/>
        <w:rPr>
          <w:rFonts w:ascii="宋体"/>
          <w:snapToGrid w:val="0"/>
          <w:color w:val="000000" w:themeColor="text1"/>
          <w:szCs w:val="21"/>
          <w:u w:val="single"/>
          <w14:textFill>
            <w14:solidFill>
              <w14:schemeClr w14:val="tx1"/>
            </w14:solidFill>
          </w14:textFill>
        </w:rPr>
      </w:pPr>
      <w:r>
        <w:rPr>
          <w:rFonts w:hint="eastAsia" w:ascii="宋体"/>
          <w:snapToGrid w:val="0"/>
          <w:color w:val="000000" w:themeColor="text1"/>
          <w:szCs w:val="21"/>
          <w14:textFill>
            <w14:solidFill>
              <w14:schemeClr w14:val="tx1"/>
            </w14:solidFill>
          </w14:textFill>
        </w:rPr>
        <w:t xml:space="preserve"> </w:t>
      </w:r>
      <w:r>
        <w:rPr>
          <w:rFonts w:hint="eastAsia" w:ascii="宋体"/>
          <w:snapToGrid w:val="0"/>
          <w:color w:val="000000" w:themeColor="text1"/>
          <w:szCs w:val="21"/>
          <w:u w:val="single"/>
          <w14:textFill>
            <w14:solidFill>
              <w14:schemeClr w14:val="tx1"/>
            </w14:solidFill>
          </w14:textFill>
        </w:rPr>
        <w:t xml:space="preserve">          /             </w:t>
      </w:r>
    </w:p>
    <w:p>
      <w:pPr>
        <w:pStyle w:val="26"/>
        <w:spacing w:before="120" w:beforeLines="50" w:after="72" w:afterLines="30" w:line="360" w:lineRule="exact"/>
        <w:ind w:firstLine="0"/>
        <w:jc w:val="both"/>
        <w:rPr>
          <w:b/>
          <w:bCs/>
          <w:color w:val="000000" w:themeColor="text1"/>
          <w:sz w:val="21"/>
          <w:szCs w:val="21"/>
          <w:highlight w:val="none"/>
          <w:lang w:val="en-US" w:eastAsia="zh-CN" w:bidi="en-US"/>
          <w14:textFill>
            <w14:solidFill>
              <w14:schemeClr w14:val="tx1"/>
            </w14:solidFill>
          </w14:textFill>
        </w:rPr>
      </w:pPr>
      <w:r>
        <w:rPr>
          <w:rFonts w:hint="eastAsia"/>
          <w:b/>
          <w:bCs/>
          <w:color w:val="000000" w:themeColor="text1"/>
          <w:sz w:val="21"/>
          <w:szCs w:val="21"/>
          <w:highlight w:val="none"/>
          <w:lang w:val="en-US" w:eastAsia="zh-CN" w:bidi="en-US"/>
          <w14:textFill>
            <w14:solidFill>
              <w14:schemeClr w14:val="tx1"/>
            </w14:solidFill>
          </w14:textFill>
        </w:rPr>
        <w:t>4.3  分包</w:t>
      </w:r>
    </w:p>
    <w:p>
      <w:pPr>
        <w:pStyle w:val="26"/>
        <w:tabs>
          <w:tab w:val="left" w:pos="1128"/>
        </w:tabs>
        <w:spacing w:after="0" w:line="360" w:lineRule="exact"/>
        <w:ind w:left="420" w:leftChars="200" w:firstLine="0"/>
        <w:rPr>
          <w:color w:val="000000" w:themeColor="text1"/>
          <w:sz w:val="21"/>
          <w:szCs w:val="21"/>
          <w:highlight w:val="none"/>
          <w:lang w:eastAsia="zh-CN"/>
          <w14:textFill>
            <w14:solidFill>
              <w14:schemeClr w14:val="tx1"/>
            </w14:solidFill>
          </w14:textFill>
        </w:rPr>
      </w:pPr>
      <w:r>
        <w:rPr>
          <w:rFonts w:hint="eastAsia"/>
          <w:b/>
          <w:bCs/>
          <w:color w:val="000000" w:themeColor="text1"/>
          <w:sz w:val="21"/>
          <w:szCs w:val="21"/>
          <w:highlight w:val="none"/>
          <w:lang w:val="en-US" w:eastAsia="zh-CN" w:bidi="en-US"/>
          <w14:textFill>
            <w14:solidFill>
              <w14:schemeClr w14:val="tx1"/>
            </w14:solidFill>
          </w14:textFill>
        </w:rPr>
        <w:t>4.3.</w:t>
      </w:r>
      <w:r>
        <w:rPr>
          <w:rFonts w:hint="eastAsia"/>
          <w:b/>
          <w:bCs/>
          <w:color w:val="000000" w:themeColor="text1"/>
          <w:sz w:val="21"/>
          <w:szCs w:val="21"/>
          <w:highlight w:val="none"/>
          <w14:textFill>
            <w14:solidFill>
              <w14:schemeClr w14:val="tx1"/>
            </w14:solidFill>
          </w14:textFill>
        </w:rPr>
        <w:t>2</w:t>
      </w:r>
      <w:r>
        <w:rPr>
          <w:rFonts w:hint="eastAsia"/>
          <w:b/>
          <w:bCs/>
          <w:color w:val="000000" w:themeColor="text1"/>
          <w:sz w:val="21"/>
          <w:szCs w:val="21"/>
          <w:highlight w:val="none"/>
          <w:lang w:val="en-US" w:eastAsia="zh-CN" w:bidi="en-US"/>
          <w14:textFill>
            <w14:solidFill>
              <w14:schemeClr w14:val="tx1"/>
            </w14:solidFill>
          </w14:textFill>
        </w:rPr>
        <w:t xml:space="preserve">  </w:t>
      </w:r>
      <w:r>
        <w:rPr>
          <w:rFonts w:hint="eastAsia"/>
          <w:color w:val="000000" w:themeColor="text1"/>
          <w:sz w:val="21"/>
          <w:szCs w:val="21"/>
          <w:highlight w:val="none"/>
          <w14:textFill>
            <w14:solidFill>
              <w14:schemeClr w14:val="tx1"/>
            </w14:solidFill>
          </w14:textFill>
        </w:rPr>
        <w:t>允许承包人分包的工程项目、工作内容与分包金额如下</w:t>
      </w:r>
      <w:r>
        <w:rPr>
          <w:rFonts w:hint="eastAsia"/>
          <w:color w:val="000000" w:themeColor="text1"/>
          <w:sz w:val="21"/>
          <w:szCs w:val="21"/>
          <w:highlight w:val="none"/>
          <w:lang w:eastAsia="zh-CN"/>
          <w14:textFill>
            <w14:solidFill>
              <w14:schemeClr w14:val="tx1"/>
            </w14:solidFill>
          </w14:textFill>
        </w:rPr>
        <w:t>：</w:t>
      </w:r>
    </w:p>
    <w:p>
      <w:pPr>
        <w:pStyle w:val="26"/>
        <w:tabs>
          <w:tab w:val="left" w:pos="1332"/>
          <w:tab w:val="left" w:pos="5812"/>
        </w:tabs>
        <w:spacing w:after="0" w:line="360" w:lineRule="exact"/>
        <w:ind w:left="420" w:leftChars="200" w:firstLine="0"/>
        <w:rPr>
          <w:color w:val="000000" w:themeColor="text1"/>
          <w:sz w:val="21"/>
          <w:szCs w:val="21"/>
          <w:highlight w:val="none"/>
          <w14:textFill>
            <w14:solidFill>
              <w14:schemeClr w14:val="tx1"/>
            </w14:solidFill>
          </w14:textFill>
        </w:rPr>
      </w:pP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lang w:val="en-US" w:eastAsia="zh-CN"/>
          <w14:textFill>
            <w14:solidFill>
              <w14:schemeClr w14:val="tx1"/>
            </w14:solidFill>
          </w14:textFill>
        </w:rPr>
        <w:t>1</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14:textFill>
            <w14:solidFill>
              <w14:schemeClr w14:val="tx1"/>
            </w14:solidFill>
          </w14:textFill>
        </w:rPr>
        <w:t>工程项目</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u w:val="single"/>
          <w:lang w:eastAsia="zh-CN"/>
          <w14:textFill>
            <w14:solidFill>
              <w14:schemeClr w14:val="tx1"/>
            </w14:solidFill>
          </w14:textFill>
        </w:rPr>
        <w:t xml:space="preserve"> </w:t>
      </w:r>
      <w:r>
        <w:rPr>
          <w:rFonts w:hint="eastAsia"/>
          <w:color w:val="000000" w:themeColor="text1"/>
          <w:sz w:val="21"/>
          <w:szCs w:val="21"/>
          <w:highlight w:val="none"/>
          <w:u w:val="single"/>
          <w:lang w:val="en-US" w:eastAsia="zh-CN"/>
          <w14:textFill>
            <w14:solidFill>
              <w14:schemeClr w14:val="tx1"/>
            </w14:solidFill>
          </w14:textFill>
        </w:rPr>
        <w:t xml:space="preserve">   /</w:t>
      </w:r>
      <w:r>
        <w:rPr>
          <w:rFonts w:hint="eastAsia"/>
          <w:color w:val="000000" w:themeColor="text1"/>
          <w:sz w:val="21"/>
          <w:szCs w:val="21"/>
          <w:highlight w:val="none"/>
          <w:u w:val="single"/>
          <w:lang w:eastAsia="zh-CN"/>
          <w14:textFill>
            <w14:solidFill>
              <w14:schemeClr w14:val="tx1"/>
            </w14:solidFill>
          </w14:textFill>
        </w:rPr>
        <w:t xml:space="preserve"> </w:t>
      </w:r>
      <w:r>
        <w:rPr>
          <w:rFonts w:hint="eastAsia"/>
          <w:color w:val="000000" w:themeColor="text1"/>
          <w:sz w:val="21"/>
          <w:szCs w:val="21"/>
          <w:highlight w:val="none"/>
          <w:u w:val="single"/>
          <w:lang w:val="en-US" w:eastAsia="zh-CN"/>
          <w14:textFill>
            <w14:solidFill>
              <w14:schemeClr w14:val="tx1"/>
            </w14:solidFill>
          </w14:textFill>
        </w:rPr>
        <w:t xml:space="preserve">   </w:t>
      </w:r>
      <w:r>
        <w:rPr>
          <w:rFonts w:hint="eastAsia"/>
          <w:color w:val="000000" w:themeColor="text1"/>
          <w:sz w:val="21"/>
          <w:szCs w:val="21"/>
          <w:highlight w:val="none"/>
          <w14:textFill>
            <w14:solidFill>
              <w14:schemeClr w14:val="tx1"/>
            </w14:solidFill>
          </w14:textFill>
        </w:rPr>
        <w:t>。</w:t>
      </w:r>
    </w:p>
    <w:p>
      <w:pPr>
        <w:pStyle w:val="26"/>
        <w:tabs>
          <w:tab w:val="left" w:pos="1332"/>
          <w:tab w:val="left" w:pos="5812"/>
        </w:tabs>
        <w:spacing w:after="0" w:line="360" w:lineRule="exact"/>
        <w:ind w:left="420" w:leftChars="200" w:firstLine="0"/>
        <w:rPr>
          <w:color w:val="000000" w:themeColor="text1"/>
          <w:sz w:val="21"/>
          <w:szCs w:val="21"/>
          <w:highlight w:val="none"/>
          <w14:textFill>
            <w14:solidFill>
              <w14:schemeClr w14:val="tx1"/>
            </w14:solidFill>
          </w14:textFill>
        </w:rPr>
      </w:pP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lang w:val="en-US" w:eastAsia="zh-CN"/>
          <w14:textFill>
            <w14:solidFill>
              <w14:schemeClr w14:val="tx1"/>
            </w14:solidFill>
          </w14:textFill>
        </w:rPr>
        <w:t>2</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14:textFill>
            <w14:solidFill>
              <w14:schemeClr w14:val="tx1"/>
            </w14:solidFill>
          </w14:textFill>
        </w:rPr>
        <w:t>工作内容：</w:t>
      </w:r>
      <w:r>
        <w:rPr>
          <w:rFonts w:hint="eastAsia"/>
          <w:color w:val="000000" w:themeColor="text1"/>
          <w:sz w:val="21"/>
          <w:szCs w:val="21"/>
          <w:highlight w:val="none"/>
          <w:u w:val="single"/>
          <w:lang w:val="en-US" w:eastAsia="zh-CN"/>
          <w14:textFill>
            <w14:solidFill>
              <w14:schemeClr w14:val="tx1"/>
            </w14:solidFill>
          </w14:textFill>
        </w:rPr>
        <w:t xml:space="preserve">    /    </w:t>
      </w:r>
      <w:r>
        <w:rPr>
          <w:rFonts w:hint="eastAsia"/>
          <w:color w:val="000000" w:themeColor="text1"/>
          <w:sz w:val="21"/>
          <w:szCs w:val="21"/>
          <w:highlight w:val="none"/>
          <w:lang w:val="en-US" w:eastAsia="zh-CN" w:bidi="en-US"/>
          <w14:textFill>
            <w14:solidFill>
              <w14:schemeClr w14:val="tx1"/>
            </w14:solidFill>
          </w14:textFill>
        </w:rPr>
        <w:t>。</w:t>
      </w:r>
    </w:p>
    <w:p>
      <w:pPr>
        <w:pStyle w:val="26"/>
        <w:tabs>
          <w:tab w:val="left" w:pos="6508"/>
        </w:tabs>
        <w:spacing w:after="0" w:line="360" w:lineRule="exact"/>
        <w:ind w:firstLine="420" w:firstLineChars="200"/>
        <w:rPr>
          <w:color w:val="000000" w:themeColor="text1"/>
          <w:sz w:val="21"/>
          <w:szCs w:val="21"/>
          <w:highlight w:val="none"/>
          <w:lang w:eastAsia="zh-CN"/>
          <w14:textFill>
            <w14:solidFill>
              <w14:schemeClr w14:val="tx1"/>
            </w14:solidFill>
          </w14:textFill>
        </w:rPr>
      </w:pPr>
      <w:r>
        <w:rPr>
          <w:rFonts w:hint="eastAsia"/>
          <w:color w:val="000000" w:themeColor="text1"/>
          <w:sz w:val="21"/>
          <w:szCs w:val="21"/>
          <w:highlight w:val="none"/>
          <w:lang w:val="zh-CN" w:eastAsia="zh-CN" w:bidi="zh-CN"/>
          <w14:textFill>
            <w14:solidFill>
              <w14:schemeClr w14:val="tx1"/>
            </w14:solidFill>
          </w14:textFill>
        </w:rPr>
        <w:t>（3）</w:t>
      </w:r>
      <w:r>
        <w:rPr>
          <w:rFonts w:hint="eastAsia"/>
          <w:color w:val="000000" w:themeColor="text1"/>
          <w:sz w:val="21"/>
          <w:szCs w:val="21"/>
          <w:highlight w:val="none"/>
          <w14:textFill>
            <w14:solidFill>
              <w14:schemeClr w14:val="tx1"/>
            </w14:solidFill>
          </w14:textFill>
        </w:rPr>
        <w:t>分包金额限额：</w:t>
      </w:r>
      <w:r>
        <w:rPr>
          <w:rFonts w:hint="eastAsia"/>
          <w:color w:val="000000" w:themeColor="text1"/>
          <w:sz w:val="21"/>
          <w:szCs w:val="21"/>
          <w:highlight w:val="none"/>
          <w:u w:val="single"/>
          <w:lang w:val="en-US" w:eastAsia="zh-CN"/>
          <w14:textFill>
            <w14:solidFill>
              <w14:schemeClr w14:val="tx1"/>
            </w14:solidFill>
          </w14:textFill>
        </w:rPr>
        <w:t xml:space="preserve">  /   </w:t>
      </w:r>
      <w:r>
        <w:rPr>
          <w:rFonts w:hint="eastAsia"/>
          <w:color w:val="000000" w:themeColor="text1"/>
          <w:sz w:val="21"/>
          <w:szCs w:val="21"/>
          <w:highlight w:val="none"/>
          <w:lang w:val="en-US" w:eastAsia="zh-CN" w:bidi="en-US"/>
          <w14:textFill>
            <w14:solidFill>
              <w14:schemeClr w14:val="tx1"/>
            </w14:solidFill>
          </w14:textFill>
        </w:rPr>
        <w:t>。</w:t>
      </w:r>
    </w:p>
    <w:p>
      <w:pPr>
        <w:pStyle w:val="26"/>
        <w:tabs>
          <w:tab w:val="left" w:pos="9412"/>
        </w:tabs>
        <w:spacing w:after="0" w:line="360" w:lineRule="exact"/>
        <w:ind w:firstLine="422" w:firstLineChars="200"/>
        <w:rPr>
          <w:color w:val="000000" w:themeColor="text1"/>
          <w:sz w:val="21"/>
          <w:szCs w:val="21"/>
          <w:highlight w:val="none"/>
          <w14:textFill>
            <w14:solidFill>
              <w14:schemeClr w14:val="tx1"/>
            </w14:solidFill>
          </w14:textFill>
        </w:rPr>
      </w:pPr>
      <w:r>
        <w:rPr>
          <w:rFonts w:hint="eastAsia"/>
          <w:b/>
          <w:bCs/>
          <w:color w:val="000000" w:themeColor="text1"/>
          <w:sz w:val="21"/>
          <w:szCs w:val="21"/>
          <w:highlight w:val="none"/>
          <w:lang w:val="en-US" w:eastAsia="zh-CN" w:bidi="en-US"/>
          <w14:textFill>
            <w14:solidFill>
              <w14:schemeClr w14:val="tx1"/>
            </w14:solidFill>
          </w14:textFill>
        </w:rPr>
        <w:t>4.3.</w:t>
      </w:r>
      <w:r>
        <w:rPr>
          <w:rFonts w:hint="eastAsia"/>
          <w:b/>
          <w:bCs/>
          <w:color w:val="000000" w:themeColor="text1"/>
          <w:sz w:val="21"/>
          <w:szCs w:val="21"/>
          <w:highlight w:val="none"/>
          <w14:textFill>
            <w14:solidFill>
              <w14:schemeClr w14:val="tx1"/>
            </w14:solidFill>
          </w14:textFill>
        </w:rPr>
        <w:t>10</w:t>
      </w:r>
      <w:r>
        <w:rPr>
          <w:rFonts w:hint="eastAsia"/>
          <w:b/>
          <w:bCs/>
          <w:color w:val="000000" w:themeColor="text1"/>
          <w:sz w:val="21"/>
          <w:szCs w:val="21"/>
          <w:highlight w:val="none"/>
          <w:lang w:val="en-US" w:eastAsia="zh-CN" w:bidi="en-US"/>
          <w14:textFill>
            <w14:solidFill>
              <w14:schemeClr w14:val="tx1"/>
            </w14:solidFill>
          </w14:textFill>
        </w:rPr>
        <w:t xml:space="preserve">  </w:t>
      </w:r>
      <w:r>
        <w:rPr>
          <w:rFonts w:hint="eastAsia"/>
          <w:color w:val="000000" w:themeColor="text1"/>
          <w:sz w:val="21"/>
          <w:szCs w:val="21"/>
          <w:highlight w:val="none"/>
          <w14:textFill>
            <w14:solidFill>
              <w14:schemeClr w14:val="tx1"/>
            </w14:solidFill>
          </w14:textFill>
        </w:rPr>
        <w:t>分包人项目管理机构的设立：</w:t>
      </w:r>
      <w:r>
        <w:rPr>
          <w:rFonts w:hint="eastAsia"/>
          <w:color w:val="000000" w:themeColor="text1"/>
          <w:sz w:val="21"/>
          <w:szCs w:val="21"/>
          <w:highlight w:val="none"/>
          <w:u w:val="single"/>
          <w:lang w:val="en-US" w:eastAsia="zh-CN"/>
          <w14:textFill>
            <w14:solidFill>
              <w14:schemeClr w14:val="tx1"/>
            </w14:solidFill>
          </w14:textFill>
        </w:rPr>
        <w:t xml:space="preserve">    /   </w:t>
      </w:r>
      <w:r>
        <w:rPr>
          <w:rFonts w:hint="eastAsia"/>
          <w:color w:val="000000" w:themeColor="text1"/>
          <w:sz w:val="21"/>
          <w:szCs w:val="21"/>
          <w:highlight w:val="none"/>
          <w14:textFill>
            <w14:solidFill>
              <w14:schemeClr w14:val="tx1"/>
            </w14:solidFill>
          </w14:textFill>
        </w:rPr>
        <w:t>。</w:t>
      </w:r>
    </w:p>
    <w:p>
      <w:pPr>
        <w:pStyle w:val="26"/>
        <w:spacing w:before="120" w:beforeLines="50" w:after="72" w:afterLines="30" w:line="360" w:lineRule="exact"/>
        <w:ind w:firstLine="0"/>
        <w:jc w:val="both"/>
        <w:rPr>
          <w:b/>
          <w:bCs/>
          <w:color w:val="000000" w:themeColor="text1"/>
          <w:sz w:val="21"/>
          <w:szCs w:val="21"/>
          <w:highlight w:val="none"/>
          <w:lang w:val="en-US" w:eastAsia="zh-CN" w:bidi="en-US"/>
          <w14:textFill>
            <w14:solidFill>
              <w14:schemeClr w14:val="tx1"/>
            </w14:solidFill>
          </w14:textFill>
        </w:rPr>
      </w:pPr>
      <w:r>
        <w:rPr>
          <w:rFonts w:hint="eastAsia"/>
          <w:b/>
          <w:bCs/>
          <w:color w:val="000000" w:themeColor="text1"/>
          <w:sz w:val="21"/>
          <w:szCs w:val="21"/>
          <w:highlight w:val="none"/>
          <w:lang w:val="en-US" w:eastAsia="zh-CN" w:bidi="en-US"/>
          <w14:textFill>
            <w14:solidFill>
              <w14:schemeClr w14:val="tx1"/>
            </w14:solidFill>
          </w14:textFill>
        </w:rPr>
        <w:t>4.5  承包人项目负责人</w:t>
      </w:r>
    </w:p>
    <w:p>
      <w:pPr>
        <w:pStyle w:val="26"/>
        <w:spacing w:after="0" w:line="360" w:lineRule="exact"/>
        <w:ind w:firstLine="420" w:firstLineChars="200"/>
        <w:rPr>
          <w:color w:val="000000" w:themeColor="text1"/>
          <w:sz w:val="21"/>
          <w:szCs w:val="21"/>
          <w:highlight w:val="none"/>
          <w:lang w:eastAsia="zh-CN"/>
          <w14:textFill>
            <w14:solidFill>
              <w14:schemeClr w14:val="tx1"/>
            </w14:solidFill>
          </w14:textFill>
        </w:rPr>
      </w:pPr>
      <w:r>
        <w:rPr>
          <w:rFonts w:hint="eastAsia"/>
          <w:color w:val="000000" w:themeColor="text1"/>
          <w:sz w:val="21"/>
          <w:szCs w:val="21"/>
          <w:highlight w:val="none"/>
          <w14:textFill>
            <w14:solidFill>
              <w14:schemeClr w14:val="tx1"/>
            </w14:solidFill>
          </w14:textFill>
        </w:rPr>
        <w:t>本章</w:t>
      </w:r>
      <w:r>
        <w:rPr>
          <w:rFonts w:hint="eastAsia"/>
          <w:color w:val="000000" w:themeColor="text1"/>
          <w:sz w:val="21"/>
          <w:szCs w:val="21"/>
          <w:highlight w:val="none"/>
          <w:lang w:val="en-US" w:eastAsia="zh-CN" w:bidi="en-US"/>
          <w14:textFill>
            <w14:solidFill>
              <w14:schemeClr w14:val="tx1"/>
            </w14:solidFill>
          </w14:textFill>
        </w:rPr>
        <w:t>4.5.</w:t>
      </w:r>
      <w:r>
        <w:rPr>
          <w:rFonts w:hint="eastAsia"/>
          <w:color w:val="000000" w:themeColor="text1"/>
          <w:sz w:val="21"/>
          <w:szCs w:val="21"/>
          <w:highlight w:val="none"/>
          <w14:textFill>
            <w14:solidFill>
              <w14:schemeClr w14:val="tx1"/>
            </w14:solidFill>
          </w14:textFill>
        </w:rPr>
        <w:t>5款补充</w:t>
      </w:r>
      <w:r>
        <w:rPr>
          <w:rFonts w:hint="eastAsia"/>
          <w:color w:val="000000" w:themeColor="text1"/>
          <w:sz w:val="21"/>
          <w:szCs w:val="21"/>
          <w:highlight w:val="none"/>
          <w:lang w:eastAsia="zh-CN"/>
          <w14:textFill>
            <w14:solidFill>
              <w14:schemeClr w14:val="tx1"/>
            </w14:solidFill>
          </w14:textFill>
        </w:rPr>
        <w:t>：</w:t>
      </w:r>
    </w:p>
    <w:p>
      <w:pPr>
        <w:pStyle w:val="26"/>
        <w:tabs>
          <w:tab w:val="left" w:pos="4128"/>
          <w:tab w:val="left" w:pos="12024"/>
        </w:tabs>
        <w:spacing w:after="0" w:line="360" w:lineRule="exact"/>
        <w:ind w:firstLine="420" w:firstLineChars="20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项目负责人每月驻工地的天数不少于</w:t>
      </w:r>
      <w:r>
        <w:rPr>
          <w:rFonts w:hint="eastAsia"/>
          <w:b/>
          <w:bCs/>
          <w:color w:val="000000" w:themeColor="text1"/>
          <w:sz w:val="21"/>
          <w:szCs w:val="21"/>
          <w:highlight w:val="none"/>
          <w:u w:val="single"/>
          <w:lang w:val="en-US" w:eastAsia="zh-CN"/>
          <w14:textFill>
            <w14:solidFill>
              <w14:schemeClr w14:val="tx1"/>
            </w14:solidFill>
          </w14:textFill>
        </w:rPr>
        <w:t xml:space="preserve"> 22 </w:t>
      </w:r>
      <w:r>
        <w:rPr>
          <w:rFonts w:hint="eastAsia"/>
          <w:color w:val="000000" w:themeColor="text1"/>
          <w:sz w:val="21"/>
          <w:szCs w:val="21"/>
          <w:highlight w:val="none"/>
          <w14:textFill>
            <w14:solidFill>
              <w14:schemeClr w14:val="tx1"/>
            </w14:solidFill>
          </w14:textFill>
        </w:rPr>
        <w:t>天</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14:textFill>
            <w14:solidFill>
              <w14:schemeClr w14:val="tx1"/>
            </w14:solidFill>
          </w14:textFill>
        </w:rPr>
        <w:t>遇法定节假日可扣减），每少一天支付违约金</w:t>
      </w:r>
      <w:r>
        <w:rPr>
          <w:rFonts w:hint="eastAsia"/>
          <w:color w:val="000000" w:themeColor="text1"/>
          <w:sz w:val="21"/>
          <w:szCs w:val="21"/>
          <w:highlight w:val="none"/>
          <w:u w:val="single"/>
          <w:lang w:val="en-US" w:eastAsia="zh-CN"/>
          <w14:textFill>
            <w14:solidFill>
              <w14:schemeClr w14:val="tx1"/>
            </w14:solidFill>
          </w14:textFill>
        </w:rPr>
        <w:t xml:space="preserve"> </w:t>
      </w:r>
      <w:r>
        <w:rPr>
          <w:rFonts w:hint="eastAsia"/>
          <w:b/>
          <w:bCs/>
          <w:color w:val="000000" w:themeColor="text1"/>
          <w:sz w:val="21"/>
          <w:szCs w:val="21"/>
          <w:highlight w:val="none"/>
          <w:u w:val="single"/>
          <w:lang w:val="en-US" w:eastAsia="zh-CN"/>
          <w14:textFill>
            <w14:solidFill>
              <w14:schemeClr w14:val="tx1"/>
            </w14:solidFill>
          </w14:textFill>
        </w:rPr>
        <w:t xml:space="preserve">3000 </w:t>
      </w:r>
      <w:r>
        <w:rPr>
          <w:rFonts w:hint="eastAsia"/>
          <w:color w:val="000000" w:themeColor="text1"/>
          <w:sz w:val="21"/>
          <w:szCs w:val="21"/>
          <w:highlight w:val="none"/>
          <w:lang w:val="en-US" w:eastAsia="zh-CN"/>
          <w14:textFill>
            <w14:solidFill>
              <w14:schemeClr w14:val="tx1"/>
            </w14:solidFill>
          </w14:textFill>
        </w:rPr>
        <w:t>元</w:t>
      </w:r>
      <w:r>
        <w:rPr>
          <w:rFonts w:hint="eastAsia"/>
          <w:color w:val="000000" w:themeColor="text1"/>
          <w:sz w:val="21"/>
          <w:szCs w:val="21"/>
          <w:highlight w:val="none"/>
          <w14:textFill>
            <w14:solidFill>
              <w14:schemeClr w14:val="tx1"/>
            </w14:solidFill>
          </w14:textFill>
        </w:rPr>
        <w:t>，但扣款最终的累计总金额不应超过</w:t>
      </w:r>
      <w:r>
        <w:rPr>
          <w:rFonts w:hint="eastAsia"/>
          <w:b/>
          <w:bCs/>
          <w:color w:val="000000" w:themeColor="text1"/>
          <w:sz w:val="21"/>
          <w:szCs w:val="21"/>
          <w:highlight w:val="none"/>
          <w:u w:val="single"/>
          <w14:textFill>
            <w14:solidFill>
              <w14:schemeClr w14:val="tx1"/>
            </w14:solidFill>
          </w14:textFill>
        </w:rPr>
        <w:tab/>
      </w:r>
      <w:r>
        <w:rPr>
          <w:rFonts w:hint="eastAsia"/>
          <w:b/>
          <w:bCs/>
          <w:color w:val="000000" w:themeColor="text1"/>
          <w:sz w:val="21"/>
          <w:szCs w:val="21"/>
          <w:highlight w:val="none"/>
          <w:u w:val="single"/>
          <w:lang w:val="en-US" w:eastAsia="zh-CN"/>
          <w14:textFill>
            <w14:solidFill>
              <w14:schemeClr w14:val="tx1"/>
            </w14:solidFill>
          </w14:textFill>
        </w:rPr>
        <w:t>10万</w:t>
      </w:r>
      <w:r>
        <w:rPr>
          <w:rFonts w:hint="eastAsia"/>
          <w:color w:val="000000" w:themeColor="text1"/>
          <w:sz w:val="21"/>
          <w:szCs w:val="21"/>
          <w:highlight w:val="none"/>
          <w14:textFill>
            <w14:solidFill>
              <w14:schemeClr w14:val="tx1"/>
            </w14:solidFill>
          </w14:textFill>
        </w:rPr>
        <w:t>元。</w:t>
      </w:r>
    </w:p>
    <w:p>
      <w:pPr>
        <w:pStyle w:val="26"/>
        <w:spacing w:after="0" w:line="360" w:lineRule="exact"/>
        <w:ind w:firstLine="420" w:firstLineChars="20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上述违约金在当月工程进度款中直接扣除，在工地工作天数按监理人实际考勤记录为准。</w:t>
      </w:r>
    </w:p>
    <w:p>
      <w:pPr>
        <w:pStyle w:val="26"/>
        <w:spacing w:after="0" w:line="360" w:lineRule="exact"/>
        <w:ind w:firstLine="420" w:firstLineChars="20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承包人的项目负责人连续</w:t>
      </w:r>
      <w:r>
        <w:rPr>
          <w:rFonts w:hint="eastAsia"/>
          <w:b/>
          <w:bCs/>
          <w:color w:val="000000" w:themeColor="text1"/>
          <w:sz w:val="21"/>
          <w:szCs w:val="21"/>
          <w:highlight w:val="none"/>
          <w:u w:val="single"/>
          <w:lang w:val="en-US" w:eastAsia="zh-CN" w:bidi="zh-CN"/>
          <w14:textFill>
            <w14:solidFill>
              <w14:schemeClr w14:val="tx1"/>
            </w14:solidFill>
          </w14:textFill>
        </w:rPr>
        <w:t xml:space="preserve"> 2 </w:t>
      </w:r>
      <w:r>
        <w:rPr>
          <w:rFonts w:hint="eastAsia"/>
          <w:color w:val="000000" w:themeColor="text1"/>
          <w:sz w:val="21"/>
          <w:szCs w:val="21"/>
          <w:highlight w:val="none"/>
          <w14:textFill>
            <w14:solidFill>
              <w14:schemeClr w14:val="tx1"/>
            </w14:solidFill>
          </w14:textFill>
        </w:rPr>
        <w:t>个月及以上每月驻工地的天数少于</w:t>
      </w:r>
      <w:r>
        <w:rPr>
          <w:rFonts w:hint="eastAsia"/>
          <w:b/>
          <w:bCs/>
          <w:color w:val="000000" w:themeColor="text1"/>
          <w:sz w:val="21"/>
          <w:szCs w:val="21"/>
          <w:highlight w:val="none"/>
          <w:u w:val="single"/>
          <w:lang w:val="en-US" w:eastAsia="zh-CN" w:bidi="zh-CN"/>
          <w14:textFill>
            <w14:solidFill>
              <w14:schemeClr w14:val="tx1"/>
            </w14:solidFill>
          </w14:textFill>
        </w:rPr>
        <w:t xml:space="preserve"> 22 </w:t>
      </w:r>
      <w:r>
        <w:rPr>
          <w:rFonts w:hint="eastAsia"/>
          <w:color w:val="000000" w:themeColor="text1"/>
          <w:sz w:val="21"/>
          <w:szCs w:val="21"/>
          <w:highlight w:val="none"/>
          <w14:textFill>
            <w14:solidFill>
              <w14:schemeClr w14:val="tx1"/>
            </w14:solidFill>
          </w14:textFill>
        </w:rPr>
        <w:t>天，发包人有权解除合同。</w:t>
      </w:r>
    </w:p>
    <w:p>
      <w:pPr>
        <w:pStyle w:val="26"/>
        <w:spacing w:before="120" w:beforeLines="50" w:after="72" w:afterLines="30" w:line="360" w:lineRule="exact"/>
        <w:ind w:firstLine="0"/>
        <w:jc w:val="both"/>
        <w:rPr>
          <w:b/>
          <w:bCs/>
          <w:color w:val="000000" w:themeColor="text1"/>
          <w:sz w:val="21"/>
          <w:szCs w:val="21"/>
          <w:highlight w:val="none"/>
          <w:lang w:val="en-US" w:eastAsia="zh-CN" w:bidi="en-US"/>
          <w14:textFill>
            <w14:solidFill>
              <w14:schemeClr w14:val="tx1"/>
            </w14:solidFill>
          </w14:textFill>
        </w:rPr>
      </w:pPr>
      <w:r>
        <w:rPr>
          <w:rFonts w:hint="eastAsia"/>
          <w:b/>
          <w:bCs/>
          <w:color w:val="000000" w:themeColor="text1"/>
          <w:sz w:val="21"/>
          <w:szCs w:val="21"/>
          <w:highlight w:val="none"/>
          <w:lang w:val="en-US" w:eastAsia="zh-CN" w:bidi="en-US"/>
          <w14:textFill>
            <w14:solidFill>
              <w14:schemeClr w14:val="tx1"/>
            </w14:solidFill>
          </w14:textFill>
        </w:rPr>
        <w:t>4.6  承包人人员的管理</w:t>
      </w:r>
    </w:p>
    <w:p>
      <w:pPr>
        <w:pStyle w:val="26"/>
        <w:spacing w:after="0" w:line="360" w:lineRule="exact"/>
        <w:ind w:firstLine="420" w:firstLineChars="20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本章4.6.3款补充：</w:t>
      </w:r>
    </w:p>
    <w:p>
      <w:pPr>
        <w:pStyle w:val="26"/>
        <w:spacing w:after="0" w:line="360" w:lineRule="exact"/>
        <w:ind w:firstLine="420" w:firstLineChars="20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项目技术负责人每月驻工地时间不得少于</w:t>
      </w:r>
      <w:r>
        <w:rPr>
          <w:rFonts w:hint="eastAsia"/>
          <w:b/>
          <w:bCs/>
          <w:color w:val="000000" w:themeColor="text1"/>
          <w:sz w:val="21"/>
          <w:szCs w:val="21"/>
          <w:highlight w:val="none"/>
          <w:u w:val="single"/>
          <w:lang w:val="en-US" w:eastAsia="zh-CN" w:bidi="zh-CN"/>
          <w14:textFill>
            <w14:solidFill>
              <w14:schemeClr w14:val="tx1"/>
            </w14:solidFill>
          </w14:textFill>
        </w:rPr>
        <w:t xml:space="preserve"> 22 </w:t>
      </w:r>
      <w:r>
        <w:rPr>
          <w:rFonts w:hint="eastAsia"/>
          <w:color w:val="000000" w:themeColor="text1"/>
          <w:sz w:val="21"/>
          <w:szCs w:val="21"/>
          <w:highlight w:val="none"/>
          <w14:textFill>
            <w14:solidFill>
              <w14:schemeClr w14:val="tx1"/>
            </w14:solidFill>
          </w14:textFill>
        </w:rPr>
        <w:t>天</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14:textFill>
            <w14:solidFill>
              <w14:schemeClr w14:val="tx1"/>
            </w14:solidFill>
          </w14:textFill>
        </w:rPr>
        <w:t>遇法定节假日可扣减），每少一天支付违约金</w:t>
      </w:r>
      <w:r>
        <w:rPr>
          <w:rFonts w:hint="eastAsia"/>
          <w:b/>
          <w:bCs/>
          <w:color w:val="000000" w:themeColor="text1"/>
          <w:sz w:val="21"/>
          <w:szCs w:val="21"/>
          <w:highlight w:val="none"/>
          <w:u w:val="single"/>
          <w:lang w:val="en-US" w:eastAsia="zh-CN" w:bidi="zh-CN"/>
          <w14:textFill>
            <w14:solidFill>
              <w14:schemeClr w14:val="tx1"/>
            </w14:solidFill>
          </w14:textFill>
        </w:rPr>
        <w:t>1000</w:t>
      </w:r>
      <w:r>
        <w:rPr>
          <w:rFonts w:hint="eastAsia"/>
          <w:color w:val="000000" w:themeColor="text1"/>
          <w:sz w:val="21"/>
          <w:szCs w:val="21"/>
          <w:highlight w:val="none"/>
          <w14:textFill>
            <w14:solidFill>
              <w14:schemeClr w14:val="tx1"/>
            </w14:solidFill>
          </w14:textFill>
        </w:rPr>
        <w:t>元，但扣款最终的累计总金额不应超过</w:t>
      </w:r>
      <w:r>
        <w:rPr>
          <w:rFonts w:hint="eastAsia"/>
          <w:b/>
          <w:bCs/>
          <w:color w:val="000000" w:themeColor="text1"/>
          <w:sz w:val="21"/>
          <w:szCs w:val="21"/>
          <w:highlight w:val="none"/>
          <w:u w:val="single"/>
          <w:lang w:val="en-US" w:eastAsia="zh-CN"/>
          <w14:textFill>
            <w14:solidFill>
              <w14:schemeClr w14:val="tx1"/>
            </w14:solidFill>
          </w14:textFill>
        </w:rPr>
        <w:t xml:space="preserve"> 5万</w:t>
      </w:r>
      <w:r>
        <w:rPr>
          <w:rFonts w:hint="eastAsia"/>
          <w:color w:val="000000" w:themeColor="text1"/>
          <w:sz w:val="21"/>
          <w:szCs w:val="21"/>
          <w:highlight w:val="none"/>
          <w14:textFill>
            <w14:solidFill>
              <w14:schemeClr w14:val="tx1"/>
            </w14:solidFill>
          </w14:textFill>
        </w:rPr>
        <w:t>元。</w:t>
      </w:r>
    </w:p>
    <w:p>
      <w:pPr>
        <w:pStyle w:val="26"/>
        <w:tabs>
          <w:tab w:val="left" w:pos="684"/>
        </w:tabs>
        <w:spacing w:after="0" w:line="360" w:lineRule="exact"/>
        <w:ind w:firstLine="420" w:firstLineChars="200"/>
        <w:rPr>
          <w:color w:val="000000" w:themeColor="text1"/>
          <w:sz w:val="21"/>
          <w:szCs w:val="21"/>
          <w:highlight w:val="none"/>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安全</w:t>
      </w:r>
      <w:r>
        <w:rPr>
          <w:rFonts w:hint="eastAsia"/>
          <w:color w:val="000000" w:themeColor="text1"/>
          <w:sz w:val="21"/>
          <w:szCs w:val="21"/>
          <w:highlight w:val="none"/>
          <w14:textFill>
            <w14:solidFill>
              <w14:schemeClr w14:val="tx1"/>
            </w14:solidFill>
          </w14:textFill>
        </w:rPr>
        <w:t>员</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lang w:val="en-US" w:eastAsia="zh-CN"/>
          <w14:textFill>
            <w14:solidFill>
              <w14:schemeClr w14:val="tx1"/>
            </w14:solidFill>
          </w14:textFill>
        </w:rPr>
        <w:t>施工员、质量员</w:t>
      </w:r>
      <w:r>
        <w:rPr>
          <w:rFonts w:hint="eastAsia"/>
          <w:color w:val="000000" w:themeColor="text1"/>
          <w:sz w:val="21"/>
          <w:szCs w:val="21"/>
          <w:highlight w:val="none"/>
          <w14:textFill>
            <w14:solidFill>
              <w14:schemeClr w14:val="tx1"/>
            </w14:solidFill>
          </w14:textFill>
        </w:rPr>
        <w:t>每月驻工地时间不得少于</w:t>
      </w:r>
      <w:r>
        <w:rPr>
          <w:rFonts w:hint="eastAsia"/>
          <w:b/>
          <w:bCs/>
          <w:color w:val="000000" w:themeColor="text1"/>
          <w:sz w:val="21"/>
          <w:szCs w:val="21"/>
          <w:highlight w:val="none"/>
          <w:u w:val="single"/>
          <w:lang w:val="en-US" w:eastAsia="zh-CN" w:bidi="zh-CN"/>
          <w14:textFill>
            <w14:solidFill>
              <w14:schemeClr w14:val="tx1"/>
            </w14:solidFill>
          </w14:textFill>
        </w:rPr>
        <w:t xml:space="preserve"> 22 </w:t>
      </w:r>
      <w:r>
        <w:rPr>
          <w:rFonts w:hint="eastAsia"/>
          <w:color w:val="000000" w:themeColor="text1"/>
          <w:sz w:val="21"/>
          <w:szCs w:val="21"/>
          <w:highlight w:val="none"/>
          <w14:textFill>
            <w14:solidFill>
              <w14:schemeClr w14:val="tx1"/>
            </w14:solidFill>
          </w14:textFill>
        </w:rPr>
        <w:t>天</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14:textFill>
            <w14:solidFill>
              <w14:schemeClr w14:val="tx1"/>
            </w14:solidFill>
          </w14:textFill>
        </w:rPr>
        <w:t>遇法定节假日可扣减），每人每少一天支付违约金</w:t>
      </w:r>
      <w:r>
        <w:rPr>
          <w:rFonts w:hint="eastAsia"/>
          <w:b w:val="0"/>
          <w:bCs w:val="0"/>
          <w:color w:val="000000" w:themeColor="text1"/>
          <w:sz w:val="21"/>
          <w:szCs w:val="21"/>
          <w:highlight w:val="none"/>
          <w:u w:val="single"/>
          <w:lang w:val="en-US" w:eastAsia="zh-CN"/>
          <w14:textFill>
            <w14:solidFill>
              <w14:schemeClr w14:val="tx1"/>
            </w14:solidFill>
          </w14:textFill>
        </w:rPr>
        <w:t>5</w:t>
      </w:r>
      <w:r>
        <w:rPr>
          <w:rFonts w:hint="eastAsia"/>
          <w:b w:val="0"/>
          <w:bCs w:val="0"/>
          <w:color w:val="000000" w:themeColor="text1"/>
          <w:sz w:val="21"/>
          <w:szCs w:val="21"/>
          <w:highlight w:val="none"/>
          <w:u w:val="single"/>
          <w:lang w:val="en-US" w:eastAsia="zh-CN" w:bidi="zh-CN"/>
          <w14:textFill>
            <w14:solidFill>
              <w14:schemeClr w14:val="tx1"/>
            </w14:solidFill>
          </w14:textFill>
        </w:rPr>
        <w:t>00</w:t>
      </w:r>
      <w:r>
        <w:rPr>
          <w:rFonts w:hint="eastAsia"/>
          <w:b w:val="0"/>
          <w:bCs w:val="0"/>
          <w:color w:val="000000" w:themeColor="text1"/>
          <w:sz w:val="21"/>
          <w:szCs w:val="21"/>
          <w:highlight w:val="none"/>
          <w14:textFill>
            <w14:solidFill>
              <w14:schemeClr w14:val="tx1"/>
            </w14:solidFill>
          </w14:textFill>
        </w:rPr>
        <w:t>元</w:t>
      </w:r>
      <w:r>
        <w:rPr>
          <w:rFonts w:hint="eastAsia"/>
          <w:color w:val="000000" w:themeColor="text1"/>
          <w:sz w:val="21"/>
          <w:szCs w:val="21"/>
          <w:highlight w:val="none"/>
          <w14:textFill>
            <w14:solidFill>
              <w14:schemeClr w14:val="tx1"/>
            </w14:solidFill>
          </w14:textFill>
        </w:rPr>
        <w:t>，但扣款最终的累计总金额不应超过</w:t>
      </w:r>
      <w:r>
        <w:rPr>
          <w:rFonts w:hint="eastAsia"/>
          <w:b/>
          <w:bCs/>
          <w:color w:val="000000" w:themeColor="text1"/>
          <w:sz w:val="21"/>
          <w:szCs w:val="21"/>
          <w:highlight w:val="none"/>
          <w:u w:val="single"/>
          <w:lang w:val="en-US" w:eastAsia="zh-CN"/>
          <w14:textFill>
            <w14:solidFill>
              <w14:schemeClr w14:val="tx1"/>
            </w14:solidFill>
          </w14:textFill>
        </w:rPr>
        <w:t xml:space="preserve"> 3万</w:t>
      </w:r>
      <w:r>
        <w:rPr>
          <w:rFonts w:hint="eastAsia"/>
          <w:color w:val="000000" w:themeColor="text1"/>
          <w:sz w:val="21"/>
          <w:szCs w:val="21"/>
          <w:highlight w:val="none"/>
          <w14:textFill>
            <w14:solidFill>
              <w14:schemeClr w14:val="tx1"/>
            </w14:solidFill>
          </w14:textFill>
        </w:rPr>
        <w:t>元。</w:t>
      </w:r>
    </w:p>
    <w:p>
      <w:pPr>
        <w:pStyle w:val="26"/>
        <w:spacing w:after="0" w:line="360" w:lineRule="exact"/>
        <w:ind w:firstLine="420" w:firstLineChars="200"/>
        <w:rPr>
          <w:color w:val="auto"/>
          <w:sz w:val="21"/>
          <w:szCs w:val="21"/>
          <w:highlight w:val="none"/>
        </w:rPr>
      </w:pPr>
      <w:r>
        <w:rPr>
          <w:rFonts w:hint="eastAsia"/>
          <w:color w:val="auto"/>
          <w:sz w:val="21"/>
          <w:szCs w:val="21"/>
          <w:highlight w:val="none"/>
        </w:rPr>
        <w:t>上述违约金在当月工程进度款中直接扣除，在工地工作天数按监理人实际考勤记录为准。</w:t>
      </w:r>
    </w:p>
    <w:p>
      <w:pPr>
        <w:pStyle w:val="26"/>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4.7  撤换承包人项目负责人和其他人员</w:t>
      </w:r>
    </w:p>
    <w:p>
      <w:pPr>
        <w:pStyle w:val="26"/>
        <w:spacing w:after="0" w:line="360" w:lineRule="exact"/>
        <w:ind w:firstLine="420" w:firstLineChars="200"/>
        <w:rPr>
          <w:color w:val="auto"/>
          <w:sz w:val="21"/>
          <w:szCs w:val="21"/>
          <w:highlight w:val="none"/>
        </w:rPr>
      </w:pPr>
      <w:r>
        <w:rPr>
          <w:rFonts w:hint="eastAsia"/>
          <w:color w:val="auto"/>
          <w:sz w:val="21"/>
          <w:szCs w:val="21"/>
          <w:highlight w:val="none"/>
        </w:rPr>
        <w:t>本款补充：</w:t>
      </w:r>
    </w:p>
    <w:p>
      <w:pPr>
        <w:keepNext w:val="0"/>
        <w:keepLines w:val="0"/>
        <w:pageBreakBefore w:val="0"/>
        <w:wordWrap/>
        <w:overflowPunct/>
        <w:topLinePunct w:val="0"/>
        <w:bidi w:val="0"/>
        <w:spacing w:line="440" w:lineRule="exact"/>
        <w:ind w:left="8" w:firstLine="649"/>
        <w:rPr>
          <w:color w:val="auto"/>
          <w:sz w:val="21"/>
          <w:szCs w:val="21"/>
          <w:highlight w:val="none"/>
        </w:rPr>
      </w:pPr>
      <w:r>
        <w:rPr>
          <w:rFonts w:hint="eastAsia"/>
          <w:color w:val="auto"/>
          <w:sz w:val="21"/>
          <w:szCs w:val="21"/>
          <w:highlight w:val="none"/>
        </w:rPr>
        <w:t>项目负责人、技术负责人不得擅自更换。若承包人擅自更换的，除每人次需支付</w:t>
      </w:r>
      <w:r>
        <w:rPr>
          <w:rFonts w:hint="eastAsia"/>
          <w:b/>
          <w:bCs/>
          <w:color w:val="000000" w:themeColor="text1"/>
          <w:sz w:val="21"/>
          <w:szCs w:val="21"/>
          <w:highlight w:val="none"/>
          <w:u w:val="single"/>
          <w:lang w:val="en-US" w:eastAsia="zh-CN" w:bidi="zh-CN"/>
          <w14:textFill>
            <w14:solidFill>
              <w14:schemeClr w14:val="tx1"/>
            </w14:solidFill>
          </w14:textFill>
        </w:rPr>
        <w:t>10</w:t>
      </w:r>
      <w:r>
        <w:rPr>
          <w:rFonts w:hint="eastAsia"/>
          <w:b/>
          <w:bCs/>
          <w:color w:val="000000" w:themeColor="text1"/>
          <w:sz w:val="21"/>
          <w:szCs w:val="21"/>
          <w:highlight w:val="none"/>
          <w:u w:val="single"/>
          <w14:textFill>
            <w14:solidFill>
              <w14:schemeClr w14:val="tx1"/>
            </w14:solidFill>
          </w14:textFill>
        </w:rPr>
        <w:t>万</w:t>
      </w:r>
      <w:r>
        <w:rPr>
          <w:rFonts w:hint="eastAsia"/>
          <w:color w:val="000000" w:themeColor="text1"/>
          <w:sz w:val="21"/>
          <w:szCs w:val="21"/>
          <w:highlight w:val="none"/>
          <w14:textFill>
            <w14:solidFill>
              <w14:schemeClr w14:val="tx1"/>
            </w14:solidFill>
          </w14:textFill>
        </w:rPr>
        <w:t>元</w:t>
      </w:r>
      <w:r>
        <w:rPr>
          <w:rFonts w:hint="eastAsia"/>
          <w:color w:val="auto"/>
          <w:sz w:val="21"/>
          <w:szCs w:val="21"/>
          <w:highlight w:val="none"/>
        </w:rPr>
        <w:t>的违约金外，发包人有权将其作为不良行为记录上报水行政主管部门；情节特别严重的，发包人有权中止合同。在合同工程未通过完工验收或合同解除前，项目负责人</w:t>
      </w:r>
      <w:r>
        <w:rPr>
          <w:rFonts w:hint="eastAsia" w:eastAsia="宋体"/>
          <w:color w:val="auto"/>
          <w:sz w:val="21"/>
          <w:szCs w:val="21"/>
          <w:highlight w:val="none"/>
          <w:lang w:val="en-US" w:eastAsia="zh-CN"/>
        </w:rPr>
        <w:t>因</w:t>
      </w:r>
      <w:r>
        <w:rPr>
          <w:rFonts w:hint="eastAsia"/>
          <w:color w:val="auto"/>
          <w:sz w:val="21"/>
          <w:szCs w:val="21"/>
          <w:highlight w:val="none"/>
        </w:rPr>
        <w:t>特殊情况确需变更的，应征得发包人同意，并经原项目负责人备案主管部门备案，且更换后的人员不得低于原投标承诺人员所具有的资格和业绩条件。</w:t>
      </w:r>
      <w:r>
        <w:rPr>
          <w:rFonts w:hint="eastAsia"/>
          <w:color w:val="auto"/>
          <w:sz w:val="21"/>
          <w:szCs w:val="21"/>
          <w:highlight w:val="none"/>
          <w:lang w:val="en-US" w:eastAsia="zh-CN"/>
        </w:rPr>
        <w:t>同时变更后的</w:t>
      </w:r>
      <w:r>
        <w:rPr>
          <w:rFonts w:hint="eastAsia"/>
          <w:color w:val="auto"/>
          <w:sz w:val="21"/>
          <w:szCs w:val="21"/>
          <w:highlight w:val="none"/>
        </w:rPr>
        <w:t>项目负责人</w:t>
      </w:r>
      <w:r>
        <w:rPr>
          <w:rFonts w:hint="eastAsia"/>
          <w:color w:val="auto"/>
          <w:sz w:val="21"/>
          <w:szCs w:val="21"/>
          <w:highlight w:val="none"/>
          <w:lang w:val="en-US" w:eastAsia="zh-CN"/>
        </w:rPr>
        <w:t>须提供开标前六个月同一单位所属社保机</w:t>
      </w:r>
      <w:r>
        <w:rPr>
          <w:rFonts w:hint="eastAsia" w:ascii="宋体" w:hAnsi="宋体" w:eastAsia="宋体" w:cs="宋体"/>
          <w:bCs/>
          <w:snapToGrid w:val="0"/>
          <w:color w:val="auto"/>
          <w:szCs w:val="21"/>
          <w:highlight w:val="none"/>
          <w:lang w:val="en-US" w:eastAsia="zh-CN"/>
        </w:rPr>
        <w:t>构养老保险交纳清单或证明，由此增加的费用和延误的工期由承包人承担。</w:t>
      </w:r>
    </w:p>
    <w:p>
      <w:pPr>
        <w:pStyle w:val="26"/>
        <w:keepNext w:val="0"/>
        <w:keepLines w:val="0"/>
        <w:pageBreakBefore w:val="0"/>
        <w:widowControl w:val="0"/>
        <w:tabs>
          <w:tab w:val="left" w:pos="4224"/>
        </w:tabs>
        <w:kinsoku/>
        <w:wordWrap/>
        <w:overflowPunct/>
        <w:topLinePunct w:val="0"/>
        <w:autoSpaceDE/>
        <w:autoSpaceDN/>
        <w:bidi w:val="0"/>
        <w:adjustRightInd/>
        <w:snapToGrid/>
        <w:spacing w:after="0" w:line="420" w:lineRule="exact"/>
        <w:ind w:firstLine="420" w:firstLineChars="200"/>
        <w:textAlignment w:val="auto"/>
        <w:rPr>
          <w:color w:val="auto"/>
          <w:sz w:val="21"/>
          <w:szCs w:val="21"/>
          <w:highlight w:val="none"/>
        </w:rPr>
      </w:pPr>
      <w:r>
        <w:rPr>
          <w:rFonts w:hint="eastAsia"/>
          <w:color w:val="auto"/>
          <w:sz w:val="21"/>
          <w:szCs w:val="21"/>
          <w:highlight w:val="none"/>
        </w:rPr>
        <w:t>承包人的安全员、质量员、施工员、专职安全生产管理人员等人员擅自调换每人次需支付违约金</w:t>
      </w:r>
      <w:r>
        <w:rPr>
          <w:rFonts w:hint="eastAsia"/>
          <w:b/>
          <w:bCs/>
          <w:color w:val="auto"/>
          <w:sz w:val="21"/>
          <w:szCs w:val="21"/>
          <w:highlight w:val="none"/>
          <w:u w:val="single"/>
          <w:lang w:val="en-US" w:eastAsia="zh-CN"/>
        </w:rPr>
        <w:t xml:space="preserve"> 3万</w:t>
      </w:r>
      <w:r>
        <w:rPr>
          <w:rFonts w:hint="eastAsia"/>
          <w:color w:val="auto"/>
          <w:sz w:val="21"/>
          <w:szCs w:val="21"/>
          <w:highlight w:val="none"/>
        </w:rPr>
        <w:t>元。违约金在工程进度付款中扣除。</w:t>
      </w:r>
    </w:p>
    <w:p>
      <w:pPr>
        <w:pStyle w:val="26"/>
        <w:pageBreakBefore w:val="0"/>
        <w:widowControl w:val="0"/>
        <w:kinsoku/>
        <w:wordWrap/>
        <w:overflowPunct/>
        <w:topLinePunct w:val="0"/>
        <w:autoSpaceDE/>
        <w:autoSpaceDN/>
        <w:bidi w:val="0"/>
        <w:adjustRightInd/>
        <w:snapToGrid/>
        <w:spacing w:after="0" w:line="420" w:lineRule="exact"/>
        <w:ind w:firstLine="0"/>
        <w:jc w:val="both"/>
        <w:textAlignment w:val="auto"/>
        <w:rPr>
          <w:b/>
          <w:bCs/>
          <w:color w:val="auto"/>
          <w:sz w:val="21"/>
          <w:szCs w:val="21"/>
          <w:highlight w:val="none"/>
          <w:lang w:val="en-US" w:eastAsia="zh-CN" w:bidi="en-US"/>
        </w:rPr>
      </w:pPr>
      <w:r>
        <w:rPr>
          <w:rFonts w:hint="eastAsia"/>
          <w:b/>
          <w:bCs/>
          <w:color w:val="auto"/>
          <w:sz w:val="21"/>
          <w:szCs w:val="21"/>
          <w:highlight w:val="none"/>
          <w:lang w:val="en-US" w:eastAsia="zh-CN" w:bidi="en-US"/>
        </w:rPr>
        <w:t>4.11  不利物质条件</w:t>
      </w:r>
    </w:p>
    <w:p>
      <w:pPr>
        <w:pStyle w:val="26"/>
        <w:pageBreakBefore w:val="0"/>
        <w:widowControl w:val="0"/>
        <w:tabs>
          <w:tab w:val="left" w:pos="1128"/>
          <w:tab w:val="left" w:pos="8356"/>
        </w:tabs>
        <w:kinsoku/>
        <w:wordWrap/>
        <w:overflowPunct/>
        <w:topLinePunct w:val="0"/>
        <w:autoSpaceDE/>
        <w:autoSpaceDN/>
        <w:bidi w:val="0"/>
        <w:adjustRightInd/>
        <w:snapToGrid/>
        <w:spacing w:after="0" w:line="420" w:lineRule="exact"/>
        <w:ind w:left="420" w:leftChars="200" w:firstLine="0"/>
        <w:textAlignment w:val="auto"/>
        <w:rPr>
          <w:rFonts w:hint="eastAsia" w:ascii="宋体" w:hAnsi="宋体" w:eastAsia="宋体" w:cs="宋体"/>
          <w:b/>
          <w:bCs/>
          <w:snapToGrid w:val="0"/>
          <w:color w:val="auto"/>
          <w:kern w:val="0"/>
          <w:sz w:val="21"/>
          <w:szCs w:val="21"/>
          <w:highlight w:val="none"/>
          <w:u w:val="single"/>
          <w:lang w:val="zh-CN" w:eastAsia="zh-CN"/>
        </w:rPr>
      </w:pPr>
      <w:r>
        <w:rPr>
          <w:rFonts w:hint="eastAsia"/>
          <w:b/>
          <w:bCs/>
          <w:color w:val="auto"/>
          <w:sz w:val="21"/>
          <w:szCs w:val="21"/>
          <w:highlight w:val="none"/>
          <w:lang w:val="en-US" w:eastAsia="zh-CN" w:bidi="en-US"/>
        </w:rPr>
        <w:t>4.11.</w:t>
      </w:r>
      <w:r>
        <w:rPr>
          <w:rFonts w:hint="eastAsia"/>
          <w:b/>
          <w:bCs/>
          <w:color w:val="auto"/>
          <w:sz w:val="21"/>
          <w:szCs w:val="21"/>
          <w:highlight w:val="none"/>
        </w:rPr>
        <w:t>1</w:t>
      </w:r>
      <w:r>
        <w:rPr>
          <w:rFonts w:hint="eastAsia"/>
          <w:b/>
          <w:bCs/>
          <w:color w:val="auto"/>
          <w:sz w:val="21"/>
          <w:szCs w:val="21"/>
          <w:highlight w:val="none"/>
          <w:lang w:val="en-US" w:eastAsia="zh-CN" w:bidi="en-US"/>
        </w:rPr>
        <w:t xml:space="preserve">  </w:t>
      </w:r>
      <w:r>
        <w:rPr>
          <w:rFonts w:hint="eastAsia"/>
          <w:color w:val="auto"/>
          <w:sz w:val="21"/>
          <w:szCs w:val="21"/>
          <w:highlight w:val="none"/>
        </w:rPr>
        <w:t>不利物质条件的范围：</w:t>
      </w:r>
      <w:r>
        <w:rPr>
          <w:rFonts w:hint="eastAsia" w:ascii="宋体" w:hAnsi="宋体" w:eastAsia="宋体" w:cs="宋体"/>
          <w:b/>
          <w:bCs/>
          <w:snapToGrid w:val="0"/>
          <w:color w:val="auto"/>
          <w:kern w:val="0"/>
          <w:sz w:val="21"/>
          <w:szCs w:val="21"/>
          <w:highlight w:val="none"/>
          <w:u w:val="single"/>
          <w:lang w:val="zh-CN"/>
        </w:rPr>
        <w:t>按照通用合同条款执行</w:t>
      </w:r>
      <w:r>
        <w:rPr>
          <w:rFonts w:hint="eastAsia" w:ascii="宋体" w:hAnsi="宋体" w:eastAsia="宋体" w:cs="宋体"/>
          <w:b/>
          <w:bCs/>
          <w:snapToGrid w:val="0"/>
          <w:color w:val="auto"/>
          <w:kern w:val="0"/>
          <w:sz w:val="21"/>
          <w:szCs w:val="21"/>
          <w:highlight w:val="none"/>
          <w:u w:val="single"/>
          <w:lang w:val="en-US" w:eastAsia="zh-CN"/>
        </w:rPr>
        <w:t xml:space="preserve"> 。</w:t>
      </w:r>
    </w:p>
    <w:p>
      <w:pPr>
        <w:pStyle w:val="29"/>
        <w:keepNext/>
        <w:keepLines/>
        <w:pageBreakBefore w:val="0"/>
        <w:widowControl w:val="0"/>
        <w:kinsoku/>
        <w:wordWrap/>
        <w:overflowPunct/>
        <w:topLinePunct w:val="0"/>
        <w:autoSpaceDE/>
        <w:autoSpaceDN/>
        <w:bidi w:val="0"/>
        <w:adjustRightInd/>
        <w:snapToGrid/>
        <w:spacing w:after="0" w:line="420" w:lineRule="exact"/>
        <w:jc w:val="both"/>
        <w:textAlignment w:val="auto"/>
        <w:outlineLvl w:val="2"/>
        <w:rPr>
          <w:b/>
          <w:bCs/>
          <w:color w:val="auto"/>
          <w:sz w:val="28"/>
          <w:szCs w:val="28"/>
          <w:highlight w:val="none"/>
          <w:lang w:val="zh-CN" w:eastAsia="zh-CN"/>
        </w:rPr>
      </w:pPr>
      <w:bookmarkStart w:id="385" w:name="_Toc17946"/>
      <w:r>
        <w:rPr>
          <w:rFonts w:hint="eastAsia"/>
          <w:b/>
          <w:bCs/>
          <w:color w:val="auto"/>
          <w:sz w:val="28"/>
          <w:szCs w:val="28"/>
          <w:highlight w:val="none"/>
          <w:lang w:val="zh-CN" w:eastAsia="zh-CN"/>
        </w:rPr>
        <w:t>5</w:t>
      </w:r>
      <w:r>
        <w:rPr>
          <w:rFonts w:hint="eastAsia"/>
          <w:b/>
          <w:bCs/>
          <w:color w:val="auto"/>
          <w:sz w:val="28"/>
          <w:szCs w:val="28"/>
          <w:highlight w:val="none"/>
          <w:lang w:val="en-US" w:eastAsia="zh-CN"/>
        </w:rPr>
        <w:t xml:space="preserve">  </w:t>
      </w:r>
      <w:r>
        <w:rPr>
          <w:rFonts w:hint="eastAsia"/>
          <w:b/>
          <w:bCs/>
          <w:color w:val="auto"/>
          <w:sz w:val="28"/>
          <w:szCs w:val="28"/>
          <w:highlight w:val="none"/>
          <w:lang w:val="zh-CN" w:eastAsia="zh-CN"/>
        </w:rPr>
        <w:t>材料和工程设备</w:t>
      </w:r>
      <w:bookmarkEnd w:id="385"/>
    </w:p>
    <w:p>
      <w:pPr>
        <w:pStyle w:val="26"/>
        <w:pageBreakBefore w:val="0"/>
        <w:widowControl w:val="0"/>
        <w:kinsoku/>
        <w:wordWrap/>
        <w:overflowPunct/>
        <w:topLinePunct w:val="0"/>
        <w:autoSpaceDE/>
        <w:autoSpaceDN/>
        <w:bidi w:val="0"/>
        <w:adjustRightInd/>
        <w:snapToGrid/>
        <w:spacing w:after="0" w:line="420" w:lineRule="exact"/>
        <w:ind w:firstLine="0"/>
        <w:jc w:val="both"/>
        <w:textAlignment w:val="auto"/>
        <w:rPr>
          <w:b/>
          <w:bCs/>
          <w:color w:val="auto"/>
          <w:sz w:val="21"/>
          <w:szCs w:val="21"/>
          <w:highlight w:val="none"/>
          <w:lang w:val="en-US" w:eastAsia="zh-CN" w:bidi="en-US"/>
        </w:rPr>
      </w:pPr>
      <w:r>
        <w:rPr>
          <w:rFonts w:hint="eastAsia"/>
          <w:b/>
          <w:bCs/>
          <w:color w:val="auto"/>
          <w:sz w:val="21"/>
          <w:szCs w:val="21"/>
          <w:highlight w:val="none"/>
          <w:lang w:val="en-US" w:eastAsia="zh-CN" w:bidi="en-US"/>
        </w:rPr>
        <w:t>5.2  发包人提供的材料和工程设备</w:t>
      </w:r>
    </w:p>
    <w:p>
      <w:pPr>
        <w:pStyle w:val="26"/>
        <w:pageBreakBefore w:val="0"/>
        <w:widowControl w:val="0"/>
        <w:tabs>
          <w:tab w:val="left" w:pos="1128"/>
        </w:tabs>
        <w:kinsoku/>
        <w:wordWrap/>
        <w:overflowPunct/>
        <w:topLinePunct w:val="0"/>
        <w:autoSpaceDE/>
        <w:autoSpaceDN/>
        <w:bidi w:val="0"/>
        <w:adjustRightInd/>
        <w:snapToGrid/>
        <w:spacing w:after="0" w:line="420" w:lineRule="exact"/>
        <w:ind w:left="420" w:leftChars="200" w:firstLine="0"/>
        <w:textAlignment w:val="auto"/>
        <w:rPr>
          <w:color w:val="auto"/>
          <w:sz w:val="21"/>
          <w:szCs w:val="21"/>
          <w:highlight w:val="none"/>
        </w:rPr>
      </w:pPr>
      <w:r>
        <w:rPr>
          <w:rFonts w:hint="eastAsia"/>
          <w:b/>
          <w:bCs/>
          <w:color w:val="auto"/>
          <w:sz w:val="21"/>
          <w:szCs w:val="21"/>
          <w:highlight w:val="none"/>
          <w:lang w:val="en-US" w:eastAsia="zh-CN" w:bidi="en-US"/>
        </w:rPr>
        <w:t xml:space="preserve">5.2.1  </w:t>
      </w:r>
      <w:r>
        <w:rPr>
          <w:rFonts w:hint="eastAsia"/>
          <w:color w:val="auto"/>
          <w:sz w:val="21"/>
          <w:szCs w:val="21"/>
          <w:highlight w:val="none"/>
        </w:rPr>
        <w:t>发包人提供的材料和设备见下表。</w:t>
      </w:r>
    </w:p>
    <w:p>
      <w:pPr>
        <w:pStyle w:val="29"/>
        <w:keepNext/>
        <w:keepLines/>
        <w:pageBreakBefore w:val="0"/>
        <w:widowControl w:val="0"/>
        <w:kinsoku/>
        <w:wordWrap/>
        <w:overflowPunct/>
        <w:topLinePunct w:val="0"/>
        <w:autoSpaceDE/>
        <w:autoSpaceDN/>
        <w:bidi w:val="0"/>
        <w:adjustRightInd/>
        <w:snapToGrid/>
        <w:spacing w:after="0" w:line="420" w:lineRule="exact"/>
        <w:ind w:firstLine="422" w:firstLineChars="200"/>
        <w:jc w:val="center"/>
        <w:textAlignment w:val="auto"/>
        <w:outlineLvl w:val="9"/>
        <w:rPr>
          <w:b/>
          <w:bCs/>
          <w:color w:val="auto"/>
          <w:sz w:val="21"/>
          <w:szCs w:val="21"/>
          <w:highlight w:val="none"/>
          <w:lang w:val="en-US" w:eastAsia="zh-CN"/>
        </w:rPr>
      </w:pPr>
      <w:bookmarkStart w:id="386" w:name="_Toc3220"/>
      <w:bookmarkStart w:id="387" w:name="_Toc5564"/>
      <w:r>
        <w:rPr>
          <w:rFonts w:hint="eastAsia"/>
          <w:b/>
          <w:bCs/>
          <w:color w:val="auto"/>
          <w:sz w:val="21"/>
          <w:szCs w:val="21"/>
          <w:highlight w:val="none"/>
          <w:lang w:val="en-US" w:eastAsia="zh-CN"/>
        </w:rPr>
        <w:t>发包人提供的材料表（参考格式）</w:t>
      </w:r>
      <w:bookmarkEnd w:id="386"/>
      <w:bookmarkEnd w:id="387"/>
    </w:p>
    <w:tbl>
      <w:tblPr>
        <w:tblStyle w:val="18"/>
        <w:tblW w:w="10096" w:type="dxa"/>
        <w:jc w:val="center"/>
        <w:tblLayout w:type="fixed"/>
        <w:tblCellMar>
          <w:top w:w="0" w:type="dxa"/>
          <w:left w:w="108" w:type="dxa"/>
          <w:bottom w:w="0" w:type="dxa"/>
          <w:right w:w="108" w:type="dxa"/>
        </w:tblCellMar>
      </w:tblPr>
      <w:tblGrid>
        <w:gridCol w:w="1052"/>
        <w:gridCol w:w="1807"/>
        <w:gridCol w:w="1163"/>
        <w:gridCol w:w="911"/>
        <w:gridCol w:w="1283"/>
        <w:gridCol w:w="1293"/>
        <w:gridCol w:w="1816"/>
        <w:gridCol w:w="771"/>
      </w:tblGrid>
      <w:tr>
        <w:tblPrEx>
          <w:tblCellMar>
            <w:top w:w="0" w:type="dxa"/>
            <w:left w:w="108" w:type="dxa"/>
            <w:bottom w:w="0" w:type="dxa"/>
            <w:right w:w="108" w:type="dxa"/>
          </w:tblCellMar>
        </w:tblPrEx>
        <w:trPr>
          <w:trHeight w:val="432" w:hRule="exact"/>
          <w:jc w:val="center"/>
        </w:trPr>
        <w:tc>
          <w:tcPr>
            <w:tcW w:w="1052" w:type="dxa"/>
            <w:tcBorders>
              <w:top w:val="single" w:color="auto" w:sz="4" w:space="0"/>
              <w:left w:val="single" w:color="auto" w:sz="4" w:space="0"/>
            </w:tcBorders>
            <w:shd w:val="clear" w:color="auto" w:fill="FFFFFF"/>
            <w:vAlign w:val="center"/>
          </w:tcPr>
          <w:p>
            <w:pPr>
              <w:pStyle w:val="32"/>
              <w:spacing w:after="0" w:line="360" w:lineRule="exact"/>
              <w:ind w:firstLine="0"/>
              <w:jc w:val="center"/>
              <w:rPr>
                <w:color w:val="auto"/>
                <w:sz w:val="21"/>
                <w:szCs w:val="21"/>
                <w:highlight w:val="none"/>
              </w:rPr>
            </w:pPr>
            <w:r>
              <w:rPr>
                <w:color w:val="auto"/>
                <w:sz w:val="21"/>
                <w:szCs w:val="21"/>
                <w:highlight w:val="none"/>
              </w:rPr>
              <w:t>序号</w:t>
            </w:r>
          </w:p>
        </w:tc>
        <w:tc>
          <w:tcPr>
            <w:tcW w:w="1807" w:type="dxa"/>
            <w:tcBorders>
              <w:top w:val="single" w:color="auto" w:sz="4" w:space="0"/>
              <w:left w:val="single" w:color="auto" w:sz="4" w:space="0"/>
            </w:tcBorders>
            <w:shd w:val="clear" w:color="auto" w:fill="FFFFFF"/>
            <w:vAlign w:val="center"/>
          </w:tcPr>
          <w:p>
            <w:pPr>
              <w:pStyle w:val="32"/>
              <w:spacing w:after="0" w:line="360" w:lineRule="exact"/>
              <w:ind w:firstLine="440"/>
              <w:rPr>
                <w:color w:val="auto"/>
                <w:sz w:val="21"/>
                <w:szCs w:val="21"/>
                <w:highlight w:val="none"/>
              </w:rPr>
            </w:pPr>
            <w:r>
              <w:rPr>
                <w:color w:val="auto"/>
                <w:sz w:val="21"/>
                <w:szCs w:val="21"/>
                <w:highlight w:val="none"/>
              </w:rPr>
              <w:t>材料名称</w:t>
            </w:r>
          </w:p>
        </w:tc>
        <w:tc>
          <w:tcPr>
            <w:tcW w:w="1163" w:type="dxa"/>
            <w:tcBorders>
              <w:top w:val="single" w:color="auto" w:sz="4" w:space="0"/>
              <w:left w:val="single" w:color="auto" w:sz="4" w:space="0"/>
            </w:tcBorders>
            <w:shd w:val="clear" w:color="auto" w:fill="FFFFFF"/>
            <w:vAlign w:val="center"/>
          </w:tcPr>
          <w:p>
            <w:pPr>
              <w:pStyle w:val="32"/>
              <w:spacing w:after="0" w:line="360" w:lineRule="exact"/>
              <w:ind w:firstLine="0"/>
              <w:rPr>
                <w:color w:val="auto"/>
                <w:sz w:val="21"/>
                <w:szCs w:val="21"/>
                <w:highlight w:val="none"/>
              </w:rPr>
            </w:pPr>
            <w:r>
              <w:rPr>
                <w:color w:val="auto"/>
                <w:sz w:val="21"/>
                <w:szCs w:val="21"/>
                <w:highlight w:val="none"/>
              </w:rPr>
              <w:t>材料规格</w:t>
            </w:r>
          </w:p>
        </w:tc>
        <w:tc>
          <w:tcPr>
            <w:tcW w:w="911" w:type="dxa"/>
            <w:tcBorders>
              <w:top w:val="single" w:color="auto" w:sz="4" w:space="0"/>
              <w:left w:val="single" w:color="auto" w:sz="4" w:space="0"/>
            </w:tcBorders>
            <w:shd w:val="clear" w:color="auto" w:fill="FFFFFF"/>
            <w:vAlign w:val="center"/>
          </w:tcPr>
          <w:p>
            <w:pPr>
              <w:pStyle w:val="32"/>
              <w:spacing w:after="0" w:line="360" w:lineRule="exact"/>
              <w:ind w:firstLine="200"/>
              <w:rPr>
                <w:color w:val="auto"/>
                <w:sz w:val="21"/>
                <w:szCs w:val="21"/>
                <w:highlight w:val="none"/>
              </w:rPr>
            </w:pPr>
            <w:r>
              <w:rPr>
                <w:color w:val="auto"/>
                <w:sz w:val="21"/>
                <w:szCs w:val="21"/>
                <w:highlight w:val="none"/>
              </w:rPr>
              <w:t>数量</w:t>
            </w:r>
          </w:p>
        </w:tc>
        <w:tc>
          <w:tcPr>
            <w:tcW w:w="1283" w:type="dxa"/>
            <w:tcBorders>
              <w:top w:val="single" w:color="auto" w:sz="4" w:space="0"/>
              <w:left w:val="single" w:color="auto" w:sz="4" w:space="0"/>
            </w:tcBorders>
            <w:shd w:val="clear" w:color="auto" w:fill="FFFFFF"/>
            <w:vAlign w:val="center"/>
          </w:tcPr>
          <w:p>
            <w:pPr>
              <w:pStyle w:val="32"/>
              <w:spacing w:after="0" w:line="360" w:lineRule="exact"/>
              <w:ind w:firstLine="0"/>
              <w:jc w:val="center"/>
              <w:rPr>
                <w:color w:val="auto"/>
                <w:sz w:val="21"/>
                <w:szCs w:val="21"/>
                <w:highlight w:val="none"/>
              </w:rPr>
            </w:pPr>
            <w:r>
              <w:rPr>
                <w:color w:val="auto"/>
                <w:sz w:val="21"/>
                <w:szCs w:val="21"/>
                <w:highlight w:val="none"/>
              </w:rPr>
              <w:t>交货地点</w:t>
            </w:r>
          </w:p>
        </w:tc>
        <w:tc>
          <w:tcPr>
            <w:tcW w:w="1293" w:type="dxa"/>
            <w:tcBorders>
              <w:top w:val="single" w:color="auto" w:sz="4" w:space="0"/>
              <w:left w:val="single" w:color="auto" w:sz="4" w:space="0"/>
            </w:tcBorders>
            <w:shd w:val="clear" w:color="auto" w:fill="FFFFFF"/>
            <w:vAlign w:val="center"/>
          </w:tcPr>
          <w:p>
            <w:pPr>
              <w:pStyle w:val="32"/>
              <w:spacing w:after="0" w:line="360" w:lineRule="exact"/>
              <w:ind w:firstLine="0"/>
              <w:jc w:val="center"/>
              <w:rPr>
                <w:color w:val="auto"/>
                <w:sz w:val="21"/>
                <w:szCs w:val="21"/>
                <w:highlight w:val="none"/>
              </w:rPr>
            </w:pPr>
            <w:r>
              <w:rPr>
                <w:color w:val="auto"/>
                <w:sz w:val="21"/>
                <w:szCs w:val="21"/>
                <w:highlight w:val="none"/>
              </w:rPr>
              <w:t>交货方式</w:t>
            </w:r>
          </w:p>
        </w:tc>
        <w:tc>
          <w:tcPr>
            <w:tcW w:w="1816" w:type="dxa"/>
            <w:tcBorders>
              <w:top w:val="single" w:color="auto" w:sz="4" w:space="0"/>
              <w:left w:val="single" w:color="auto" w:sz="4" w:space="0"/>
            </w:tcBorders>
            <w:shd w:val="clear" w:color="auto" w:fill="FFFFFF"/>
            <w:vAlign w:val="center"/>
          </w:tcPr>
          <w:p>
            <w:pPr>
              <w:pStyle w:val="32"/>
              <w:spacing w:after="0" w:line="360" w:lineRule="exact"/>
              <w:ind w:right="160" w:firstLine="0"/>
              <w:jc w:val="right"/>
              <w:rPr>
                <w:color w:val="auto"/>
                <w:sz w:val="21"/>
                <w:szCs w:val="21"/>
                <w:highlight w:val="none"/>
              </w:rPr>
            </w:pPr>
            <w:r>
              <w:rPr>
                <w:color w:val="auto"/>
                <w:sz w:val="21"/>
                <w:szCs w:val="21"/>
                <w:highlight w:val="none"/>
              </w:rPr>
              <w:t>计划交货日期</w:t>
            </w:r>
          </w:p>
        </w:tc>
        <w:tc>
          <w:tcPr>
            <w:tcW w:w="771" w:type="dxa"/>
            <w:tcBorders>
              <w:top w:val="single" w:color="auto" w:sz="4" w:space="0"/>
              <w:left w:val="single" w:color="auto" w:sz="4" w:space="0"/>
              <w:right w:val="single" w:color="auto" w:sz="4" w:space="0"/>
            </w:tcBorders>
            <w:shd w:val="clear" w:color="auto" w:fill="FFFFFF"/>
            <w:vAlign w:val="center"/>
          </w:tcPr>
          <w:p>
            <w:pPr>
              <w:pStyle w:val="32"/>
              <w:spacing w:after="0" w:line="360" w:lineRule="exact"/>
              <w:ind w:firstLine="0"/>
              <w:jc w:val="center"/>
              <w:rPr>
                <w:color w:val="auto"/>
                <w:sz w:val="21"/>
                <w:szCs w:val="21"/>
                <w:highlight w:val="none"/>
              </w:rPr>
            </w:pPr>
            <w:r>
              <w:rPr>
                <w:color w:val="auto"/>
                <w:sz w:val="21"/>
                <w:szCs w:val="21"/>
                <w:highlight w:val="none"/>
              </w:rPr>
              <w:t>备注</w:t>
            </w:r>
          </w:p>
        </w:tc>
      </w:tr>
      <w:tr>
        <w:tblPrEx>
          <w:tblCellMar>
            <w:top w:w="0" w:type="dxa"/>
            <w:left w:w="108" w:type="dxa"/>
            <w:bottom w:w="0" w:type="dxa"/>
            <w:right w:w="108" w:type="dxa"/>
          </w:tblCellMar>
        </w:tblPrEx>
        <w:trPr>
          <w:trHeight w:val="335" w:hRule="exact"/>
          <w:jc w:val="center"/>
        </w:trPr>
        <w:tc>
          <w:tcPr>
            <w:tcW w:w="1052" w:type="dxa"/>
            <w:tcBorders>
              <w:top w:val="single" w:color="auto" w:sz="4" w:space="0"/>
              <w:left w:val="single" w:color="auto" w:sz="4" w:space="0"/>
            </w:tcBorders>
            <w:shd w:val="clear" w:color="auto" w:fill="FFFFFF"/>
          </w:tcPr>
          <w:p>
            <w:pPr>
              <w:widowControl w:val="0"/>
              <w:spacing w:line="360" w:lineRule="exact"/>
              <w:rPr>
                <w:color w:val="auto"/>
                <w:highlight w:val="none"/>
              </w:rPr>
            </w:pPr>
          </w:p>
        </w:tc>
        <w:tc>
          <w:tcPr>
            <w:tcW w:w="1807" w:type="dxa"/>
            <w:tcBorders>
              <w:top w:val="single" w:color="auto" w:sz="4" w:space="0"/>
              <w:left w:val="single" w:color="auto" w:sz="4" w:space="0"/>
            </w:tcBorders>
            <w:shd w:val="clear" w:color="auto" w:fill="FFFFFF"/>
          </w:tcPr>
          <w:p>
            <w:pPr>
              <w:widowControl w:val="0"/>
              <w:spacing w:line="360" w:lineRule="exact"/>
              <w:jc w:val="center"/>
              <w:rPr>
                <w:rFonts w:eastAsia="宋体"/>
                <w:color w:val="auto"/>
                <w:highlight w:val="none"/>
              </w:rPr>
            </w:pPr>
            <w:r>
              <w:rPr>
                <w:rFonts w:hint="eastAsia" w:eastAsia="宋体"/>
                <w:color w:val="auto"/>
                <w:highlight w:val="none"/>
              </w:rPr>
              <w:t>无</w:t>
            </w:r>
          </w:p>
        </w:tc>
        <w:tc>
          <w:tcPr>
            <w:tcW w:w="1163" w:type="dxa"/>
            <w:tcBorders>
              <w:top w:val="single" w:color="auto" w:sz="4" w:space="0"/>
              <w:left w:val="single" w:color="auto" w:sz="4" w:space="0"/>
            </w:tcBorders>
            <w:shd w:val="clear" w:color="auto" w:fill="FFFFFF"/>
          </w:tcPr>
          <w:p>
            <w:pPr>
              <w:widowControl w:val="0"/>
              <w:spacing w:line="360" w:lineRule="exact"/>
              <w:rPr>
                <w:color w:val="auto"/>
                <w:highlight w:val="none"/>
              </w:rPr>
            </w:pPr>
          </w:p>
        </w:tc>
        <w:tc>
          <w:tcPr>
            <w:tcW w:w="911" w:type="dxa"/>
            <w:tcBorders>
              <w:top w:val="single" w:color="auto" w:sz="4" w:space="0"/>
              <w:left w:val="single" w:color="auto" w:sz="4" w:space="0"/>
            </w:tcBorders>
            <w:shd w:val="clear" w:color="auto" w:fill="FFFFFF"/>
          </w:tcPr>
          <w:p>
            <w:pPr>
              <w:widowControl w:val="0"/>
              <w:spacing w:line="360" w:lineRule="exact"/>
              <w:rPr>
                <w:color w:val="auto"/>
                <w:highlight w:val="none"/>
              </w:rPr>
            </w:pPr>
          </w:p>
        </w:tc>
        <w:tc>
          <w:tcPr>
            <w:tcW w:w="1283" w:type="dxa"/>
            <w:tcBorders>
              <w:top w:val="single" w:color="auto" w:sz="4" w:space="0"/>
              <w:left w:val="single" w:color="auto" w:sz="4" w:space="0"/>
            </w:tcBorders>
            <w:shd w:val="clear" w:color="auto" w:fill="FFFFFF"/>
          </w:tcPr>
          <w:p>
            <w:pPr>
              <w:widowControl w:val="0"/>
              <w:spacing w:line="360" w:lineRule="exact"/>
              <w:rPr>
                <w:color w:val="auto"/>
                <w:highlight w:val="none"/>
              </w:rPr>
            </w:pPr>
          </w:p>
        </w:tc>
        <w:tc>
          <w:tcPr>
            <w:tcW w:w="1293" w:type="dxa"/>
            <w:tcBorders>
              <w:top w:val="single" w:color="auto" w:sz="4" w:space="0"/>
              <w:left w:val="single" w:color="auto" w:sz="4" w:space="0"/>
            </w:tcBorders>
            <w:shd w:val="clear" w:color="auto" w:fill="FFFFFF"/>
          </w:tcPr>
          <w:p>
            <w:pPr>
              <w:widowControl w:val="0"/>
              <w:spacing w:line="360" w:lineRule="exact"/>
              <w:rPr>
                <w:color w:val="auto"/>
                <w:highlight w:val="none"/>
              </w:rPr>
            </w:pPr>
          </w:p>
        </w:tc>
        <w:tc>
          <w:tcPr>
            <w:tcW w:w="1816" w:type="dxa"/>
            <w:tcBorders>
              <w:top w:val="single" w:color="auto" w:sz="4" w:space="0"/>
              <w:left w:val="single" w:color="auto" w:sz="4" w:space="0"/>
            </w:tcBorders>
            <w:shd w:val="clear" w:color="auto" w:fill="FFFFFF"/>
          </w:tcPr>
          <w:p>
            <w:pPr>
              <w:widowControl w:val="0"/>
              <w:spacing w:line="360" w:lineRule="exact"/>
              <w:rPr>
                <w:color w:val="auto"/>
                <w:highlight w:val="none"/>
              </w:rPr>
            </w:pPr>
          </w:p>
        </w:tc>
        <w:tc>
          <w:tcPr>
            <w:tcW w:w="771" w:type="dxa"/>
            <w:tcBorders>
              <w:top w:val="single" w:color="auto" w:sz="4" w:space="0"/>
              <w:left w:val="single" w:color="auto" w:sz="4" w:space="0"/>
              <w:right w:val="single" w:color="auto" w:sz="4" w:space="0"/>
            </w:tcBorders>
            <w:shd w:val="clear" w:color="auto" w:fill="FFFFFF"/>
          </w:tcPr>
          <w:p>
            <w:pPr>
              <w:widowControl w:val="0"/>
              <w:spacing w:line="360" w:lineRule="exact"/>
              <w:rPr>
                <w:color w:val="auto"/>
                <w:highlight w:val="none"/>
              </w:rPr>
            </w:pPr>
          </w:p>
        </w:tc>
      </w:tr>
      <w:tr>
        <w:tblPrEx>
          <w:tblCellMar>
            <w:top w:w="0" w:type="dxa"/>
            <w:left w:w="108" w:type="dxa"/>
            <w:bottom w:w="0" w:type="dxa"/>
            <w:right w:w="108" w:type="dxa"/>
          </w:tblCellMar>
        </w:tblPrEx>
        <w:trPr>
          <w:trHeight w:val="335" w:hRule="exact"/>
          <w:jc w:val="center"/>
        </w:trPr>
        <w:tc>
          <w:tcPr>
            <w:tcW w:w="1052" w:type="dxa"/>
            <w:tcBorders>
              <w:top w:val="single" w:color="auto" w:sz="4" w:space="0"/>
              <w:left w:val="single" w:color="auto" w:sz="4" w:space="0"/>
            </w:tcBorders>
            <w:shd w:val="clear" w:color="auto" w:fill="FFFFFF"/>
          </w:tcPr>
          <w:p>
            <w:pPr>
              <w:widowControl w:val="0"/>
              <w:spacing w:line="360" w:lineRule="exact"/>
              <w:rPr>
                <w:color w:val="auto"/>
                <w:highlight w:val="none"/>
              </w:rPr>
            </w:pPr>
          </w:p>
        </w:tc>
        <w:tc>
          <w:tcPr>
            <w:tcW w:w="1807" w:type="dxa"/>
            <w:tcBorders>
              <w:top w:val="single" w:color="auto" w:sz="4" w:space="0"/>
              <w:left w:val="single" w:color="auto" w:sz="4" w:space="0"/>
            </w:tcBorders>
            <w:shd w:val="clear" w:color="auto" w:fill="FFFFFF"/>
          </w:tcPr>
          <w:p>
            <w:pPr>
              <w:widowControl w:val="0"/>
              <w:spacing w:line="360" w:lineRule="exact"/>
              <w:rPr>
                <w:color w:val="auto"/>
                <w:highlight w:val="none"/>
              </w:rPr>
            </w:pPr>
          </w:p>
        </w:tc>
        <w:tc>
          <w:tcPr>
            <w:tcW w:w="1163" w:type="dxa"/>
            <w:tcBorders>
              <w:top w:val="single" w:color="auto" w:sz="4" w:space="0"/>
              <w:left w:val="single" w:color="auto" w:sz="4" w:space="0"/>
            </w:tcBorders>
            <w:shd w:val="clear" w:color="auto" w:fill="FFFFFF"/>
          </w:tcPr>
          <w:p>
            <w:pPr>
              <w:widowControl w:val="0"/>
              <w:spacing w:line="360" w:lineRule="exact"/>
              <w:rPr>
                <w:color w:val="auto"/>
                <w:highlight w:val="none"/>
              </w:rPr>
            </w:pPr>
          </w:p>
        </w:tc>
        <w:tc>
          <w:tcPr>
            <w:tcW w:w="911" w:type="dxa"/>
            <w:tcBorders>
              <w:top w:val="single" w:color="auto" w:sz="4" w:space="0"/>
              <w:left w:val="single" w:color="auto" w:sz="4" w:space="0"/>
            </w:tcBorders>
            <w:shd w:val="clear" w:color="auto" w:fill="FFFFFF"/>
          </w:tcPr>
          <w:p>
            <w:pPr>
              <w:widowControl w:val="0"/>
              <w:spacing w:line="360" w:lineRule="exact"/>
              <w:rPr>
                <w:color w:val="auto"/>
                <w:highlight w:val="none"/>
              </w:rPr>
            </w:pPr>
          </w:p>
        </w:tc>
        <w:tc>
          <w:tcPr>
            <w:tcW w:w="1283" w:type="dxa"/>
            <w:tcBorders>
              <w:top w:val="single" w:color="auto" w:sz="4" w:space="0"/>
              <w:left w:val="single" w:color="auto" w:sz="4" w:space="0"/>
            </w:tcBorders>
            <w:shd w:val="clear" w:color="auto" w:fill="FFFFFF"/>
          </w:tcPr>
          <w:p>
            <w:pPr>
              <w:widowControl w:val="0"/>
              <w:spacing w:line="360" w:lineRule="exact"/>
              <w:rPr>
                <w:color w:val="auto"/>
                <w:highlight w:val="none"/>
              </w:rPr>
            </w:pPr>
          </w:p>
        </w:tc>
        <w:tc>
          <w:tcPr>
            <w:tcW w:w="1293" w:type="dxa"/>
            <w:tcBorders>
              <w:top w:val="single" w:color="auto" w:sz="4" w:space="0"/>
              <w:left w:val="single" w:color="auto" w:sz="4" w:space="0"/>
            </w:tcBorders>
            <w:shd w:val="clear" w:color="auto" w:fill="FFFFFF"/>
          </w:tcPr>
          <w:p>
            <w:pPr>
              <w:widowControl w:val="0"/>
              <w:spacing w:line="360" w:lineRule="exact"/>
              <w:rPr>
                <w:color w:val="auto"/>
                <w:highlight w:val="none"/>
              </w:rPr>
            </w:pPr>
          </w:p>
        </w:tc>
        <w:tc>
          <w:tcPr>
            <w:tcW w:w="1816" w:type="dxa"/>
            <w:tcBorders>
              <w:top w:val="single" w:color="auto" w:sz="4" w:space="0"/>
              <w:left w:val="single" w:color="auto" w:sz="4" w:space="0"/>
            </w:tcBorders>
            <w:shd w:val="clear" w:color="auto" w:fill="FFFFFF"/>
          </w:tcPr>
          <w:p>
            <w:pPr>
              <w:widowControl w:val="0"/>
              <w:spacing w:line="360" w:lineRule="exact"/>
              <w:rPr>
                <w:color w:val="auto"/>
                <w:highlight w:val="none"/>
              </w:rPr>
            </w:pPr>
          </w:p>
        </w:tc>
        <w:tc>
          <w:tcPr>
            <w:tcW w:w="771" w:type="dxa"/>
            <w:tcBorders>
              <w:top w:val="single" w:color="auto" w:sz="4" w:space="0"/>
              <w:left w:val="single" w:color="auto" w:sz="4" w:space="0"/>
              <w:right w:val="single" w:color="auto" w:sz="4" w:space="0"/>
            </w:tcBorders>
            <w:shd w:val="clear" w:color="auto" w:fill="FFFFFF"/>
          </w:tcPr>
          <w:p>
            <w:pPr>
              <w:widowControl w:val="0"/>
              <w:spacing w:line="360" w:lineRule="exact"/>
              <w:rPr>
                <w:color w:val="auto"/>
                <w:highlight w:val="none"/>
              </w:rPr>
            </w:pPr>
          </w:p>
        </w:tc>
      </w:tr>
      <w:tr>
        <w:tblPrEx>
          <w:tblCellMar>
            <w:top w:w="0" w:type="dxa"/>
            <w:left w:w="108" w:type="dxa"/>
            <w:bottom w:w="0" w:type="dxa"/>
            <w:right w:w="108" w:type="dxa"/>
          </w:tblCellMar>
        </w:tblPrEx>
        <w:trPr>
          <w:trHeight w:val="397" w:hRule="exact"/>
          <w:jc w:val="center"/>
        </w:trPr>
        <w:tc>
          <w:tcPr>
            <w:tcW w:w="1052" w:type="dxa"/>
            <w:tcBorders>
              <w:top w:val="single" w:color="auto" w:sz="4" w:space="0"/>
              <w:left w:val="single" w:color="auto" w:sz="4" w:space="0"/>
              <w:bottom w:val="single" w:color="auto" w:sz="4" w:space="0"/>
            </w:tcBorders>
            <w:shd w:val="clear" w:color="auto" w:fill="FFFFFF"/>
          </w:tcPr>
          <w:p>
            <w:pPr>
              <w:widowControl w:val="0"/>
              <w:spacing w:line="360" w:lineRule="exact"/>
              <w:rPr>
                <w:color w:val="auto"/>
                <w:highlight w:val="none"/>
              </w:rPr>
            </w:pPr>
          </w:p>
        </w:tc>
        <w:tc>
          <w:tcPr>
            <w:tcW w:w="1807" w:type="dxa"/>
            <w:tcBorders>
              <w:top w:val="single" w:color="auto" w:sz="4" w:space="0"/>
              <w:left w:val="single" w:color="auto" w:sz="4" w:space="0"/>
              <w:bottom w:val="single" w:color="auto" w:sz="4" w:space="0"/>
            </w:tcBorders>
            <w:shd w:val="clear" w:color="auto" w:fill="FFFFFF"/>
          </w:tcPr>
          <w:p>
            <w:pPr>
              <w:widowControl w:val="0"/>
              <w:spacing w:line="360" w:lineRule="exact"/>
              <w:rPr>
                <w:color w:val="auto"/>
                <w:highlight w:val="none"/>
              </w:rPr>
            </w:pPr>
          </w:p>
        </w:tc>
        <w:tc>
          <w:tcPr>
            <w:tcW w:w="1163" w:type="dxa"/>
            <w:tcBorders>
              <w:top w:val="single" w:color="auto" w:sz="4" w:space="0"/>
              <w:left w:val="single" w:color="auto" w:sz="4" w:space="0"/>
              <w:bottom w:val="single" w:color="auto" w:sz="4" w:space="0"/>
            </w:tcBorders>
            <w:shd w:val="clear" w:color="auto" w:fill="FFFFFF"/>
          </w:tcPr>
          <w:p>
            <w:pPr>
              <w:widowControl w:val="0"/>
              <w:spacing w:line="360" w:lineRule="exact"/>
              <w:rPr>
                <w:color w:val="auto"/>
                <w:highlight w:val="none"/>
              </w:rPr>
            </w:pPr>
          </w:p>
        </w:tc>
        <w:tc>
          <w:tcPr>
            <w:tcW w:w="911" w:type="dxa"/>
            <w:tcBorders>
              <w:top w:val="single" w:color="auto" w:sz="4" w:space="0"/>
              <w:left w:val="single" w:color="auto" w:sz="4" w:space="0"/>
              <w:bottom w:val="single" w:color="auto" w:sz="4" w:space="0"/>
            </w:tcBorders>
            <w:shd w:val="clear" w:color="auto" w:fill="FFFFFF"/>
          </w:tcPr>
          <w:p>
            <w:pPr>
              <w:widowControl w:val="0"/>
              <w:spacing w:line="360" w:lineRule="exact"/>
              <w:rPr>
                <w:color w:val="auto"/>
                <w:highlight w:val="none"/>
              </w:rPr>
            </w:pPr>
          </w:p>
        </w:tc>
        <w:tc>
          <w:tcPr>
            <w:tcW w:w="1283" w:type="dxa"/>
            <w:tcBorders>
              <w:top w:val="single" w:color="auto" w:sz="4" w:space="0"/>
              <w:left w:val="single" w:color="auto" w:sz="4" w:space="0"/>
              <w:bottom w:val="single" w:color="auto" w:sz="4" w:space="0"/>
            </w:tcBorders>
            <w:shd w:val="clear" w:color="auto" w:fill="FFFFFF"/>
          </w:tcPr>
          <w:p>
            <w:pPr>
              <w:widowControl w:val="0"/>
              <w:spacing w:line="360" w:lineRule="exact"/>
              <w:rPr>
                <w:color w:val="auto"/>
                <w:highlight w:val="none"/>
              </w:rPr>
            </w:pPr>
          </w:p>
        </w:tc>
        <w:tc>
          <w:tcPr>
            <w:tcW w:w="1293" w:type="dxa"/>
            <w:tcBorders>
              <w:top w:val="single" w:color="auto" w:sz="4" w:space="0"/>
              <w:left w:val="single" w:color="auto" w:sz="4" w:space="0"/>
              <w:bottom w:val="single" w:color="auto" w:sz="4" w:space="0"/>
            </w:tcBorders>
            <w:shd w:val="clear" w:color="auto" w:fill="FFFFFF"/>
          </w:tcPr>
          <w:p>
            <w:pPr>
              <w:widowControl w:val="0"/>
              <w:spacing w:line="360" w:lineRule="exact"/>
              <w:rPr>
                <w:color w:val="auto"/>
                <w:highlight w:val="none"/>
              </w:rPr>
            </w:pPr>
          </w:p>
        </w:tc>
        <w:tc>
          <w:tcPr>
            <w:tcW w:w="1816" w:type="dxa"/>
            <w:tcBorders>
              <w:top w:val="single" w:color="auto" w:sz="4" w:space="0"/>
              <w:left w:val="single" w:color="auto" w:sz="4" w:space="0"/>
              <w:bottom w:val="single" w:color="auto" w:sz="4" w:space="0"/>
            </w:tcBorders>
            <w:shd w:val="clear" w:color="auto" w:fill="FFFFFF"/>
          </w:tcPr>
          <w:p>
            <w:pPr>
              <w:widowControl w:val="0"/>
              <w:spacing w:line="360" w:lineRule="exact"/>
              <w:rPr>
                <w:color w:val="auto"/>
                <w:highlight w:val="none"/>
              </w:rPr>
            </w:pPr>
          </w:p>
        </w:tc>
        <w:tc>
          <w:tcPr>
            <w:tcW w:w="771" w:type="dxa"/>
            <w:tcBorders>
              <w:top w:val="single" w:color="auto" w:sz="4" w:space="0"/>
              <w:left w:val="single" w:color="auto" w:sz="4" w:space="0"/>
              <w:bottom w:val="single" w:color="auto" w:sz="4" w:space="0"/>
              <w:right w:val="single" w:color="auto" w:sz="4" w:space="0"/>
            </w:tcBorders>
            <w:shd w:val="clear" w:color="auto" w:fill="FFFFFF"/>
          </w:tcPr>
          <w:p>
            <w:pPr>
              <w:widowControl w:val="0"/>
              <w:spacing w:line="360" w:lineRule="exact"/>
              <w:rPr>
                <w:color w:val="auto"/>
                <w:highlight w:val="none"/>
              </w:rPr>
            </w:pPr>
          </w:p>
        </w:tc>
      </w:tr>
    </w:tbl>
    <w:p>
      <w:pPr>
        <w:widowControl w:val="0"/>
        <w:spacing w:line="360" w:lineRule="exact"/>
        <w:jc w:val="both"/>
        <w:rPr>
          <w:color w:val="auto"/>
          <w:sz w:val="2"/>
          <w:szCs w:val="2"/>
          <w:highlight w:val="none"/>
        </w:rPr>
      </w:pPr>
    </w:p>
    <w:p>
      <w:pPr>
        <w:pStyle w:val="29"/>
        <w:keepNext/>
        <w:keepLines/>
        <w:spacing w:before="120" w:beforeLines="50" w:after="0" w:line="360" w:lineRule="exact"/>
        <w:ind w:firstLine="422" w:firstLineChars="200"/>
        <w:jc w:val="center"/>
        <w:outlineLvl w:val="9"/>
        <w:rPr>
          <w:b/>
          <w:bCs/>
          <w:color w:val="auto"/>
          <w:sz w:val="21"/>
          <w:szCs w:val="21"/>
          <w:highlight w:val="none"/>
          <w:lang w:val="en-US" w:eastAsia="zh-CN"/>
        </w:rPr>
      </w:pPr>
      <w:bookmarkStart w:id="388" w:name="_Toc17290"/>
      <w:bookmarkStart w:id="389" w:name="_Toc9081"/>
      <w:r>
        <w:rPr>
          <w:rFonts w:hint="eastAsia"/>
          <w:b/>
          <w:bCs/>
          <w:color w:val="auto"/>
          <w:sz w:val="21"/>
          <w:szCs w:val="21"/>
          <w:highlight w:val="none"/>
          <w:lang w:val="en-US" w:eastAsia="zh-CN"/>
        </w:rPr>
        <w:t>发包人提供的工程设备表（参考格式）</w:t>
      </w:r>
      <w:bookmarkEnd w:id="388"/>
      <w:bookmarkEnd w:id="389"/>
    </w:p>
    <w:tbl>
      <w:tblPr>
        <w:tblStyle w:val="18"/>
        <w:tblW w:w="9796" w:type="dxa"/>
        <w:jc w:val="center"/>
        <w:tblLayout w:type="fixed"/>
        <w:tblCellMar>
          <w:top w:w="0" w:type="dxa"/>
          <w:left w:w="108" w:type="dxa"/>
          <w:bottom w:w="0" w:type="dxa"/>
          <w:right w:w="108" w:type="dxa"/>
        </w:tblCellMar>
      </w:tblPr>
      <w:tblGrid>
        <w:gridCol w:w="827"/>
        <w:gridCol w:w="1702"/>
        <w:gridCol w:w="1444"/>
        <w:gridCol w:w="762"/>
        <w:gridCol w:w="1042"/>
        <w:gridCol w:w="1256"/>
        <w:gridCol w:w="1761"/>
        <w:gridCol w:w="1002"/>
      </w:tblGrid>
      <w:tr>
        <w:tblPrEx>
          <w:tblCellMar>
            <w:top w:w="0" w:type="dxa"/>
            <w:left w:w="108" w:type="dxa"/>
            <w:bottom w:w="0" w:type="dxa"/>
            <w:right w:w="108" w:type="dxa"/>
          </w:tblCellMar>
        </w:tblPrEx>
        <w:trPr>
          <w:trHeight w:val="428" w:hRule="exact"/>
          <w:jc w:val="center"/>
        </w:trPr>
        <w:tc>
          <w:tcPr>
            <w:tcW w:w="827" w:type="dxa"/>
            <w:tcBorders>
              <w:top w:val="single" w:color="auto" w:sz="4" w:space="0"/>
              <w:left w:val="single" w:color="auto" w:sz="4" w:space="0"/>
            </w:tcBorders>
            <w:shd w:val="clear" w:color="auto" w:fill="FFFFFF"/>
          </w:tcPr>
          <w:p>
            <w:pPr>
              <w:pStyle w:val="32"/>
              <w:spacing w:after="0" w:line="360" w:lineRule="exact"/>
              <w:ind w:firstLine="0"/>
              <w:rPr>
                <w:color w:val="auto"/>
                <w:sz w:val="21"/>
                <w:szCs w:val="21"/>
                <w:highlight w:val="none"/>
              </w:rPr>
            </w:pPr>
            <w:r>
              <w:rPr>
                <w:color w:val="auto"/>
                <w:sz w:val="21"/>
                <w:szCs w:val="21"/>
                <w:highlight w:val="none"/>
              </w:rPr>
              <w:t>序</w:t>
            </w:r>
            <w:r>
              <w:rPr>
                <w:rFonts w:hint="eastAsia"/>
                <w:color w:val="auto"/>
                <w:sz w:val="21"/>
                <w:szCs w:val="21"/>
                <w:highlight w:val="none"/>
                <w:lang w:val="en-US" w:eastAsia="zh-CN"/>
              </w:rPr>
              <w:t>号</w:t>
            </w:r>
          </w:p>
        </w:tc>
        <w:tc>
          <w:tcPr>
            <w:tcW w:w="1702" w:type="dxa"/>
            <w:tcBorders>
              <w:top w:val="single" w:color="auto" w:sz="4" w:space="0"/>
              <w:left w:val="single" w:color="auto" w:sz="4" w:space="0"/>
            </w:tcBorders>
            <w:shd w:val="clear" w:color="auto" w:fill="FFFFFF"/>
          </w:tcPr>
          <w:p>
            <w:pPr>
              <w:pStyle w:val="32"/>
              <w:spacing w:after="0" w:line="360" w:lineRule="exact"/>
              <w:ind w:firstLine="0"/>
              <w:jc w:val="center"/>
              <w:rPr>
                <w:color w:val="auto"/>
                <w:sz w:val="21"/>
                <w:szCs w:val="21"/>
                <w:highlight w:val="none"/>
              </w:rPr>
            </w:pPr>
            <w:r>
              <w:rPr>
                <w:rFonts w:hint="eastAsia"/>
                <w:color w:val="auto"/>
                <w:sz w:val="21"/>
                <w:szCs w:val="21"/>
                <w:highlight w:val="none"/>
                <w:lang w:val="en-US" w:eastAsia="zh-CN"/>
              </w:rPr>
              <w:t>工程</w:t>
            </w:r>
            <w:r>
              <w:rPr>
                <w:color w:val="auto"/>
                <w:sz w:val="21"/>
                <w:szCs w:val="21"/>
                <w:highlight w:val="none"/>
              </w:rPr>
              <w:t>设备名称</w:t>
            </w:r>
          </w:p>
        </w:tc>
        <w:tc>
          <w:tcPr>
            <w:tcW w:w="1444" w:type="dxa"/>
            <w:tcBorders>
              <w:top w:val="single" w:color="auto" w:sz="4" w:space="0"/>
              <w:left w:val="single" w:color="auto" w:sz="4" w:space="0"/>
            </w:tcBorders>
            <w:shd w:val="clear" w:color="auto" w:fill="FFFFFF"/>
          </w:tcPr>
          <w:p>
            <w:pPr>
              <w:pStyle w:val="32"/>
              <w:spacing w:after="0" w:line="360" w:lineRule="exact"/>
              <w:ind w:firstLine="0"/>
              <w:rPr>
                <w:color w:val="auto"/>
                <w:sz w:val="21"/>
                <w:szCs w:val="21"/>
                <w:highlight w:val="none"/>
              </w:rPr>
            </w:pPr>
            <w:r>
              <w:rPr>
                <w:color w:val="auto"/>
                <w:sz w:val="21"/>
                <w:szCs w:val="21"/>
                <w:highlight w:val="none"/>
              </w:rPr>
              <w:t>型号及规格</w:t>
            </w:r>
          </w:p>
        </w:tc>
        <w:tc>
          <w:tcPr>
            <w:tcW w:w="762" w:type="dxa"/>
            <w:tcBorders>
              <w:top w:val="single" w:color="auto" w:sz="4" w:space="0"/>
              <w:left w:val="single" w:color="auto" w:sz="4" w:space="0"/>
            </w:tcBorders>
            <w:shd w:val="clear" w:color="auto" w:fill="FFFFFF"/>
          </w:tcPr>
          <w:p>
            <w:pPr>
              <w:pStyle w:val="32"/>
              <w:spacing w:after="0" w:line="360" w:lineRule="exact"/>
              <w:ind w:firstLine="0"/>
              <w:jc w:val="center"/>
              <w:rPr>
                <w:color w:val="auto"/>
                <w:sz w:val="21"/>
                <w:szCs w:val="21"/>
                <w:highlight w:val="none"/>
                <w:lang w:val="en-US" w:eastAsia="zh-CN"/>
              </w:rPr>
            </w:pPr>
            <w:r>
              <w:rPr>
                <w:rFonts w:hint="eastAsia"/>
                <w:color w:val="auto"/>
                <w:sz w:val="21"/>
                <w:szCs w:val="21"/>
                <w:highlight w:val="none"/>
                <w:lang w:val="en-US" w:eastAsia="zh-CN"/>
              </w:rPr>
              <w:t>数量</w:t>
            </w:r>
          </w:p>
        </w:tc>
        <w:tc>
          <w:tcPr>
            <w:tcW w:w="1042" w:type="dxa"/>
            <w:tcBorders>
              <w:top w:val="single" w:color="auto" w:sz="4" w:space="0"/>
              <w:left w:val="single" w:color="auto" w:sz="4" w:space="0"/>
            </w:tcBorders>
            <w:shd w:val="clear" w:color="auto" w:fill="FFFFFF"/>
          </w:tcPr>
          <w:p>
            <w:pPr>
              <w:pStyle w:val="32"/>
              <w:spacing w:after="0" w:line="360" w:lineRule="exact"/>
              <w:ind w:firstLine="0"/>
              <w:jc w:val="center"/>
              <w:rPr>
                <w:color w:val="auto"/>
                <w:sz w:val="21"/>
                <w:szCs w:val="21"/>
                <w:highlight w:val="none"/>
                <w:lang w:val="en-US" w:eastAsia="zh-CN"/>
              </w:rPr>
            </w:pPr>
            <w:r>
              <w:rPr>
                <w:rFonts w:hint="eastAsia"/>
                <w:color w:val="auto"/>
                <w:sz w:val="21"/>
                <w:szCs w:val="21"/>
                <w:highlight w:val="none"/>
                <w:lang w:val="en-US" w:eastAsia="zh-CN"/>
              </w:rPr>
              <w:t>交货地点</w:t>
            </w:r>
          </w:p>
        </w:tc>
        <w:tc>
          <w:tcPr>
            <w:tcW w:w="1256" w:type="dxa"/>
            <w:tcBorders>
              <w:top w:val="single" w:color="auto" w:sz="4" w:space="0"/>
              <w:left w:val="single" w:color="auto" w:sz="4" w:space="0"/>
            </w:tcBorders>
            <w:shd w:val="clear" w:color="auto" w:fill="FFFFFF"/>
          </w:tcPr>
          <w:p>
            <w:pPr>
              <w:pStyle w:val="32"/>
              <w:spacing w:after="0" w:line="360" w:lineRule="exact"/>
              <w:ind w:firstLine="0"/>
              <w:jc w:val="center"/>
              <w:rPr>
                <w:color w:val="auto"/>
                <w:sz w:val="21"/>
                <w:szCs w:val="21"/>
                <w:highlight w:val="none"/>
                <w:lang w:val="en-US" w:eastAsia="zh-CN"/>
              </w:rPr>
            </w:pPr>
            <w:r>
              <w:rPr>
                <w:rFonts w:hint="eastAsia"/>
                <w:color w:val="auto"/>
                <w:sz w:val="21"/>
                <w:szCs w:val="21"/>
                <w:highlight w:val="none"/>
                <w:lang w:val="en-US" w:eastAsia="zh-CN"/>
              </w:rPr>
              <w:t>交货方式</w:t>
            </w:r>
          </w:p>
        </w:tc>
        <w:tc>
          <w:tcPr>
            <w:tcW w:w="1761" w:type="dxa"/>
            <w:tcBorders>
              <w:top w:val="single" w:color="auto" w:sz="4" w:space="0"/>
              <w:left w:val="single" w:color="auto" w:sz="4" w:space="0"/>
            </w:tcBorders>
            <w:shd w:val="clear" w:color="auto" w:fill="FFFFFF"/>
          </w:tcPr>
          <w:p>
            <w:pPr>
              <w:pStyle w:val="32"/>
              <w:spacing w:after="0" w:line="360" w:lineRule="exact"/>
              <w:ind w:firstLine="0"/>
              <w:rPr>
                <w:color w:val="auto"/>
                <w:sz w:val="21"/>
                <w:szCs w:val="21"/>
                <w:highlight w:val="none"/>
              </w:rPr>
            </w:pPr>
            <w:r>
              <w:rPr>
                <w:color w:val="auto"/>
                <w:sz w:val="21"/>
                <w:szCs w:val="21"/>
                <w:highlight w:val="none"/>
              </w:rPr>
              <w:t>计划移交日期</w:t>
            </w:r>
          </w:p>
        </w:tc>
        <w:tc>
          <w:tcPr>
            <w:tcW w:w="1002" w:type="dxa"/>
            <w:tcBorders>
              <w:top w:val="single" w:color="auto" w:sz="4" w:space="0"/>
              <w:left w:val="single" w:color="auto" w:sz="4" w:space="0"/>
              <w:right w:val="single" w:color="auto" w:sz="4" w:space="0"/>
            </w:tcBorders>
            <w:shd w:val="clear" w:color="auto" w:fill="FFFFFF"/>
          </w:tcPr>
          <w:p>
            <w:pPr>
              <w:pStyle w:val="32"/>
              <w:spacing w:after="0" w:line="360" w:lineRule="exact"/>
              <w:ind w:firstLine="0"/>
              <w:jc w:val="center"/>
              <w:rPr>
                <w:color w:val="auto"/>
                <w:sz w:val="21"/>
                <w:szCs w:val="21"/>
                <w:highlight w:val="none"/>
              </w:rPr>
            </w:pPr>
            <w:r>
              <w:rPr>
                <w:color w:val="auto"/>
                <w:sz w:val="21"/>
                <w:szCs w:val="21"/>
                <w:highlight w:val="none"/>
              </w:rPr>
              <w:t>备注</w:t>
            </w:r>
          </w:p>
        </w:tc>
      </w:tr>
      <w:tr>
        <w:tblPrEx>
          <w:tblCellMar>
            <w:top w:w="0" w:type="dxa"/>
            <w:left w:w="108" w:type="dxa"/>
            <w:bottom w:w="0" w:type="dxa"/>
            <w:right w:w="108" w:type="dxa"/>
          </w:tblCellMar>
        </w:tblPrEx>
        <w:trPr>
          <w:trHeight w:val="355" w:hRule="exact"/>
          <w:jc w:val="center"/>
        </w:trPr>
        <w:tc>
          <w:tcPr>
            <w:tcW w:w="827" w:type="dxa"/>
            <w:tcBorders>
              <w:top w:val="single" w:color="auto" w:sz="4" w:space="0"/>
              <w:left w:val="single" w:color="auto" w:sz="4" w:space="0"/>
            </w:tcBorders>
            <w:shd w:val="clear" w:color="auto" w:fill="FFFFFF"/>
          </w:tcPr>
          <w:p>
            <w:pPr>
              <w:widowControl w:val="0"/>
              <w:spacing w:line="360" w:lineRule="exact"/>
              <w:rPr>
                <w:color w:val="auto"/>
                <w:highlight w:val="none"/>
              </w:rPr>
            </w:pPr>
          </w:p>
        </w:tc>
        <w:tc>
          <w:tcPr>
            <w:tcW w:w="1702" w:type="dxa"/>
            <w:tcBorders>
              <w:top w:val="single" w:color="auto" w:sz="4" w:space="0"/>
              <w:left w:val="single" w:color="auto" w:sz="4" w:space="0"/>
            </w:tcBorders>
            <w:shd w:val="clear" w:color="auto" w:fill="FFFFFF"/>
          </w:tcPr>
          <w:p>
            <w:pPr>
              <w:widowControl w:val="0"/>
              <w:spacing w:line="360" w:lineRule="exact"/>
              <w:jc w:val="center"/>
              <w:rPr>
                <w:color w:val="auto"/>
                <w:highlight w:val="none"/>
              </w:rPr>
            </w:pPr>
            <w:r>
              <w:rPr>
                <w:rFonts w:hint="eastAsia" w:eastAsia="宋体"/>
                <w:color w:val="auto"/>
                <w:highlight w:val="none"/>
              </w:rPr>
              <w:t>无</w:t>
            </w:r>
          </w:p>
        </w:tc>
        <w:tc>
          <w:tcPr>
            <w:tcW w:w="1444" w:type="dxa"/>
            <w:tcBorders>
              <w:top w:val="single" w:color="auto" w:sz="4" w:space="0"/>
              <w:left w:val="single" w:color="auto" w:sz="4" w:space="0"/>
            </w:tcBorders>
            <w:shd w:val="clear" w:color="auto" w:fill="FFFFFF"/>
          </w:tcPr>
          <w:p>
            <w:pPr>
              <w:widowControl w:val="0"/>
              <w:spacing w:line="360" w:lineRule="exact"/>
              <w:rPr>
                <w:color w:val="auto"/>
                <w:highlight w:val="none"/>
              </w:rPr>
            </w:pPr>
          </w:p>
        </w:tc>
        <w:tc>
          <w:tcPr>
            <w:tcW w:w="762" w:type="dxa"/>
            <w:tcBorders>
              <w:top w:val="single" w:color="auto" w:sz="4" w:space="0"/>
              <w:left w:val="single" w:color="auto" w:sz="4" w:space="0"/>
            </w:tcBorders>
            <w:shd w:val="clear" w:color="auto" w:fill="FFFFFF"/>
          </w:tcPr>
          <w:p>
            <w:pPr>
              <w:widowControl w:val="0"/>
              <w:spacing w:line="360" w:lineRule="exact"/>
              <w:rPr>
                <w:color w:val="auto"/>
                <w:highlight w:val="none"/>
              </w:rPr>
            </w:pPr>
          </w:p>
        </w:tc>
        <w:tc>
          <w:tcPr>
            <w:tcW w:w="1042" w:type="dxa"/>
            <w:tcBorders>
              <w:top w:val="single" w:color="auto" w:sz="4" w:space="0"/>
              <w:left w:val="single" w:color="auto" w:sz="4" w:space="0"/>
            </w:tcBorders>
            <w:shd w:val="clear" w:color="auto" w:fill="FFFFFF"/>
          </w:tcPr>
          <w:p>
            <w:pPr>
              <w:widowControl w:val="0"/>
              <w:spacing w:line="360" w:lineRule="exact"/>
              <w:rPr>
                <w:color w:val="auto"/>
                <w:highlight w:val="none"/>
              </w:rPr>
            </w:pPr>
          </w:p>
        </w:tc>
        <w:tc>
          <w:tcPr>
            <w:tcW w:w="1256" w:type="dxa"/>
            <w:tcBorders>
              <w:top w:val="single" w:color="auto" w:sz="4" w:space="0"/>
              <w:left w:val="single" w:color="auto" w:sz="4" w:space="0"/>
            </w:tcBorders>
            <w:shd w:val="clear" w:color="auto" w:fill="FFFFFF"/>
          </w:tcPr>
          <w:p>
            <w:pPr>
              <w:widowControl w:val="0"/>
              <w:spacing w:line="360" w:lineRule="exact"/>
              <w:rPr>
                <w:color w:val="auto"/>
                <w:highlight w:val="none"/>
              </w:rPr>
            </w:pPr>
          </w:p>
        </w:tc>
        <w:tc>
          <w:tcPr>
            <w:tcW w:w="1761" w:type="dxa"/>
            <w:tcBorders>
              <w:top w:val="single" w:color="auto" w:sz="4" w:space="0"/>
              <w:left w:val="single" w:color="auto" w:sz="4" w:space="0"/>
            </w:tcBorders>
            <w:shd w:val="clear" w:color="auto" w:fill="FFFFFF"/>
          </w:tcPr>
          <w:p>
            <w:pPr>
              <w:widowControl w:val="0"/>
              <w:spacing w:line="360" w:lineRule="exact"/>
              <w:rPr>
                <w:color w:val="auto"/>
                <w:highlight w:val="none"/>
              </w:rPr>
            </w:pPr>
          </w:p>
        </w:tc>
        <w:tc>
          <w:tcPr>
            <w:tcW w:w="1002" w:type="dxa"/>
            <w:tcBorders>
              <w:top w:val="single" w:color="auto" w:sz="4" w:space="0"/>
              <w:left w:val="single" w:color="auto" w:sz="4" w:space="0"/>
              <w:right w:val="single" w:color="auto" w:sz="4" w:space="0"/>
            </w:tcBorders>
            <w:shd w:val="clear" w:color="auto" w:fill="FFFFFF"/>
          </w:tcPr>
          <w:p>
            <w:pPr>
              <w:widowControl w:val="0"/>
              <w:spacing w:line="360" w:lineRule="exact"/>
              <w:rPr>
                <w:color w:val="auto"/>
                <w:highlight w:val="none"/>
              </w:rPr>
            </w:pPr>
          </w:p>
        </w:tc>
      </w:tr>
      <w:tr>
        <w:tblPrEx>
          <w:tblCellMar>
            <w:top w:w="0" w:type="dxa"/>
            <w:left w:w="108" w:type="dxa"/>
            <w:bottom w:w="0" w:type="dxa"/>
            <w:right w:w="108" w:type="dxa"/>
          </w:tblCellMar>
        </w:tblPrEx>
        <w:trPr>
          <w:trHeight w:val="355" w:hRule="exact"/>
          <w:jc w:val="center"/>
        </w:trPr>
        <w:tc>
          <w:tcPr>
            <w:tcW w:w="827" w:type="dxa"/>
            <w:tcBorders>
              <w:top w:val="single" w:color="auto" w:sz="4" w:space="0"/>
              <w:left w:val="single" w:color="auto" w:sz="4" w:space="0"/>
            </w:tcBorders>
            <w:shd w:val="clear" w:color="auto" w:fill="FFFFFF"/>
          </w:tcPr>
          <w:p>
            <w:pPr>
              <w:widowControl w:val="0"/>
              <w:spacing w:line="360" w:lineRule="exact"/>
              <w:rPr>
                <w:color w:val="auto"/>
                <w:highlight w:val="none"/>
              </w:rPr>
            </w:pPr>
          </w:p>
        </w:tc>
        <w:tc>
          <w:tcPr>
            <w:tcW w:w="1702" w:type="dxa"/>
            <w:tcBorders>
              <w:top w:val="single" w:color="auto" w:sz="4" w:space="0"/>
              <w:left w:val="single" w:color="auto" w:sz="4" w:space="0"/>
            </w:tcBorders>
            <w:shd w:val="clear" w:color="auto" w:fill="FFFFFF"/>
          </w:tcPr>
          <w:p>
            <w:pPr>
              <w:widowControl w:val="0"/>
              <w:spacing w:line="360" w:lineRule="exact"/>
              <w:rPr>
                <w:color w:val="auto"/>
                <w:highlight w:val="none"/>
              </w:rPr>
            </w:pPr>
          </w:p>
        </w:tc>
        <w:tc>
          <w:tcPr>
            <w:tcW w:w="1444" w:type="dxa"/>
            <w:tcBorders>
              <w:top w:val="single" w:color="auto" w:sz="4" w:space="0"/>
              <w:left w:val="single" w:color="auto" w:sz="4" w:space="0"/>
            </w:tcBorders>
            <w:shd w:val="clear" w:color="auto" w:fill="FFFFFF"/>
          </w:tcPr>
          <w:p>
            <w:pPr>
              <w:widowControl w:val="0"/>
              <w:spacing w:line="360" w:lineRule="exact"/>
              <w:rPr>
                <w:color w:val="auto"/>
                <w:highlight w:val="none"/>
              </w:rPr>
            </w:pPr>
          </w:p>
        </w:tc>
        <w:tc>
          <w:tcPr>
            <w:tcW w:w="762" w:type="dxa"/>
            <w:tcBorders>
              <w:top w:val="single" w:color="auto" w:sz="4" w:space="0"/>
              <w:left w:val="single" w:color="auto" w:sz="4" w:space="0"/>
            </w:tcBorders>
            <w:shd w:val="clear" w:color="auto" w:fill="FFFFFF"/>
          </w:tcPr>
          <w:p>
            <w:pPr>
              <w:widowControl w:val="0"/>
              <w:spacing w:line="360" w:lineRule="exact"/>
              <w:rPr>
                <w:color w:val="auto"/>
                <w:highlight w:val="none"/>
              </w:rPr>
            </w:pPr>
          </w:p>
        </w:tc>
        <w:tc>
          <w:tcPr>
            <w:tcW w:w="1042" w:type="dxa"/>
            <w:tcBorders>
              <w:top w:val="single" w:color="auto" w:sz="4" w:space="0"/>
              <w:left w:val="single" w:color="auto" w:sz="4" w:space="0"/>
            </w:tcBorders>
            <w:shd w:val="clear" w:color="auto" w:fill="FFFFFF"/>
          </w:tcPr>
          <w:p>
            <w:pPr>
              <w:widowControl w:val="0"/>
              <w:spacing w:line="360" w:lineRule="exact"/>
              <w:rPr>
                <w:color w:val="auto"/>
                <w:highlight w:val="none"/>
              </w:rPr>
            </w:pPr>
          </w:p>
        </w:tc>
        <w:tc>
          <w:tcPr>
            <w:tcW w:w="1256" w:type="dxa"/>
            <w:tcBorders>
              <w:top w:val="single" w:color="auto" w:sz="4" w:space="0"/>
              <w:left w:val="single" w:color="auto" w:sz="4" w:space="0"/>
            </w:tcBorders>
            <w:shd w:val="clear" w:color="auto" w:fill="FFFFFF"/>
          </w:tcPr>
          <w:p>
            <w:pPr>
              <w:widowControl w:val="0"/>
              <w:spacing w:line="360" w:lineRule="exact"/>
              <w:rPr>
                <w:color w:val="auto"/>
                <w:highlight w:val="none"/>
              </w:rPr>
            </w:pPr>
          </w:p>
        </w:tc>
        <w:tc>
          <w:tcPr>
            <w:tcW w:w="1761" w:type="dxa"/>
            <w:tcBorders>
              <w:top w:val="single" w:color="auto" w:sz="4" w:space="0"/>
              <w:left w:val="single" w:color="auto" w:sz="4" w:space="0"/>
            </w:tcBorders>
            <w:shd w:val="clear" w:color="auto" w:fill="FFFFFF"/>
          </w:tcPr>
          <w:p>
            <w:pPr>
              <w:widowControl w:val="0"/>
              <w:spacing w:line="360" w:lineRule="exact"/>
              <w:rPr>
                <w:color w:val="auto"/>
                <w:highlight w:val="none"/>
              </w:rPr>
            </w:pPr>
          </w:p>
        </w:tc>
        <w:tc>
          <w:tcPr>
            <w:tcW w:w="1002" w:type="dxa"/>
            <w:tcBorders>
              <w:top w:val="single" w:color="auto" w:sz="4" w:space="0"/>
              <w:left w:val="single" w:color="auto" w:sz="4" w:space="0"/>
              <w:right w:val="single" w:color="auto" w:sz="4" w:space="0"/>
            </w:tcBorders>
            <w:shd w:val="clear" w:color="auto" w:fill="FFFFFF"/>
          </w:tcPr>
          <w:p>
            <w:pPr>
              <w:widowControl w:val="0"/>
              <w:spacing w:line="360" w:lineRule="exact"/>
              <w:rPr>
                <w:color w:val="auto"/>
                <w:highlight w:val="none"/>
              </w:rPr>
            </w:pPr>
          </w:p>
        </w:tc>
      </w:tr>
      <w:tr>
        <w:tblPrEx>
          <w:tblCellMar>
            <w:top w:w="0" w:type="dxa"/>
            <w:left w:w="108" w:type="dxa"/>
            <w:bottom w:w="0" w:type="dxa"/>
            <w:right w:w="108" w:type="dxa"/>
          </w:tblCellMar>
        </w:tblPrEx>
        <w:trPr>
          <w:trHeight w:val="416" w:hRule="exact"/>
          <w:jc w:val="center"/>
        </w:trPr>
        <w:tc>
          <w:tcPr>
            <w:tcW w:w="827" w:type="dxa"/>
            <w:tcBorders>
              <w:top w:val="single" w:color="auto" w:sz="4" w:space="0"/>
              <w:left w:val="single" w:color="auto" w:sz="4" w:space="0"/>
              <w:bottom w:val="single" w:color="auto" w:sz="4" w:space="0"/>
            </w:tcBorders>
            <w:shd w:val="clear" w:color="auto" w:fill="FFFFFF"/>
          </w:tcPr>
          <w:p>
            <w:pPr>
              <w:widowControl w:val="0"/>
              <w:spacing w:line="360" w:lineRule="exact"/>
              <w:rPr>
                <w:color w:val="auto"/>
                <w:highlight w:val="none"/>
              </w:rPr>
            </w:pPr>
          </w:p>
        </w:tc>
        <w:tc>
          <w:tcPr>
            <w:tcW w:w="1702" w:type="dxa"/>
            <w:tcBorders>
              <w:top w:val="single" w:color="auto" w:sz="4" w:space="0"/>
              <w:left w:val="single" w:color="auto" w:sz="4" w:space="0"/>
              <w:bottom w:val="single" w:color="auto" w:sz="4" w:space="0"/>
            </w:tcBorders>
            <w:shd w:val="clear" w:color="auto" w:fill="FFFFFF"/>
          </w:tcPr>
          <w:p>
            <w:pPr>
              <w:widowControl w:val="0"/>
              <w:spacing w:line="360" w:lineRule="exact"/>
              <w:rPr>
                <w:color w:val="auto"/>
                <w:highlight w:val="none"/>
              </w:rPr>
            </w:pPr>
          </w:p>
        </w:tc>
        <w:tc>
          <w:tcPr>
            <w:tcW w:w="1444" w:type="dxa"/>
            <w:tcBorders>
              <w:top w:val="single" w:color="auto" w:sz="4" w:space="0"/>
              <w:left w:val="single" w:color="auto" w:sz="4" w:space="0"/>
              <w:bottom w:val="single" w:color="auto" w:sz="4" w:space="0"/>
            </w:tcBorders>
            <w:shd w:val="clear" w:color="auto" w:fill="FFFFFF"/>
          </w:tcPr>
          <w:p>
            <w:pPr>
              <w:widowControl w:val="0"/>
              <w:spacing w:line="360" w:lineRule="exact"/>
              <w:rPr>
                <w:color w:val="auto"/>
                <w:highlight w:val="none"/>
              </w:rPr>
            </w:pPr>
          </w:p>
        </w:tc>
        <w:tc>
          <w:tcPr>
            <w:tcW w:w="762" w:type="dxa"/>
            <w:tcBorders>
              <w:top w:val="single" w:color="auto" w:sz="4" w:space="0"/>
              <w:left w:val="single" w:color="auto" w:sz="4" w:space="0"/>
              <w:bottom w:val="single" w:color="auto" w:sz="4" w:space="0"/>
            </w:tcBorders>
            <w:shd w:val="clear" w:color="auto" w:fill="FFFFFF"/>
          </w:tcPr>
          <w:p>
            <w:pPr>
              <w:widowControl w:val="0"/>
              <w:spacing w:line="360" w:lineRule="exact"/>
              <w:rPr>
                <w:color w:val="auto"/>
                <w:highlight w:val="none"/>
              </w:rPr>
            </w:pPr>
          </w:p>
        </w:tc>
        <w:tc>
          <w:tcPr>
            <w:tcW w:w="1042" w:type="dxa"/>
            <w:tcBorders>
              <w:top w:val="single" w:color="auto" w:sz="4" w:space="0"/>
              <w:left w:val="single" w:color="auto" w:sz="4" w:space="0"/>
              <w:bottom w:val="single" w:color="auto" w:sz="4" w:space="0"/>
            </w:tcBorders>
            <w:shd w:val="clear" w:color="auto" w:fill="FFFFFF"/>
          </w:tcPr>
          <w:p>
            <w:pPr>
              <w:widowControl w:val="0"/>
              <w:spacing w:line="360" w:lineRule="exact"/>
              <w:rPr>
                <w:color w:val="auto"/>
                <w:highlight w:val="none"/>
              </w:rPr>
            </w:pPr>
          </w:p>
        </w:tc>
        <w:tc>
          <w:tcPr>
            <w:tcW w:w="1256" w:type="dxa"/>
            <w:tcBorders>
              <w:top w:val="single" w:color="auto" w:sz="4" w:space="0"/>
              <w:left w:val="single" w:color="auto" w:sz="4" w:space="0"/>
              <w:bottom w:val="single" w:color="auto" w:sz="4" w:space="0"/>
            </w:tcBorders>
            <w:shd w:val="clear" w:color="auto" w:fill="FFFFFF"/>
          </w:tcPr>
          <w:p>
            <w:pPr>
              <w:widowControl w:val="0"/>
              <w:spacing w:line="360" w:lineRule="exact"/>
              <w:rPr>
                <w:color w:val="auto"/>
                <w:highlight w:val="none"/>
              </w:rPr>
            </w:pPr>
          </w:p>
        </w:tc>
        <w:tc>
          <w:tcPr>
            <w:tcW w:w="1761" w:type="dxa"/>
            <w:tcBorders>
              <w:top w:val="single" w:color="auto" w:sz="4" w:space="0"/>
              <w:left w:val="single" w:color="auto" w:sz="4" w:space="0"/>
              <w:bottom w:val="single" w:color="auto" w:sz="4" w:space="0"/>
            </w:tcBorders>
            <w:shd w:val="clear" w:color="auto" w:fill="FFFFFF"/>
          </w:tcPr>
          <w:p>
            <w:pPr>
              <w:widowControl w:val="0"/>
              <w:spacing w:line="360" w:lineRule="exact"/>
              <w:rPr>
                <w:color w:val="auto"/>
                <w:highlight w:val="none"/>
              </w:rPr>
            </w:pPr>
          </w:p>
        </w:tc>
        <w:tc>
          <w:tcPr>
            <w:tcW w:w="1002" w:type="dxa"/>
            <w:tcBorders>
              <w:top w:val="single" w:color="auto" w:sz="4" w:space="0"/>
              <w:left w:val="single" w:color="auto" w:sz="4" w:space="0"/>
              <w:bottom w:val="single" w:color="auto" w:sz="4" w:space="0"/>
              <w:right w:val="single" w:color="auto" w:sz="4" w:space="0"/>
            </w:tcBorders>
            <w:shd w:val="clear" w:color="auto" w:fill="FFFFFF"/>
          </w:tcPr>
          <w:p>
            <w:pPr>
              <w:widowControl w:val="0"/>
              <w:spacing w:line="360" w:lineRule="exact"/>
              <w:rPr>
                <w:color w:val="auto"/>
                <w:highlight w:val="none"/>
              </w:rPr>
            </w:pPr>
          </w:p>
        </w:tc>
      </w:tr>
    </w:tbl>
    <w:p>
      <w:pPr>
        <w:pStyle w:val="29"/>
        <w:keepNext/>
        <w:keepLines/>
        <w:spacing w:before="360" w:beforeLines="150" w:after="240" w:afterLines="100" w:line="360" w:lineRule="exact"/>
        <w:jc w:val="both"/>
        <w:outlineLvl w:val="2"/>
        <w:rPr>
          <w:b/>
          <w:bCs/>
          <w:color w:val="auto"/>
          <w:sz w:val="28"/>
          <w:szCs w:val="28"/>
          <w:highlight w:val="none"/>
          <w:lang w:val="zh-CN" w:eastAsia="zh-CN"/>
        </w:rPr>
      </w:pPr>
      <w:bookmarkStart w:id="390" w:name="_Toc30599"/>
      <w:r>
        <w:rPr>
          <w:rFonts w:hint="eastAsia"/>
          <w:b/>
          <w:bCs/>
          <w:color w:val="auto"/>
          <w:sz w:val="28"/>
          <w:szCs w:val="28"/>
          <w:highlight w:val="none"/>
          <w:lang w:val="zh-CN" w:eastAsia="zh-CN"/>
        </w:rPr>
        <w:t>6</w:t>
      </w:r>
      <w:r>
        <w:rPr>
          <w:rFonts w:hint="eastAsia"/>
          <w:b/>
          <w:bCs/>
          <w:color w:val="auto"/>
          <w:sz w:val="28"/>
          <w:szCs w:val="28"/>
          <w:highlight w:val="none"/>
          <w:lang w:val="en-US" w:eastAsia="zh-CN"/>
        </w:rPr>
        <w:t xml:space="preserve">  </w:t>
      </w:r>
      <w:r>
        <w:rPr>
          <w:rFonts w:hint="eastAsia"/>
          <w:b/>
          <w:bCs/>
          <w:color w:val="auto"/>
          <w:sz w:val="28"/>
          <w:szCs w:val="28"/>
          <w:highlight w:val="none"/>
          <w:lang w:val="zh-CN" w:eastAsia="zh-CN"/>
        </w:rPr>
        <w:t>施工设备和临时设施</w:t>
      </w:r>
      <w:bookmarkEnd w:id="390"/>
    </w:p>
    <w:p>
      <w:pPr>
        <w:pStyle w:val="26"/>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6.2  发包人提供的施工设备和临时设施</w:t>
      </w:r>
    </w:p>
    <w:p>
      <w:pPr>
        <w:pStyle w:val="26"/>
        <w:spacing w:after="0" w:line="3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1）发包人提供的施工设备见下表。</w:t>
      </w:r>
    </w:p>
    <w:p>
      <w:pPr>
        <w:pStyle w:val="29"/>
        <w:keepNext/>
        <w:keepLines/>
        <w:spacing w:before="120" w:beforeLines="50" w:after="0" w:line="360" w:lineRule="exact"/>
        <w:ind w:firstLine="422" w:firstLineChars="200"/>
        <w:jc w:val="center"/>
        <w:outlineLvl w:val="9"/>
        <w:rPr>
          <w:b/>
          <w:bCs/>
          <w:color w:val="auto"/>
          <w:sz w:val="21"/>
          <w:szCs w:val="21"/>
          <w:highlight w:val="none"/>
          <w:lang w:val="en-US" w:eastAsia="zh-CN"/>
        </w:rPr>
      </w:pPr>
      <w:bookmarkStart w:id="391" w:name="_Toc27128"/>
      <w:r>
        <w:rPr>
          <w:rFonts w:hint="eastAsia"/>
          <w:b/>
          <w:bCs/>
          <w:color w:val="auto"/>
          <w:sz w:val="21"/>
          <w:szCs w:val="21"/>
          <w:highlight w:val="none"/>
          <w:lang w:val="en-US" w:eastAsia="zh-CN"/>
        </w:rPr>
        <w:t>发包人提供的施工设备表（参考格式）</w:t>
      </w:r>
      <w:bookmarkEnd w:id="391"/>
    </w:p>
    <w:tbl>
      <w:tblPr>
        <w:tblStyle w:val="18"/>
        <w:tblW w:w="10136" w:type="dxa"/>
        <w:jc w:val="center"/>
        <w:tblLayout w:type="fixed"/>
        <w:tblCellMar>
          <w:top w:w="0" w:type="dxa"/>
          <w:left w:w="108" w:type="dxa"/>
          <w:bottom w:w="0" w:type="dxa"/>
          <w:right w:w="108" w:type="dxa"/>
        </w:tblCellMar>
      </w:tblPr>
      <w:tblGrid>
        <w:gridCol w:w="793"/>
        <w:gridCol w:w="1824"/>
        <w:gridCol w:w="1420"/>
        <w:gridCol w:w="1167"/>
        <w:gridCol w:w="772"/>
        <w:gridCol w:w="1300"/>
        <w:gridCol w:w="1824"/>
        <w:gridCol w:w="1036"/>
      </w:tblGrid>
      <w:tr>
        <w:tblPrEx>
          <w:tblCellMar>
            <w:top w:w="0" w:type="dxa"/>
            <w:left w:w="108" w:type="dxa"/>
            <w:bottom w:w="0" w:type="dxa"/>
            <w:right w:w="108" w:type="dxa"/>
          </w:tblCellMar>
        </w:tblPrEx>
        <w:trPr>
          <w:trHeight w:val="415" w:hRule="exact"/>
          <w:jc w:val="center"/>
        </w:trPr>
        <w:tc>
          <w:tcPr>
            <w:tcW w:w="793" w:type="dxa"/>
            <w:tcBorders>
              <w:top w:val="single" w:color="auto" w:sz="4" w:space="0"/>
              <w:left w:val="single" w:color="auto" w:sz="4" w:space="0"/>
              <w:bottom w:val="single" w:color="auto" w:sz="4" w:space="0"/>
            </w:tcBorders>
            <w:shd w:val="clear" w:color="auto" w:fill="FFFFFF"/>
          </w:tcPr>
          <w:p>
            <w:pPr>
              <w:pStyle w:val="32"/>
              <w:spacing w:after="0" w:line="360" w:lineRule="exact"/>
              <w:ind w:firstLine="140"/>
              <w:rPr>
                <w:color w:val="auto"/>
                <w:sz w:val="21"/>
                <w:szCs w:val="21"/>
                <w:highlight w:val="none"/>
              </w:rPr>
            </w:pPr>
            <w:r>
              <w:rPr>
                <w:rFonts w:hint="eastAsia"/>
                <w:color w:val="auto"/>
                <w:sz w:val="21"/>
                <w:szCs w:val="21"/>
                <w:highlight w:val="none"/>
              </w:rPr>
              <w:t>序号</w:t>
            </w:r>
          </w:p>
        </w:tc>
        <w:tc>
          <w:tcPr>
            <w:tcW w:w="1824" w:type="dxa"/>
            <w:tcBorders>
              <w:top w:val="single" w:color="auto" w:sz="4" w:space="0"/>
              <w:left w:val="single" w:color="auto" w:sz="4" w:space="0"/>
              <w:bottom w:val="single" w:color="auto" w:sz="4" w:space="0"/>
            </w:tcBorders>
            <w:shd w:val="clear" w:color="auto" w:fill="FFFFFF"/>
          </w:tcPr>
          <w:p>
            <w:pPr>
              <w:pStyle w:val="32"/>
              <w:spacing w:after="0" w:line="360" w:lineRule="exact"/>
              <w:ind w:firstLine="0"/>
              <w:jc w:val="center"/>
              <w:rPr>
                <w:color w:val="auto"/>
                <w:sz w:val="21"/>
                <w:szCs w:val="21"/>
                <w:highlight w:val="none"/>
              </w:rPr>
            </w:pPr>
            <w:r>
              <w:rPr>
                <w:rFonts w:hint="eastAsia"/>
                <w:color w:val="auto"/>
                <w:sz w:val="21"/>
                <w:szCs w:val="21"/>
                <w:highlight w:val="none"/>
              </w:rPr>
              <w:t>施工设备名称</w:t>
            </w:r>
          </w:p>
        </w:tc>
        <w:tc>
          <w:tcPr>
            <w:tcW w:w="1420" w:type="dxa"/>
            <w:tcBorders>
              <w:top w:val="single" w:color="auto" w:sz="4" w:space="0"/>
              <w:left w:val="single" w:color="auto" w:sz="4" w:space="0"/>
              <w:bottom w:val="single" w:color="auto" w:sz="4" w:space="0"/>
            </w:tcBorders>
            <w:shd w:val="clear" w:color="auto" w:fill="FFFFFF"/>
          </w:tcPr>
          <w:p>
            <w:pPr>
              <w:pStyle w:val="32"/>
              <w:spacing w:after="0" w:line="360" w:lineRule="exact"/>
              <w:ind w:firstLine="0"/>
              <w:rPr>
                <w:color w:val="auto"/>
                <w:sz w:val="21"/>
                <w:szCs w:val="21"/>
                <w:highlight w:val="none"/>
              </w:rPr>
            </w:pPr>
            <w:r>
              <w:rPr>
                <w:rFonts w:hint="eastAsia"/>
                <w:color w:val="auto"/>
                <w:sz w:val="21"/>
                <w:szCs w:val="21"/>
                <w:highlight w:val="none"/>
              </w:rPr>
              <w:t>型号及规格</w:t>
            </w:r>
          </w:p>
        </w:tc>
        <w:tc>
          <w:tcPr>
            <w:tcW w:w="1167" w:type="dxa"/>
            <w:tcBorders>
              <w:top w:val="single" w:color="auto" w:sz="4" w:space="0"/>
              <w:left w:val="single" w:color="auto" w:sz="4" w:space="0"/>
              <w:bottom w:val="single" w:color="auto" w:sz="4" w:space="0"/>
            </w:tcBorders>
            <w:shd w:val="clear" w:color="auto" w:fill="FFFFFF"/>
          </w:tcPr>
          <w:p>
            <w:pPr>
              <w:pStyle w:val="32"/>
              <w:spacing w:after="0" w:line="360" w:lineRule="exact"/>
              <w:ind w:firstLine="0"/>
              <w:jc w:val="center"/>
              <w:rPr>
                <w:color w:val="auto"/>
                <w:sz w:val="21"/>
                <w:szCs w:val="21"/>
                <w:highlight w:val="none"/>
              </w:rPr>
            </w:pPr>
            <w:r>
              <w:rPr>
                <w:rFonts w:hint="eastAsia"/>
                <w:color w:val="auto"/>
                <w:sz w:val="21"/>
                <w:szCs w:val="21"/>
                <w:highlight w:val="none"/>
              </w:rPr>
              <w:t>设备状况</w:t>
            </w:r>
          </w:p>
        </w:tc>
        <w:tc>
          <w:tcPr>
            <w:tcW w:w="772" w:type="dxa"/>
            <w:tcBorders>
              <w:top w:val="single" w:color="auto" w:sz="4" w:space="0"/>
              <w:left w:val="single" w:color="auto" w:sz="4" w:space="0"/>
              <w:bottom w:val="single" w:color="auto" w:sz="4" w:space="0"/>
            </w:tcBorders>
            <w:shd w:val="clear" w:color="auto" w:fill="FFFFFF"/>
          </w:tcPr>
          <w:p>
            <w:pPr>
              <w:pStyle w:val="32"/>
              <w:spacing w:after="0" w:line="360" w:lineRule="exact"/>
              <w:ind w:firstLine="0"/>
              <w:jc w:val="center"/>
              <w:rPr>
                <w:color w:val="auto"/>
                <w:sz w:val="21"/>
                <w:szCs w:val="21"/>
                <w:highlight w:val="none"/>
              </w:rPr>
            </w:pPr>
            <w:r>
              <w:rPr>
                <w:rFonts w:hint="eastAsia"/>
                <w:color w:val="auto"/>
                <w:sz w:val="21"/>
                <w:szCs w:val="21"/>
                <w:highlight w:val="none"/>
              </w:rPr>
              <w:t>数量</w:t>
            </w:r>
          </w:p>
        </w:tc>
        <w:tc>
          <w:tcPr>
            <w:tcW w:w="1300" w:type="dxa"/>
            <w:tcBorders>
              <w:top w:val="single" w:color="auto" w:sz="4" w:space="0"/>
              <w:left w:val="single" w:color="auto" w:sz="4" w:space="0"/>
              <w:bottom w:val="single" w:color="auto" w:sz="4" w:space="0"/>
            </w:tcBorders>
            <w:shd w:val="clear" w:color="auto" w:fill="FFFFFF"/>
          </w:tcPr>
          <w:p>
            <w:pPr>
              <w:pStyle w:val="32"/>
              <w:spacing w:after="0" w:line="360" w:lineRule="exact"/>
              <w:ind w:firstLine="0"/>
              <w:jc w:val="center"/>
              <w:rPr>
                <w:color w:val="auto"/>
                <w:sz w:val="21"/>
                <w:szCs w:val="21"/>
                <w:highlight w:val="none"/>
              </w:rPr>
            </w:pPr>
            <w:r>
              <w:rPr>
                <w:rFonts w:hint="eastAsia"/>
                <w:color w:val="auto"/>
                <w:sz w:val="21"/>
                <w:szCs w:val="21"/>
                <w:highlight w:val="none"/>
              </w:rPr>
              <w:t>移交地点</w:t>
            </w:r>
          </w:p>
        </w:tc>
        <w:tc>
          <w:tcPr>
            <w:tcW w:w="1824" w:type="dxa"/>
            <w:tcBorders>
              <w:top w:val="single" w:color="auto" w:sz="4" w:space="0"/>
              <w:left w:val="single" w:color="auto" w:sz="4" w:space="0"/>
              <w:bottom w:val="single" w:color="auto" w:sz="4" w:space="0"/>
            </w:tcBorders>
            <w:shd w:val="clear" w:color="auto" w:fill="FFFFFF"/>
          </w:tcPr>
          <w:p>
            <w:pPr>
              <w:pStyle w:val="32"/>
              <w:spacing w:after="0" w:line="360" w:lineRule="exact"/>
              <w:ind w:firstLine="0"/>
              <w:rPr>
                <w:color w:val="auto"/>
                <w:sz w:val="21"/>
                <w:szCs w:val="21"/>
                <w:highlight w:val="none"/>
              </w:rPr>
            </w:pPr>
            <w:r>
              <w:rPr>
                <w:rFonts w:hint="eastAsia"/>
                <w:color w:val="auto"/>
                <w:sz w:val="21"/>
                <w:szCs w:val="21"/>
                <w:highlight w:val="none"/>
              </w:rPr>
              <w:t>计划移交日期</w:t>
            </w:r>
          </w:p>
        </w:tc>
        <w:tc>
          <w:tcPr>
            <w:tcW w:w="1036" w:type="dxa"/>
            <w:tcBorders>
              <w:top w:val="single" w:color="auto" w:sz="4" w:space="0"/>
              <w:left w:val="single" w:color="auto" w:sz="4" w:space="0"/>
              <w:bottom w:val="single" w:color="auto" w:sz="4" w:space="0"/>
              <w:right w:val="single" w:color="auto" w:sz="4" w:space="0"/>
            </w:tcBorders>
            <w:shd w:val="clear" w:color="auto" w:fill="FFFFFF"/>
          </w:tcPr>
          <w:p>
            <w:pPr>
              <w:pStyle w:val="32"/>
              <w:spacing w:after="0" w:line="360" w:lineRule="exact"/>
              <w:ind w:firstLine="0"/>
              <w:jc w:val="center"/>
              <w:rPr>
                <w:color w:val="auto"/>
                <w:sz w:val="21"/>
                <w:szCs w:val="21"/>
                <w:highlight w:val="none"/>
              </w:rPr>
            </w:pPr>
            <w:r>
              <w:rPr>
                <w:rFonts w:hint="eastAsia"/>
                <w:color w:val="auto"/>
                <w:sz w:val="21"/>
                <w:szCs w:val="21"/>
                <w:highlight w:val="none"/>
              </w:rPr>
              <w:t>备注</w:t>
            </w:r>
          </w:p>
        </w:tc>
      </w:tr>
      <w:tr>
        <w:tblPrEx>
          <w:tblCellMar>
            <w:top w:w="0" w:type="dxa"/>
            <w:left w:w="108" w:type="dxa"/>
            <w:bottom w:w="0" w:type="dxa"/>
            <w:right w:w="108" w:type="dxa"/>
          </w:tblCellMar>
        </w:tblPrEx>
        <w:trPr>
          <w:trHeight w:val="398" w:hRule="exact"/>
          <w:jc w:val="center"/>
        </w:trPr>
        <w:tc>
          <w:tcPr>
            <w:tcW w:w="793" w:type="dxa"/>
            <w:tcBorders>
              <w:top w:val="single" w:color="auto" w:sz="4" w:space="0"/>
              <w:left w:val="single" w:color="auto" w:sz="4" w:space="0"/>
              <w:bottom w:val="single" w:color="auto" w:sz="4" w:space="0"/>
              <w:right w:val="single" w:color="auto" w:sz="4" w:space="0"/>
            </w:tcBorders>
            <w:shd w:val="clear" w:color="auto" w:fill="FFFFFF"/>
          </w:tcPr>
          <w:p>
            <w:pPr>
              <w:widowControl w:val="0"/>
              <w:spacing w:line="360" w:lineRule="exact"/>
              <w:jc w:val="center"/>
              <w:rPr>
                <w:rFonts w:ascii="宋体" w:hAnsi="宋体" w:eastAsia="宋体" w:cs="宋体"/>
                <w:color w:val="auto"/>
                <w:highlight w:val="none"/>
              </w:rPr>
            </w:pPr>
          </w:p>
        </w:tc>
        <w:tc>
          <w:tcPr>
            <w:tcW w:w="1824" w:type="dxa"/>
            <w:tcBorders>
              <w:top w:val="single" w:color="auto" w:sz="4" w:space="0"/>
              <w:left w:val="single" w:color="auto" w:sz="4" w:space="0"/>
              <w:bottom w:val="single" w:color="auto" w:sz="4" w:space="0"/>
              <w:right w:val="single" w:color="auto" w:sz="4" w:space="0"/>
            </w:tcBorders>
            <w:shd w:val="clear" w:color="auto" w:fill="FFFFFF"/>
          </w:tcPr>
          <w:p>
            <w:pPr>
              <w:widowControl w:val="0"/>
              <w:spacing w:line="360" w:lineRule="exact"/>
              <w:jc w:val="center"/>
              <w:rPr>
                <w:rFonts w:ascii="宋体" w:hAnsi="宋体" w:eastAsia="宋体" w:cs="宋体"/>
                <w:color w:val="auto"/>
                <w:highlight w:val="none"/>
              </w:rPr>
            </w:pPr>
            <w:r>
              <w:rPr>
                <w:rFonts w:hint="eastAsia" w:eastAsia="宋体"/>
                <w:color w:val="auto"/>
                <w:highlight w:val="none"/>
              </w:rPr>
              <w:t>无</w:t>
            </w:r>
          </w:p>
        </w:tc>
        <w:tc>
          <w:tcPr>
            <w:tcW w:w="1420" w:type="dxa"/>
            <w:tcBorders>
              <w:top w:val="single" w:color="auto" w:sz="4" w:space="0"/>
              <w:left w:val="single" w:color="auto" w:sz="4" w:space="0"/>
              <w:bottom w:val="single" w:color="auto" w:sz="4" w:space="0"/>
              <w:right w:val="single" w:color="auto" w:sz="4" w:space="0"/>
            </w:tcBorders>
            <w:shd w:val="clear" w:color="auto" w:fill="FFFFFF"/>
          </w:tcPr>
          <w:p>
            <w:pPr>
              <w:widowControl w:val="0"/>
              <w:spacing w:line="360" w:lineRule="exact"/>
              <w:jc w:val="center"/>
              <w:rPr>
                <w:rFonts w:ascii="宋体" w:hAnsi="宋体" w:eastAsia="宋体" w:cs="宋体"/>
                <w:color w:val="auto"/>
                <w:highlight w:val="none"/>
              </w:rPr>
            </w:pPr>
          </w:p>
        </w:tc>
        <w:tc>
          <w:tcPr>
            <w:tcW w:w="1167" w:type="dxa"/>
            <w:tcBorders>
              <w:top w:val="single" w:color="auto" w:sz="4" w:space="0"/>
              <w:left w:val="single" w:color="auto" w:sz="4" w:space="0"/>
              <w:bottom w:val="single" w:color="auto" w:sz="4" w:space="0"/>
              <w:right w:val="single" w:color="auto" w:sz="4" w:space="0"/>
            </w:tcBorders>
            <w:shd w:val="clear" w:color="auto" w:fill="FFFFFF"/>
          </w:tcPr>
          <w:p>
            <w:pPr>
              <w:widowControl w:val="0"/>
              <w:spacing w:line="360" w:lineRule="exact"/>
              <w:jc w:val="center"/>
              <w:rPr>
                <w:rFonts w:ascii="宋体" w:hAnsi="宋体" w:eastAsia="宋体" w:cs="宋体"/>
                <w:color w:val="auto"/>
                <w:highlight w:val="none"/>
              </w:rPr>
            </w:pPr>
          </w:p>
        </w:tc>
        <w:tc>
          <w:tcPr>
            <w:tcW w:w="772" w:type="dxa"/>
            <w:tcBorders>
              <w:top w:val="single" w:color="auto" w:sz="4" w:space="0"/>
              <w:left w:val="single" w:color="auto" w:sz="4" w:space="0"/>
              <w:bottom w:val="single" w:color="auto" w:sz="4" w:space="0"/>
              <w:right w:val="single" w:color="auto" w:sz="4" w:space="0"/>
            </w:tcBorders>
            <w:shd w:val="clear" w:color="auto" w:fill="FFFFFF"/>
          </w:tcPr>
          <w:p>
            <w:pPr>
              <w:widowControl w:val="0"/>
              <w:spacing w:line="360" w:lineRule="exact"/>
              <w:jc w:val="center"/>
              <w:rPr>
                <w:rFonts w:ascii="宋体" w:hAnsi="宋体" w:eastAsia="宋体" w:cs="宋体"/>
                <w:color w:val="auto"/>
                <w:highlight w:val="none"/>
              </w:rPr>
            </w:pPr>
          </w:p>
        </w:tc>
        <w:tc>
          <w:tcPr>
            <w:tcW w:w="1300" w:type="dxa"/>
            <w:tcBorders>
              <w:top w:val="single" w:color="auto" w:sz="4" w:space="0"/>
              <w:left w:val="single" w:color="auto" w:sz="4" w:space="0"/>
              <w:bottom w:val="single" w:color="auto" w:sz="4" w:space="0"/>
              <w:right w:val="single" w:color="auto" w:sz="4" w:space="0"/>
            </w:tcBorders>
            <w:shd w:val="clear" w:color="auto" w:fill="FFFFFF"/>
          </w:tcPr>
          <w:p>
            <w:pPr>
              <w:widowControl w:val="0"/>
              <w:spacing w:line="360" w:lineRule="exact"/>
              <w:jc w:val="center"/>
              <w:rPr>
                <w:rFonts w:ascii="宋体" w:hAnsi="宋体" w:eastAsia="宋体" w:cs="宋体"/>
                <w:color w:val="auto"/>
                <w:highlight w:val="none"/>
              </w:rPr>
            </w:pPr>
          </w:p>
        </w:tc>
        <w:tc>
          <w:tcPr>
            <w:tcW w:w="1824" w:type="dxa"/>
            <w:tcBorders>
              <w:top w:val="single" w:color="auto" w:sz="4" w:space="0"/>
              <w:left w:val="single" w:color="auto" w:sz="4" w:space="0"/>
              <w:bottom w:val="single" w:color="auto" w:sz="4" w:space="0"/>
              <w:right w:val="single" w:color="auto" w:sz="4" w:space="0"/>
            </w:tcBorders>
            <w:shd w:val="clear" w:color="auto" w:fill="FFFFFF"/>
          </w:tcPr>
          <w:p>
            <w:pPr>
              <w:widowControl w:val="0"/>
              <w:spacing w:line="360" w:lineRule="exact"/>
              <w:jc w:val="center"/>
              <w:rPr>
                <w:rFonts w:ascii="宋体" w:hAnsi="宋体" w:eastAsia="宋体" w:cs="宋体"/>
                <w:color w:val="auto"/>
                <w:highlight w:val="none"/>
              </w:rPr>
            </w:pPr>
          </w:p>
        </w:tc>
        <w:tc>
          <w:tcPr>
            <w:tcW w:w="1036" w:type="dxa"/>
            <w:tcBorders>
              <w:top w:val="single" w:color="auto" w:sz="4" w:space="0"/>
              <w:left w:val="single" w:color="auto" w:sz="4" w:space="0"/>
              <w:bottom w:val="single" w:color="auto" w:sz="4" w:space="0"/>
              <w:right w:val="single" w:color="auto" w:sz="4" w:space="0"/>
            </w:tcBorders>
            <w:shd w:val="clear" w:color="auto" w:fill="FFFFFF"/>
          </w:tcPr>
          <w:p>
            <w:pPr>
              <w:widowControl w:val="0"/>
              <w:spacing w:line="360" w:lineRule="exact"/>
              <w:jc w:val="center"/>
              <w:rPr>
                <w:rFonts w:ascii="宋体" w:hAnsi="宋体" w:eastAsia="宋体" w:cs="宋体"/>
                <w:color w:val="auto"/>
                <w:highlight w:val="none"/>
              </w:rPr>
            </w:pPr>
          </w:p>
        </w:tc>
      </w:tr>
      <w:tr>
        <w:tblPrEx>
          <w:tblCellMar>
            <w:top w:w="0" w:type="dxa"/>
            <w:left w:w="108" w:type="dxa"/>
            <w:bottom w:w="0" w:type="dxa"/>
            <w:right w:w="108" w:type="dxa"/>
          </w:tblCellMar>
        </w:tblPrEx>
        <w:trPr>
          <w:trHeight w:val="398" w:hRule="exact"/>
          <w:jc w:val="center"/>
        </w:trPr>
        <w:tc>
          <w:tcPr>
            <w:tcW w:w="793" w:type="dxa"/>
            <w:tcBorders>
              <w:top w:val="single" w:color="auto" w:sz="4" w:space="0"/>
              <w:left w:val="single" w:color="auto" w:sz="4" w:space="0"/>
              <w:bottom w:val="single" w:color="auto" w:sz="4" w:space="0"/>
              <w:right w:val="single" w:color="auto" w:sz="4" w:space="0"/>
            </w:tcBorders>
            <w:shd w:val="clear" w:color="auto" w:fill="FFFFFF"/>
          </w:tcPr>
          <w:p>
            <w:pPr>
              <w:widowControl w:val="0"/>
              <w:spacing w:line="360" w:lineRule="exact"/>
              <w:jc w:val="center"/>
              <w:rPr>
                <w:rFonts w:ascii="宋体" w:hAnsi="宋体" w:eastAsia="宋体" w:cs="宋体"/>
                <w:color w:val="auto"/>
                <w:highlight w:val="none"/>
              </w:rPr>
            </w:pPr>
          </w:p>
        </w:tc>
        <w:tc>
          <w:tcPr>
            <w:tcW w:w="1824" w:type="dxa"/>
            <w:tcBorders>
              <w:top w:val="single" w:color="auto" w:sz="4" w:space="0"/>
              <w:left w:val="single" w:color="auto" w:sz="4" w:space="0"/>
              <w:bottom w:val="single" w:color="auto" w:sz="4" w:space="0"/>
              <w:right w:val="single" w:color="auto" w:sz="4" w:space="0"/>
            </w:tcBorders>
            <w:shd w:val="clear" w:color="auto" w:fill="FFFFFF"/>
          </w:tcPr>
          <w:p>
            <w:pPr>
              <w:widowControl w:val="0"/>
              <w:spacing w:line="360" w:lineRule="exact"/>
              <w:jc w:val="center"/>
              <w:rPr>
                <w:rFonts w:ascii="宋体" w:hAnsi="宋体" w:eastAsia="宋体" w:cs="宋体"/>
                <w:color w:val="auto"/>
                <w:highlight w:val="none"/>
              </w:rPr>
            </w:pPr>
          </w:p>
        </w:tc>
        <w:tc>
          <w:tcPr>
            <w:tcW w:w="1420" w:type="dxa"/>
            <w:tcBorders>
              <w:top w:val="single" w:color="auto" w:sz="4" w:space="0"/>
              <w:left w:val="single" w:color="auto" w:sz="4" w:space="0"/>
              <w:bottom w:val="single" w:color="auto" w:sz="4" w:space="0"/>
              <w:right w:val="single" w:color="auto" w:sz="4" w:space="0"/>
            </w:tcBorders>
            <w:shd w:val="clear" w:color="auto" w:fill="FFFFFF"/>
          </w:tcPr>
          <w:p>
            <w:pPr>
              <w:widowControl w:val="0"/>
              <w:spacing w:line="360" w:lineRule="exact"/>
              <w:jc w:val="center"/>
              <w:rPr>
                <w:rFonts w:ascii="宋体" w:hAnsi="宋体" w:eastAsia="宋体" w:cs="宋体"/>
                <w:color w:val="auto"/>
                <w:highlight w:val="none"/>
              </w:rPr>
            </w:pPr>
          </w:p>
        </w:tc>
        <w:tc>
          <w:tcPr>
            <w:tcW w:w="1167" w:type="dxa"/>
            <w:tcBorders>
              <w:top w:val="single" w:color="auto" w:sz="4" w:space="0"/>
              <w:left w:val="single" w:color="auto" w:sz="4" w:space="0"/>
              <w:bottom w:val="single" w:color="auto" w:sz="4" w:space="0"/>
              <w:right w:val="single" w:color="auto" w:sz="4" w:space="0"/>
            </w:tcBorders>
            <w:shd w:val="clear" w:color="auto" w:fill="FFFFFF"/>
          </w:tcPr>
          <w:p>
            <w:pPr>
              <w:widowControl w:val="0"/>
              <w:spacing w:line="360" w:lineRule="exact"/>
              <w:jc w:val="center"/>
              <w:rPr>
                <w:rFonts w:ascii="宋体" w:hAnsi="宋体" w:eastAsia="宋体" w:cs="宋体"/>
                <w:color w:val="auto"/>
                <w:highlight w:val="none"/>
              </w:rPr>
            </w:pPr>
          </w:p>
        </w:tc>
        <w:tc>
          <w:tcPr>
            <w:tcW w:w="772" w:type="dxa"/>
            <w:tcBorders>
              <w:top w:val="single" w:color="auto" w:sz="4" w:space="0"/>
              <w:left w:val="single" w:color="auto" w:sz="4" w:space="0"/>
              <w:bottom w:val="single" w:color="auto" w:sz="4" w:space="0"/>
              <w:right w:val="single" w:color="auto" w:sz="4" w:space="0"/>
            </w:tcBorders>
            <w:shd w:val="clear" w:color="auto" w:fill="FFFFFF"/>
          </w:tcPr>
          <w:p>
            <w:pPr>
              <w:widowControl w:val="0"/>
              <w:spacing w:line="360" w:lineRule="exact"/>
              <w:jc w:val="center"/>
              <w:rPr>
                <w:rFonts w:ascii="宋体" w:hAnsi="宋体" w:eastAsia="宋体" w:cs="宋体"/>
                <w:color w:val="auto"/>
                <w:highlight w:val="none"/>
              </w:rPr>
            </w:pPr>
          </w:p>
        </w:tc>
        <w:tc>
          <w:tcPr>
            <w:tcW w:w="1300" w:type="dxa"/>
            <w:tcBorders>
              <w:top w:val="single" w:color="auto" w:sz="4" w:space="0"/>
              <w:left w:val="single" w:color="auto" w:sz="4" w:space="0"/>
              <w:bottom w:val="single" w:color="auto" w:sz="4" w:space="0"/>
              <w:right w:val="single" w:color="auto" w:sz="4" w:space="0"/>
            </w:tcBorders>
            <w:shd w:val="clear" w:color="auto" w:fill="FFFFFF"/>
          </w:tcPr>
          <w:p>
            <w:pPr>
              <w:widowControl w:val="0"/>
              <w:spacing w:line="360" w:lineRule="exact"/>
              <w:jc w:val="center"/>
              <w:rPr>
                <w:rFonts w:ascii="宋体" w:hAnsi="宋体" w:eastAsia="宋体" w:cs="宋体"/>
                <w:color w:val="auto"/>
                <w:highlight w:val="none"/>
              </w:rPr>
            </w:pPr>
          </w:p>
        </w:tc>
        <w:tc>
          <w:tcPr>
            <w:tcW w:w="1824" w:type="dxa"/>
            <w:tcBorders>
              <w:top w:val="single" w:color="auto" w:sz="4" w:space="0"/>
              <w:left w:val="single" w:color="auto" w:sz="4" w:space="0"/>
              <w:bottom w:val="single" w:color="auto" w:sz="4" w:space="0"/>
              <w:right w:val="single" w:color="auto" w:sz="4" w:space="0"/>
            </w:tcBorders>
            <w:shd w:val="clear" w:color="auto" w:fill="FFFFFF"/>
          </w:tcPr>
          <w:p>
            <w:pPr>
              <w:widowControl w:val="0"/>
              <w:spacing w:line="360" w:lineRule="exact"/>
              <w:jc w:val="center"/>
              <w:rPr>
                <w:rFonts w:ascii="宋体" w:hAnsi="宋体" w:eastAsia="宋体" w:cs="宋体"/>
                <w:color w:val="auto"/>
                <w:highlight w:val="none"/>
              </w:rPr>
            </w:pPr>
          </w:p>
        </w:tc>
        <w:tc>
          <w:tcPr>
            <w:tcW w:w="1036" w:type="dxa"/>
            <w:tcBorders>
              <w:top w:val="single" w:color="auto" w:sz="4" w:space="0"/>
              <w:left w:val="single" w:color="auto" w:sz="4" w:space="0"/>
              <w:bottom w:val="single" w:color="auto" w:sz="4" w:space="0"/>
              <w:right w:val="single" w:color="auto" w:sz="4" w:space="0"/>
            </w:tcBorders>
            <w:shd w:val="clear" w:color="auto" w:fill="FFFFFF"/>
          </w:tcPr>
          <w:p>
            <w:pPr>
              <w:widowControl w:val="0"/>
              <w:spacing w:line="360" w:lineRule="exact"/>
              <w:jc w:val="center"/>
              <w:rPr>
                <w:rFonts w:ascii="宋体" w:hAnsi="宋体" w:eastAsia="宋体" w:cs="宋体"/>
                <w:color w:val="auto"/>
                <w:highlight w:val="none"/>
              </w:rPr>
            </w:pPr>
          </w:p>
        </w:tc>
      </w:tr>
    </w:tbl>
    <w:p>
      <w:pPr>
        <w:pStyle w:val="31"/>
        <w:spacing w:line="360" w:lineRule="exact"/>
        <w:ind w:firstLine="420" w:firstLineChars="200"/>
        <w:rPr>
          <w:rFonts w:hint="eastAsia"/>
          <w:color w:val="auto"/>
          <w:sz w:val="21"/>
          <w:szCs w:val="21"/>
          <w:highlight w:val="none"/>
          <w:lang w:val="en-US" w:eastAsia="zh-CN"/>
        </w:rPr>
      </w:pPr>
      <w:r>
        <w:rPr>
          <w:color w:val="auto"/>
          <w:sz w:val="21"/>
          <w:szCs w:val="21"/>
          <w:highlight w:val="none"/>
        </w:rPr>
        <w:t>注：设备状况栏内填写该设备的新旧程度、购进时间、已使用小时数和最近一次大修</w:t>
      </w:r>
      <w:r>
        <w:rPr>
          <w:rFonts w:hint="eastAsia"/>
          <w:color w:val="auto"/>
          <w:sz w:val="21"/>
          <w:szCs w:val="21"/>
          <w:highlight w:val="none"/>
          <w:lang w:val="en-US" w:eastAsia="zh-CN"/>
        </w:rPr>
        <w:t>时间</w:t>
      </w:r>
    </w:p>
    <w:p>
      <w:pPr>
        <w:pStyle w:val="31"/>
        <w:keepNext w:val="0"/>
        <w:keepLines w:val="0"/>
        <w:pageBreakBefore w:val="0"/>
        <w:widowControl w:val="0"/>
        <w:kinsoku/>
        <w:wordWrap/>
        <w:overflowPunct/>
        <w:topLinePunct w:val="0"/>
        <w:autoSpaceDE/>
        <w:autoSpaceDN/>
        <w:bidi w:val="0"/>
        <w:adjustRightInd/>
        <w:snapToGrid/>
        <w:spacing w:before="181" w:beforeLines="50" w:line="360" w:lineRule="exact"/>
        <w:ind w:firstLine="420" w:firstLineChars="200"/>
        <w:textAlignment w:val="auto"/>
        <w:rPr>
          <w:color w:val="auto"/>
          <w:sz w:val="21"/>
          <w:szCs w:val="21"/>
          <w:highlight w:val="none"/>
          <w:lang w:eastAsia="zh-CN"/>
        </w:rPr>
      </w:pPr>
      <w:r>
        <w:rPr>
          <w:rFonts w:hint="eastAsia"/>
          <w:color w:val="auto"/>
          <w:sz w:val="21"/>
          <w:szCs w:val="21"/>
          <w:highlight w:val="none"/>
          <w:lang w:val="zh-CN" w:eastAsia="zh-CN"/>
        </w:rPr>
        <w:t>（2）</w:t>
      </w:r>
      <w:r>
        <w:rPr>
          <w:rFonts w:hint="eastAsia"/>
          <w:color w:val="auto"/>
          <w:sz w:val="21"/>
          <w:szCs w:val="21"/>
          <w:highlight w:val="none"/>
        </w:rPr>
        <w:t>发包人提供的临时设施：</w:t>
      </w:r>
      <w:r>
        <w:rPr>
          <w:rFonts w:hint="eastAsia"/>
          <w:color w:val="auto"/>
          <w:sz w:val="21"/>
          <w:szCs w:val="21"/>
          <w:highlight w:val="none"/>
          <w:u w:val="single"/>
          <w:lang w:val="en-US" w:eastAsia="zh-CN"/>
        </w:rPr>
        <w:t xml:space="preserve"> </w:t>
      </w:r>
      <w:r>
        <w:rPr>
          <w:rFonts w:hint="eastAsia" w:ascii="宋体" w:hAnsi="宋体" w:eastAsia="宋体" w:cs="宋体"/>
          <w:b/>
          <w:bCs/>
          <w:snapToGrid w:val="0"/>
          <w:color w:val="auto"/>
          <w:kern w:val="0"/>
          <w:sz w:val="21"/>
          <w:szCs w:val="21"/>
          <w:highlight w:val="none"/>
          <w:u w:val="single"/>
          <w:lang w:val="zh-CN"/>
        </w:rPr>
        <w:t>发包人不提供临时设施，均由承包人自行解决，费用由承包人负责，包括道路及场外设施的修建、使用、维护及政策处理费用等。</w:t>
      </w:r>
    </w:p>
    <w:p>
      <w:pPr>
        <w:pStyle w:val="29"/>
        <w:keepNext/>
        <w:keepLines/>
        <w:spacing w:before="360" w:beforeLines="150" w:after="240" w:afterLines="100" w:line="360" w:lineRule="exact"/>
        <w:jc w:val="both"/>
        <w:outlineLvl w:val="2"/>
        <w:rPr>
          <w:b/>
          <w:bCs/>
          <w:color w:val="auto"/>
          <w:sz w:val="28"/>
          <w:szCs w:val="28"/>
          <w:highlight w:val="none"/>
          <w:lang w:val="zh-CN" w:eastAsia="zh-CN"/>
        </w:rPr>
      </w:pPr>
      <w:bookmarkStart w:id="392" w:name="_Toc21380"/>
      <w:r>
        <w:rPr>
          <w:rFonts w:hint="eastAsia"/>
          <w:b/>
          <w:bCs/>
          <w:color w:val="auto"/>
          <w:sz w:val="28"/>
          <w:szCs w:val="28"/>
          <w:highlight w:val="none"/>
          <w:lang w:val="zh-CN" w:eastAsia="zh-CN"/>
        </w:rPr>
        <w:t>7</w:t>
      </w:r>
      <w:r>
        <w:rPr>
          <w:rFonts w:hint="eastAsia"/>
          <w:b/>
          <w:bCs/>
          <w:color w:val="auto"/>
          <w:sz w:val="21"/>
          <w:szCs w:val="21"/>
          <w:highlight w:val="none"/>
          <w:lang w:val="en-US" w:eastAsia="zh-CN" w:bidi="en-US"/>
        </w:rPr>
        <w:t xml:space="preserve">  </w:t>
      </w:r>
      <w:r>
        <w:rPr>
          <w:rFonts w:hint="eastAsia"/>
          <w:b/>
          <w:bCs/>
          <w:color w:val="auto"/>
          <w:sz w:val="28"/>
          <w:szCs w:val="28"/>
          <w:highlight w:val="none"/>
          <w:lang w:val="zh-CN" w:eastAsia="zh-CN"/>
        </w:rPr>
        <w:t>交通运输</w:t>
      </w:r>
      <w:bookmarkEnd w:id="392"/>
    </w:p>
    <w:p>
      <w:pPr>
        <w:pStyle w:val="26"/>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7.1  道路通行权和场外设施</w:t>
      </w:r>
    </w:p>
    <w:p>
      <w:pPr>
        <w:spacing w:line="360" w:lineRule="exact"/>
        <w:ind w:firstLine="420" w:firstLineChars="200"/>
        <w:rPr>
          <w:rFonts w:hint="eastAsia" w:ascii="宋体" w:hAnsi="宋体" w:eastAsia="宋体" w:cs="宋体"/>
          <w:b/>
          <w:bCs/>
          <w:snapToGrid w:val="0"/>
          <w:color w:val="auto"/>
          <w:kern w:val="0"/>
          <w:sz w:val="21"/>
          <w:szCs w:val="21"/>
          <w:highlight w:val="none"/>
          <w:u w:val="single"/>
          <w:lang w:val="zh-CN" w:eastAsia="zh-TW" w:bidi="zh-TW"/>
        </w:rPr>
      </w:pPr>
      <w:r>
        <w:rPr>
          <w:rFonts w:hint="eastAsia" w:ascii="宋体" w:hAnsi="宋体" w:eastAsia="宋体" w:cs="宋体"/>
          <w:color w:val="auto"/>
          <w:highlight w:val="none"/>
        </w:rPr>
        <w:t>道路通行权和场外设施的约定：</w:t>
      </w:r>
      <w:r>
        <w:rPr>
          <w:rFonts w:hint="eastAsia" w:ascii="宋体"/>
          <w:snapToGrid w:val="0"/>
          <w:color w:val="auto"/>
          <w:sz w:val="20"/>
          <w:szCs w:val="20"/>
          <w:u w:val="single"/>
        </w:rPr>
        <w:t xml:space="preserve"> </w:t>
      </w:r>
      <w:r>
        <w:rPr>
          <w:rFonts w:hint="eastAsia" w:ascii="宋体" w:hAnsi="宋体" w:eastAsia="宋体" w:cs="宋体"/>
          <w:b/>
          <w:bCs/>
          <w:snapToGrid w:val="0"/>
          <w:color w:val="auto"/>
          <w:kern w:val="0"/>
          <w:sz w:val="21"/>
          <w:szCs w:val="21"/>
          <w:highlight w:val="none"/>
          <w:u w:val="single"/>
          <w:lang w:val="zh-CN" w:eastAsia="zh-TW" w:bidi="zh-TW"/>
        </w:rPr>
        <w:t>按照通用合同条款执行 。</w:t>
      </w:r>
    </w:p>
    <w:p>
      <w:pPr>
        <w:pStyle w:val="29"/>
        <w:keepNext/>
        <w:keepLines/>
        <w:spacing w:before="360" w:beforeLines="150" w:after="240" w:afterLines="100" w:line="360" w:lineRule="exact"/>
        <w:jc w:val="both"/>
        <w:outlineLvl w:val="2"/>
        <w:rPr>
          <w:b/>
          <w:bCs/>
          <w:color w:val="auto"/>
          <w:sz w:val="28"/>
          <w:szCs w:val="28"/>
          <w:highlight w:val="none"/>
          <w:lang w:val="zh-CN" w:eastAsia="zh-CN"/>
        </w:rPr>
      </w:pPr>
      <w:bookmarkStart w:id="393" w:name="_Toc28216"/>
      <w:r>
        <w:rPr>
          <w:rFonts w:hint="eastAsia"/>
          <w:b/>
          <w:bCs/>
          <w:color w:val="auto"/>
          <w:sz w:val="28"/>
          <w:szCs w:val="28"/>
          <w:highlight w:val="none"/>
          <w:lang w:val="zh-CN" w:eastAsia="zh-CN"/>
        </w:rPr>
        <w:t>8</w:t>
      </w:r>
      <w:r>
        <w:rPr>
          <w:rFonts w:hint="eastAsia"/>
          <w:b/>
          <w:bCs/>
          <w:color w:val="auto"/>
          <w:sz w:val="28"/>
          <w:szCs w:val="28"/>
          <w:highlight w:val="none"/>
          <w:lang w:val="en-US" w:eastAsia="zh-CN"/>
        </w:rPr>
        <w:t xml:space="preserve">  </w:t>
      </w:r>
      <w:r>
        <w:rPr>
          <w:rFonts w:hint="eastAsia"/>
          <w:b/>
          <w:bCs/>
          <w:color w:val="auto"/>
          <w:sz w:val="28"/>
          <w:szCs w:val="28"/>
          <w:highlight w:val="none"/>
          <w:lang w:val="zh-CN" w:eastAsia="zh-CN"/>
        </w:rPr>
        <w:t>测量放线</w:t>
      </w:r>
      <w:bookmarkEnd w:id="393"/>
    </w:p>
    <w:p>
      <w:pPr>
        <w:pStyle w:val="26"/>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8.1  施工控制网</w:t>
      </w:r>
    </w:p>
    <w:p>
      <w:pPr>
        <w:spacing w:line="400" w:lineRule="exact"/>
        <w:ind w:firstLine="420" w:firstLineChars="200"/>
        <w:rPr>
          <w:rFonts w:hint="eastAsia" w:ascii="宋体" w:hAnsi="宋体" w:eastAsia="宋体" w:cs="宋体"/>
          <w:b/>
          <w:bCs/>
          <w:snapToGrid w:val="0"/>
          <w:color w:val="auto"/>
          <w:kern w:val="0"/>
          <w:sz w:val="21"/>
          <w:szCs w:val="21"/>
          <w:highlight w:val="none"/>
          <w:u w:val="single"/>
          <w:lang w:val="zh-CN" w:eastAsia="zh-TW" w:bidi="zh-TW"/>
        </w:rPr>
      </w:pPr>
      <w:r>
        <w:rPr>
          <w:rFonts w:hint="eastAsia"/>
          <w:b/>
          <w:bCs/>
          <w:color w:val="auto"/>
          <w:sz w:val="21"/>
          <w:szCs w:val="21"/>
          <w:highlight w:val="none"/>
        </w:rPr>
        <w:t>8.</w:t>
      </w:r>
      <w:r>
        <w:rPr>
          <w:rFonts w:hint="eastAsia"/>
          <w:b/>
          <w:bCs/>
          <w:color w:val="auto"/>
          <w:sz w:val="21"/>
          <w:szCs w:val="21"/>
          <w:highlight w:val="none"/>
          <w:lang w:val="en-US" w:eastAsia="zh-CN" w:bidi="en-US"/>
        </w:rPr>
        <w:t>1.</w:t>
      </w:r>
      <w:r>
        <w:rPr>
          <w:rFonts w:hint="eastAsia"/>
          <w:b/>
          <w:bCs/>
          <w:color w:val="auto"/>
          <w:sz w:val="21"/>
          <w:szCs w:val="21"/>
          <w:highlight w:val="none"/>
        </w:rPr>
        <w:t>1</w:t>
      </w:r>
      <w:r>
        <w:rPr>
          <w:rFonts w:hint="eastAsia"/>
          <w:b/>
          <w:bCs/>
          <w:color w:val="auto"/>
          <w:sz w:val="21"/>
          <w:szCs w:val="21"/>
          <w:highlight w:val="none"/>
          <w:lang w:val="en-US" w:eastAsia="zh-CN" w:bidi="en-US"/>
        </w:rPr>
        <w:t xml:space="preserve">  </w:t>
      </w:r>
      <w:r>
        <w:rPr>
          <w:rFonts w:hint="eastAsia"/>
          <w:color w:val="auto"/>
          <w:sz w:val="21"/>
          <w:szCs w:val="21"/>
          <w:highlight w:val="none"/>
        </w:rPr>
        <w:t>施工控制网的约定：</w:t>
      </w:r>
      <w:r>
        <w:rPr>
          <w:rFonts w:hint="eastAsia" w:ascii="宋体" w:hAnsi="宋体" w:eastAsia="宋体" w:cs="宋体"/>
          <w:b/>
          <w:bCs/>
          <w:snapToGrid w:val="0"/>
          <w:color w:val="auto"/>
          <w:kern w:val="0"/>
          <w:sz w:val="21"/>
          <w:szCs w:val="21"/>
          <w:highlight w:val="none"/>
          <w:u w:val="single"/>
          <w:lang w:val="zh-CN" w:eastAsia="zh-TW" w:bidi="zh-TW"/>
        </w:rPr>
        <w:t>本合同协议书签订后的14天内，发包人通过监理人向承包人提供测量基准点、基准线和水准点及其相关资料。</w:t>
      </w:r>
    </w:p>
    <w:p>
      <w:pPr>
        <w:pStyle w:val="29"/>
        <w:keepNext/>
        <w:keepLines/>
        <w:spacing w:before="360" w:beforeLines="150" w:after="240" w:afterLines="100" w:line="360" w:lineRule="exact"/>
        <w:jc w:val="both"/>
        <w:outlineLvl w:val="2"/>
        <w:rPr>
          <w:b/>
          <w:bCs/>
          <w:color w:val="auto"/>
          <w:sz w:val="28"/>
          <w:szCs w:val="28"/>
          <w:highlight w:val="none"/>
          <w:lang w:val="zh-CN" w:eastAsia="zh-CN"/>
        </w:rPr>
      </w:pPr>
      <w:bookmarkStart w:id="394" w:name="_Toc2630"/>
      <w:r>
        <w:rPr>
          <w:rFonts w:hint="eastAsia"/>
          <w:b/>
          <w:bCs/>
          <w:color w:val="auto"/>
          <w:sz w:val="28"/>
          <w:szCs w:val="28"/>
          <w:highlight w:val="none"/>
          <w:lang w:val="zh-CN" w:eastAsia="zh-CN"/>
        </w:rPr>
        <w:t>9</w:t>
      </w:r>
      <w:r>
        <w:rPr>
          <w:rFonts w:hint="eastAsia"/>
          <w:b/>
          <w:bCs/>
          <w:color w:val="auto"/>
          <w:sz w:val="28"/>
          <w:szCs w:val="28"/>
          <w:highlight w:val="none"/>
          <w:lang w:val="en-US" w:eastAsia="zh-CN"/>
        </w:rPr>
        <w:t xml:space="preserve">  </w:t>
      </w:r>
      <w:r>
        <w:rPr>
          <w:rFonts w:hint="eastAsia"/>
          <w:b/>
          <w:bCs/>
          <w:color w:val="auto"/>
          <w:sz w:val="28"/>
          <w:szCs w:val="28"/>
          <w:highlight w:val="none"/>
          <w:lang w:val="zh-CN" w:eastAsia="zh-CN"/>
        </w:rPr>
        <w:t>施工安全、治安保卫和环境保护</w:t>
      </w:r>
      <w:bookmarkEnd w:id="394"/>
    </w:p>
    <w:p>
      <w:pPr>
        <w:pStyle w:val="26"/>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9.1  发包人的施工安全责任</w:t>
      </w:r>
    </w:p>
    <w:p>
      <w:pPr>
        <w:pStyle w:val="26"/>
        <w:tabs>
          <w:tab w:val="left" w:pos="5072"/>
        </w:tabs>
        <w:spacing w:after="0" w:line="360" w:lineRule="exact"/>
        <w:ind w:firstLine="422" w:firstLineChars="200"/>
        <w:rPr>
          <w:color w:val="auto"/>
          <w:sz w:val="21"/>
          <w:szCs w:val="21"/>
          <w:highlight w:val="none"/>
        </w:rPr>
      </w:pPr>
      <w:r>
        <w:rPr>
          <w:rFonts w:hint="eastAsia"/>
          <w:b/>
          <w:bCs/>
          <w:color w:val="auto"/>
          <w:sz w:val="21"/>
          <w:szCs w:val="21"/>
          <w:highlight w:val="none"/>
          <w:lang w:val="en-US" w:eastAsia="zh-CN" w:bidi="en-US"/>
        </w:rPr>
        <w:t xml:space="preserve">9.1.4  </w:t>
      </w:r>
      <w:r>
        <w:rPr>
          <w:rFonts w:hint="eastAsia"/>
          <w:color w:val="auto"/>
          <w:sz w:val="21"/>
          <w:szCs w:val="21"/>
          <w:highlight w:val="none"/>
        </w:rPr>
        <w:t>发包人提供</w:t>
      </w:r>
      <w:r>
        <w:rPr>
          <w:rFonts w:hint="eastAsia"/>
          <w:color w:val="auto"/>
          <w:sz w:val="21"/>
          <w:szCs w:val="21"/>
          <w:highlight w:val="none"/>
          <w:u w:val="single"/>
          <w:lang w:val="en-US" w:eastAsia="zh-CN"/>
        </w:rPr>
        <w:t xml:space="preserve"> </w:t>
      </w:r>
      <w:r>
        <w:rPr>
          <w:rFonts w:hint="eastAsia"/>
          <w:b/>
          <w:bCs/>
          <w:color w:val="auto"/>
          <w:sz w:val="21"/>
          <w:szCs w:val="21"/>
          <w:highlight w:val="none"/>
          <w:u w:val="single"/>
          <w:lang w:val="en-US" w:eastAsia="zh-CN"/>
        </w:rPr>
        <w:t xml:space="preserve">施工图 </w:t>
      </w:r>
      <w:r>
        <w:rPr>
          <w:rFonts w:hint="eastAsia"/>
          <w:color w:val="auto"/>
          <w:sz w:val="21"/>
          <w:szCs w:val="21"/>
          <w:highlight w:val="none"/>
          <w:lang w:val="zh-CN" w:eastAsia="zh-CN" w:bidi="zh-CN"/>
        </w:rPr>
        <w:t>资料，</w:t>
      </w:r>
      <w:r>
        <w:rPr>
          <w:rFonts w:hint="eastAsia"/>
          <w:color w:val="auto"/>
          <w:sz w:val="21"/>
          <w:szCs w:val="21"/>
          <w:highlight w:val="none"/>
        </w:rPr>
        <w:t>其余资料由承包人负责收集。</w:t>
      </w:r>
    </w:p>
    <w:p>
      <w:pPr>
        <w:pStyle w:val="26"/>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9.2  承包人的施工安全责任</w:t>
      </w:r>
    </w:p>
    <w:p>
      <w:pPr>
        <w:spacing w:line="400" w:lineRule="exact"/>
        <w:ind w:right="248" w:firstLine="480"/>
        <w:rPr>
          <w:color w:val="auto"/>
          <w:sz w:val="21"/>
          <w:szCs w:val="21"/>
          <w:highlight w:val="none"/>
        </w:rPr>
      </w:pPr>
      <w:r>
        <w:rPr>
          <w:rFonts w:hint="eastAsia"/>
          <w:b/>
          <w:bCs/>
          <w:color w:val="auto"/>
          <w:sz w:val="21"/>
          <w:szCs w:val="21"/>
          <w:highlight w:val="none"/>
          <w:lang w:val="en-US" w:eastAsia="zh-CN" w:bidi="en-US"/>
        </w:rPr>
        <w:t xml:space="preserve">9.2.12  </w:t>
      </w:r>
      <w:r>
        <w:rPr>
          <w:rFonts w:hint="eastAsia"/>
          <w:color w:val="auto"/>
          <w:sz w:val="21"/>
          <w:szCs w:val="21"/>
          <w:highlight w:val="none"/>
        </w:rPr>
        <w:t>下列工程应编制专项施工方案：</w:t>
      </w:r>
      <w:r>
        <w:rPr>
          <w:rFonts w:hint="eastAsia"/>
          <w:color w:val="auto"/>
          <w:sz w:val="21"/>
          <w:szCs w:val="21"/>
          <w:highlight w:val="none"/>
          <w:u w:val="single"/>
          <w:lang w:val="en-US" w:eastAsia="zh-CN"/>
        </w:rPr>
        <w:t xml:space="preserve"> </w:t>
      </w:r>
      <w:r>
        <w:rPr>
          <w:rFonts w:hint="eastAsia" w:ascii="宋体" w:hAnsi="宋体"/>
          <w:snapToGrid w:val="0"/>
          <w:color w:val="auto"/>
          <w:szCs w:val="21"/>
          <w:u w:val="single"/>
        </w:rPr>
        <w:t>按监理人要求</w:t>
      </w:r>
      <w:r>
        <w:rPr>
          <w:rFonts w:hint="eastAsia" w:ascii="宋体" w:hAnsi="宋体"/>
          <w:snapToGrid w:val="0"/>
          <w:color w:val="auto"/>
        </w:rPr>
        <w:t>。其中</w:t>
      </w:r>
      <w:r>
        <w:rPr>
          <w:rFonts w:hint="eastAsia" w:ascii="宋体" w:hAnsi="宋体"/>
          <w:snapToGrid w:val="0"/>
          <w:color w:val="auto"/>
          <w:u w:val="single"/>
        </w:rPr>
        <w:t xml:space="preserve">  / </w:t>
      </w:r>
      <w:r>
        <w:rPr>
          <w:rFonts w:hint="eastAsia" w:ascii="宋体" w:hAnsi="宋体"/>
          <w:snapToGrid w:val="0"/>
          <w:color w:val="auto"/>
        </w:rPr>
        <w:t>应组织专家论证和审查。</w:t>
      </w:r>
    </w:p>
    <w:p>
      <w:pPr>
        <w:pStyle w:val="26"/>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9.7  文明工地</w:t>
      </w:r>
    </w:p>
    <w:p>
      <w:pPr>
        <w:spacing w:line="400" w:lineRule="exact"/>
        <w:ind w:firstLine="420" w:firstLineChars="200"/>
        <w:rPr>
          <w:color w:val="auto"/>
          <w:szCs w:val="24"/>
          <w:highlight w:val="none"/>
          <w:u w:val="single"/>
        </w:rPr>
      </w:pPr>
      <w:r>
        <w:rPr>
          <w:rFonts w:hint="eastAsia" w:ascii="宋体" w:hAnsi="宋体" w:eastAsia="宋体" w:cs="宋体"/>
          <w:color w:val="auto"/>
          <w:highlight w:val="none"/>
        </w:rPr>
        <w:t>本合同文明工地的约定：</w:t>
      </w:r>
      <w:r>
        <w:rPr>
          <w:rFonts w:hint="eastAsia" w:ascii="宋体" w:hAnsi="宋体" w:eastAsia="宋体" w:cs="宋体"/>
          <w:color w:val="auto"/>
          <w:highlight w:val="none"/>
          <w:u w:val="single"/>
          <w:lang w:val="en-US" w:eastAsia="zh-CN"/>
        </w:rPr>
        <w:t xml:space="preserve"> </w:t>
      </w:r>
      <w:r>
        <w:rPr>
          <w:rFonts w:hint="eastAsia" w:ascii="宋体" w:hAnsi="宋体" w:eastAsia="宋体" w:cs="宋体"/>
          <w:b/>
          <w:bCs/>
          <w:color w:val="auto"/>
          <w:highlight w:val="none"/>
          <w:u w:val="single"/>
          <w:lang w:val="en-US" w:eastAsia="zh-CN"/>
        </w:rPr>
        <w:t xml:space="preserve"> </w:t>
      </w:r>
      <w:r>
        <w:rPr>
          <w:rFonts w:hint="eastAsia" w:eastAsia="宋体"/>
          <w:b/>
          <w:bCs/>
          <w:color w:val="auto"/>
          <w:szCs w:val="24"/>
          <w:highlight w:val="none"/>
          <w:u w:val="single"/>
          <w:lang w:val="en-US" w:eastAsia="zh-CN"/>
        </w:rPr>
        <w:t xml:space="preserve">/  </w:t>
      </w:r>
      <w:r>
        <w:rPr>
          <w:rFonts w:hint="eastAsia" w:eastAsia="宋体"/>
          <w:color w:val="auto"/>
          <w:szCs w:val="24"/>
          <w:highlight w:val="none"/>
          <w:u w:val="single"/>
          <w:lang w:val="en-US" w:eastAsia="zh-CN"/>
        </w:rPr>
        <w:t xml:space="preserve"> </w:t>
      </w:r>
      <w:r>
        <w:rPr>
          <w:rFonts w:hint="eastAsia"/>
          <w:color w:val="auto"/>
          <w:szCs w:val="24"/>
          <w:highlight w:val="none"/>
          <w:u w:val="none"/>
        </w:rPr>
        <w:t>。</w:t>
      </w:r>
    </w:p>
    <w:p>
      <w:pPr>
        <w:spacing w:line="36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（补充）</w:t>
      </w:r>
      <w:bookmarkStart w:id="395" w:name="_Toc23305"/>
    </w:p>
    <w:p>
      <w:pPr>
        <w:spacing w:line="360" w:lineRule="exact"/>
        <w:rPr>
          <w:b/>
          <w:bCs/>
          <w:color w:val="auto"/>
          <w:sz w:val="28"/>
          <w:szCs w:val="28"/>
          <w:highlight w:val="none"/>
          <w:lang w:val="zh-CN" w:eastAsia="zh-CN"/>
        </w:rPr>
      </w:pPr>
      <w:r>
        <w:rPr>
          <w:rFonts w:hint="eastAsia"/>
          <w:b/>
          <w:bCs/>
          <w:color w:val="auto"/>
          <w:sz w:val="28"/>
          <w:szCs w:val="28"/>
          <w:highlight w:val="none"/>
          <w:lang w:val="zh-CN" w:eastAsia="zh-CN"/>
        </w:rPr>
        <w:t>11</w:t>
      </w:r>
      <w:r>
        <w:rPr>
          <w:rFonts w:hint="eastAsia"/>
          <w:b/>
          <w:bCs/>
          <w:color w:val="auto"/>
          <w:sz w:val="28"/>
          <w:szCs w:val="28"/>
          <w:highlight w:val="none"/>
          <w:lang w:val="en-US" w:eastAsia="zh-CN"/>
        </w:rPr>
        <w:t xml:space="preserve">  </w:t>
      </w:r>
      <w:r>
        <w:rPr>
          <w:rFonts w:hint="eastAsia"/>
          <w:b/>
          <w:bCs/>
          <w:color w:val="auto"/>
          <w:sz w:val="28"/>
          <w:szCs w:val="28"/>
          <w:highlight w:val="none"/>
          <w:lang w:val="zh-CN" w:eastAsia="zh-CN"/>
        </w:rPr>
        <w:t>开工和完工</w:t>
      </w:r>
      <w:bookmarkEnd w:id="395"/>
    </w:p>
    <w:p>
      <w:pPr>
        <w:pStyle w:val="26"/>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11.4  异常恶劣的气候条件</w:t>
      </w:r>
    </w:p>
    <w:p>
      <w:pPr>
        <w:pStyle w:val="26"/>
        <w:spacing w:after="0" w:line="360" w:lineRule="exact"/>
        <w:ind w:firstLine="422" w:firstLineChars="200"/>
        <w:rPr>
          <w:color w:val="auto"/>
          <w:sz w:val="21"/>
          <w:szCs w:val="21"/>
          <w:highlight w:val="none"/>
        </w:rPr>
      </w:pPr>
      <w:r>
        <w:rPr>
          <w:rFonts w:hint="eastAsia"/>
          <w:b/>
          <w:bCs/>
          <w:color w:val="auto"/>
          <w:sz w:val="21"/>
          <w:szCs w:val="21"/>
          <w:highlight w:val="none"/>
          <w:lang w:val="en-US" w:eastAsia="zh-CN" w:bidi="en-US"/>
        </w:rPr>
        <w:t xml:space="preserve">11.4.3  </w:t>
      </w:r>
      <w:r>
        <w:rPr>
          <w:rFonts w:hint="eastAsia"/>
          <w:color w:val="auto"/>
          <w:sz w:val="21"/>
          <w:szCs w:val="21"/>
          <w:highlight w:val="none"/>
        </w:rPr>
        <w:t>本合同工程界定异常恶劣的气候条件的范围为：</w:t>
      </w:r>
    </w:p>
    <w:p>
      <w:pPr>
        <w:spacing w:before="149" w:line="221" w:lineRule="auto"/>
        <w:ind w:left="547"/>
        <w:rPr>
          <w:rFonts w:ascii="宋体" w:hAnsi="宋体" w:eastAsia="宋体" w:cs="宋体"/>
          <w:sz w:val="21"/>
          <w:szCs w:val="21"/>
        </w:rPr>
      </w:pPr>
      <w:r>
        <w:rPr>
          <w:rFonts w:ascii="宋体" w:hAnsi="宋体" w:eastAsia="宋体" w:cs="宋体"/>
          <w:spacing w:val="2"/>
          <w:sz w:val="21"/>
          <w:szCs w:val="21"/>
        </w:rPr>
        <w:t>(1) 日降雨量大于</w:t>
      </w:r>
      <w:r>
        <w:rPr>
          <w:rFonts w:ascii="宋体" w:hAnsi="宋体" w:eastAsia="宋体" w:cs="宋体"/>
          <w:spacing w:val="2"/>
          <w:sz w:val="21"/>
          <w:szCs w:val="21"/>
          <w:u w:val="single" w:color="auto"/>
        </w:rPr>
        <w:t xml:space="preserve"> </w:t>
      </w:r>
      <w:r>
        <w:rPr>
          <w:rFonts w:ascii="宋体" w:hAnsi="宋体" w:eastAsia="宋体" w:cs="宋体"/>
          <w:spacing w:val="1"/>
          <w:sz w:val="21"/>
          <w:szCs w:val="21"/>
          <w:u w:val="single" w:color="auto"/>
          <w14:textOutline w14:w="3831" w14:cap="flat" w14:cmpd="sng">
            <w14:solidFill>
              <w14:srgbClr w14:val="000000"/>
            </w14:solidFill>
            <w14:prstDash w14:val="solid"/>
            <w14:miter w14:val="0"/>
          </w14:textOutline>
        </w:rPr>
        <w:t>50</w:t>
      </w:r>
      <w:r>
        <w:rPr>
          <w:rFonts w:ascii="宋体" w:hAnsi="宋体" w:eastAsia="宋体" w:cs="宋体"/>
          <w:spacing w:val="1"/>
          <w:sz w:val="21"/>
          <w:szCs w:val="21"/>
          <w:u w:val="single" w:color="auto"/>
        </w:rPr>
        <w:t xml:space="preserve"> </w:t>
      </w:r>
      <w:r>
        <w:rPr>
          <w:rFonts w:ascii="宋体" w:hAnsi="宋体" w:eastAsia="宋体" w:cs="宋体"/>
          <w:sz w:val="21"/>
          <w:szCs w:val="21"/>
        </w:rPr>
        <w:t>mm</w:t>
      </w:r>
      <w:r>
        <w:rPr>
          <w:rFonts w:ascii="宋体" w:hAnsi="宋体" w:eastAsia="宋体" w:cs="宋体"/>
          <w:spacing w:val="1"/>
          <w:sz w:val="21"/>
          <w:szCs w:val="21"/>
        </w:rPr>
        <w:t xml:space="preserve"> 的雨日超过</w:t>
      </w:r>
      <w:r>
        <w:rPr>
          <w:rFonts w:ascii="宋体" w:hAnsi="宋体" w:eastAsia="宋体" w:cs="宋体"/>
          <w:spacing w:val="1"/>
          <w:sz w:val="21"/>
          <w:szCs w:val="21"/>
          <w:u w:val="single" w:color="auto"/>
        </w:rPr>
        <w:t xml:space="preserve"> </w:t>
      </w:r>
      <w:r>
        <w:rPr>
          <w:rFonts w:ascii="宋体" w:hAnsi="宋体" w:eastAsia="宋体" w:cs="宋体"/>
          <w:spacing w:val="1"/>
          <w:sz w:val="21"/>
          <w:szCs w:val="21"/>
          <w:u w:val="single" w:color="auto"/>
          <w14:textOutline w14:w="3831" w14:cap="flat" w14:cmpd="sng">
            <w14:solidFill>
              <w14:srgbClr w14:val="000000"/>
            </w14:solidFill>
            <w14:prstDash w14:val="solid"/>
            <w14:miter w14:val="0"/>
          </w14:textOutline>
        </w:rPr>
        <w:t>1</w:t>
      </w:r>
      <w:r>
        <w:rPr>
          <w:rFonts w:ascii="宋体" w:hAnsi="宋体" w:eastAsia="宋体" w:cs="宋体"/>
          <w:spacing w:val="1"/>
          <w:sz w:val="21"/>
          <w:szCs w:val="21"/>
          <w:u w:val="single" w:color="auto"/>
        </w:rPr>
        <w:t xml:space="preserve"> </w:t>
      </w:r>
      <w:r>
        <w:rPr>
          <w:rFonts w:ascii="宋体" w:hAnsi="宋体" w:eastAsia="宋体" w:cs="宋体"/>
          <w:spacing w:val="1"/>
          <w:sz w:val="21"/>
          <w:szCs w:val="21"/>
        </w:rPr>
        <w:t>天。</w:t>
      </w:r>
    </w:p>
    <w:p>
      <w:pPr>
        <w:spacing w:before="150" w:line="221" w:lineRule="auto"/>
        <w:ind w:left="547"/>
        <w:rPr>
          <w:rFonts w:ascii="宋体" w:hAnsi="宋体" w:eastAsia="宋体" w:cs="宋体"/>
          <w:sz w:val="21"/>
          <w:szCs w:val="21"/>
        </w:rPr>
      </w:pPr>
      <w:r>
        <w:rPr>
          <w:rFonts w:ascii="宋体" w:hAnsi="宋体" w:eastAsia="宋体" w:cs="宋体"/>
          <w:spacing w:val="2"/>
          <w:sz w:val="21"/>
          <w:szCs w:val="21"/>
        </w:rPr>
        <w:t>(2) 风</w:t>
      </w:r>
      <w:r>
        <w:rPr>
          <w:rFonts w:ascii="宋体" w:hAnsi="宋体" w:eastAsia="宋体" w:cs="宋体"/>
          <w:spacing w:val="1"/>
          <w:sz w:val="21"/>
          <w:szCs w:val="21"/>
        </w:rPr>
        <w:t>速大于</w:t>
      </w:r>
      <w:r>
        <w:rPr>
          <w:rFonts w:ascii="宋体" w:hAnsi="宋体" w:eastAsia="宋体" w:cs="宋体"/>
          <w:spacing w:val="1"/>
          <w:sz w:val="21"/>
          <w:szCs w:val="21"/>
          <w:u w:val="single" w:color="auto"/>
        </w:rPr>
        <w:t xml:space="preserve"> </w:t>
      </w:r>
      <w:r>
        <w:rPr>
          <w:rFonts w:ascii="宋体" w:hAnsi="宋体" w:eastAsia="宋体" w:cs="宋体"/>
          <w:spacing w:val="1"/>
          <w:sz w:val="21"/>
          <w:szCs w:val="21"/>
          <w:u w:val="single" w:color="auto"/>
          <w14:textOutline w14:w="3831" w14:cap="flat" w14:cmpd="sng">
            <w14:solidFill>
              <w14:srgbClr w14:val="000000"/>
            </w14:solidFill>
            <w14:prstDash w14:val="solid"/>
            <w14:miter w14:val="0"/>
          </w14:textOutline>
        </w:rPr>
        <w:t>1</w:t>
      </w:r>
      <w:r>
        <w:rPr>
          <w:rFonts w:hint="eastAsia" w:ascii="宋体" w:hAnsi="宋体" w:eastAsia="宋体" w:cs="宋体"/>
          <w:spacing w:val="1"/>
          <w:sz w:val="21"/>
          <w:szCs w:val="21"/>
          <w:u w:val="single" w:color="auto"/>
          <w:lang w:val="en-US" w:eastAsia="zh-CN"/>
          <w14:textOutline w14:w="3831" w14:cap="flat" w14:cmpd="sng">
            <w14:solidFill>
              <w14:srgbClr w14:val="000000"/>
            </w14:solidFill>
            <w14:prstDash w14:val="solid"/>
            <w14:miter w14:val="0"/>
          </w14:textOutline>
        </w:rPr>
        <w:t>4</w:t>
      </w:r>
      <w:r>
        <w:rPr>
          <w:rFonts w:ascii="宋体" w:hAnsi="宋体" w:eastAsia="宋体" w:cs="宋体"/>
          <w:spacing w:val="1"/>
          <w:sz w:val="21"/>
          <w:szCs w:val="21"/>
          <w:u w:val="single" w:color="auto"/>
        </w:rPr>
        <w:t xml:space="preserve"> </w:t>
      </w:r>
      <w:r>
        <w:rPr>
          <w:rFonts w:ascii="宋体" w:hAnsi="宋体" w:eastAsia="宋体" w:cs="宋体"/>
          <w:sz w:val="21"/>
          <w:szCs w:val="21"/>
        </w:rPr>
        <w:t>m</w:t>
      </w:r>
      <w:r>
        <w:rPr>
          <w:rFonts w:ascii="宋体" w:hAnsi="宋体" w:eastAsia="宋体" w:cs="宋体"/>
          <w:spacing w:val="1"/>
          <w:sz w:val="21"/>
          <w:szCs w:val="21"/>
        </w:rPr>
        <w:t>/</w:t>
      </w:r>
      <w:r>
        <w:rPr>
          <w:rFonts w:ascii="宋体" w:hAnsi="宋体" w:eastAsia="宋体" w:cs="宋体"/>
          <w:sz w:val="21"/>
          <w:szCs w:val="21"/>
        </w:rPr>
        <w:t>s</w:t>
      </w:r>
      <w:r>
        <w:rPr>
          <w:rFonts w:ascii="宋体" w:hAnsi="宋体" w:eastAsia="宋体" w:cs="宋体"/>
          <w:spacing w:val="1"/>
          <w:sz w:val="21"/>
          <w:szCs w:val="21"/>
        </w:rPr>
        <w:t xml:space="preserve"> 的</w:t>
      </w:r>
      <w:r>
        <w:rPr>
          <w:rFonts w:ascii="宋体" w:hAnsi="宋体" w:eastAsia="宋体" w:cs="宋体"/>
          <w:spacing w:val="1"/>
          <w:sz w:val="21"/>
          <w:szCs w:val="21"/>
          <w:u w:val="single" w:color="auto"/>
        </w:rPr>
        <w:t xml:space="preserve"> </w:t>
      </w:r>
      <w:r>
        <w:rPr>
          <w:rFonts w:ascii="宋体" w:hAnsi="宋体" w:eastAsia="宋体" w:cs="宋体"/>
          <w:spacing w:val="1"/>
          <w:sz w:val="21"/>
          <w:szCs w:val="21"/>
          <w:u w:val="single" w:color="auto"/>
          <w14:textOutline w14:w="3831" w14:cap="flat" w14:cmpd="sng">
            <w14:solidFill>
              <w14:srgbClr w14:val="000000"/>
            </w14:solidFill>
            <w14:prstDash w14:val="solid"/>
            <w14:miter w14:val="0"/>
          </w14:textOutline>
        </w:rPr>
        <w:t>7</w:t>
      </w:r>
      <w:r>
        <w:rPr>
          <w:rFonts w:ascii="宋体" w:hAnsi="宋体" w:eastAsia="宋体" w:cs="宋体"/>
          <w:spacing w:val="1"/>
          <w:sz w:val="21"/>
          <w:szCs w:val="21"/>
          <w:u w:val="single" w:color="auto"/>
        </w:rPr>
        <w:t xml:space="preserve"> </w:t>
      </w:r>
      <w:r>
        <w:rPr>
          <w:rFonts w:ascii="宋体" w:hAnsi="宋体" w:eastAsia="宋体" w:cs="宋体"/>
          <w:spacing w:val="1"/>
          <w:sz w:val="21"/>
          <w:szCs w:val="21"/>
        </w:rPr>
        <w:t>级以上台风灾害。</w:t>
      </w:r>
    </w:p>
    <w:p>
      <w:pPr>
        <w:spacing w:before="148" w:line="221" w:lineRule="auto"/>
        <w:ind w:left="547"/>
        <w:rPr>
          <w:rFonts w:ascii="宋体" w:hAnsi="宋体" w:eastAsia="宋体" w:cs="宋体"/>
          <w:sz w:val="21"/>
          <w:szCs w:val="21"/>
        </w:rPr>
      </w:pPr>
      <w:r>
        <w:rPr>
          <w:rFonts w:ascii="宋体" w:hAnsi="宋体" w:eastAsia="宋体" w:cs="宋体"/>
          <w:spacing w:val="6"/>
          <w:sz w:val="21"/>
          <w:szCs w:val="21"/>
        </w:rPr>
        <w:t xml:space="preserve">(3) </w:t>
      </w:r>
      <w:r>
        <w:rPr>
          <w:rFonts w:ascii="宋体" w:hAnsi="宋体" w:eastAsia="宋体" w:cs="宋体"/>
          <w:spacing w:val="5"/>
          <w:sz w:val="21"/>
          <w:szCs w:val="21"/>
        </w:rPr>
        <w:t>日</w:t>
      </w:r>
      <w:r>
        <w:rPr>
          <w:rFonts w:ascii="宋体" w:hAnsi="宋体" w:eastAsia="宋体" w:cs="宋体"/>
          <w:spacing w:val="3"/>
          <w:sz w:val="21"/>
          <w:szCs w:val="21"/>
        </w:rPr>
        <w:t>气温超过</w:t>
      </w:r>
      <w:r>
        <w:rPr>
          <w:rFonts w:ascii="宋体" w:hAnsi="宋体" w:eastAsia="宋体" w:cs="宋体"/>
          <w:spacing w:val="3"/>
          <w:sz w:val="21"/>
          <w:szCs w:val="21"/>
          <w:u w:val="single" w:color="auto"/>
        </w:rPr>
        <w:t xml:space="preserve"> </w:t>
      </w:r>
      <w:r>
        <w:rPr>
          <w:rFonts w:ascii="宋体" w:hAnsi="宋体" w:eastAsia="宋体" w:cs="宋体"/>
          <w:spacing w:val="3"/>
          <w:sz w:val="21"/>
          <w:szCs w:val="21"/>
          <w:u w:val="single" w:color="auto"/>
          <w14:textOutline w14:w="3831" w14:cap="flat" w14:cmpd="sng">
            <w14:solidFill>
              <w14:srgbClr w14:val="000000"/>
            </w14:solidFill>
            <w14:prstDash w14:val="solid"/>
            <w14:miter w14:val="0"/>
          </w14:textOutline>
        </w:rPr>
        <w:t>40</w:t>
      </w:r>
      <w:r>
        <w:rPr>
          <w:rFonts w:ascii="宋体" w:hAnsi="宋体" w:eastAsia="宋体" w:cs="宋体"/>
          <w:spacing w:val="3"/>
          <w:sz w:val="21"/>
          <w:szCs w:val="21"/>
          <w:u w:val="single" w:color="auto"/>
        </w:rPr>
        <w:t xml:space="preserve"> </w:t>
      </w:r>
      <w:r>
        <w:rPr>
          <w:rFonts w:ascii="宋体" w:hAnsi="宋体" w:eastAsia="宋体" w:cs="宋体"/>
          <w:spacing w:val="3"/>
          <w:sz w:val="21"/>
          <w:szCs w:val="21"/>
        </w:rPr>
        <w:t>℃的高温大于</w:t>
      </w:r>
      <w:r>
        <w:rPr>
          <w:rFonts w:ascii="宋体" w:hAnsi="宋体" w:eastAsia="宋体" w:cs="宋体"/>
          <w:spacing w:val="3"/>
          <w:sz w:val="21"/>
          <w:szCs w:val="21"/>
          <w:u w:val="single" w:color="auto"/>
        </w:rPr>
        <w:t xml:space="preserve"> </w:t>
      </w:r>
      <w:r>
        <w:rPr>
          <w:rFonts w:ascii="宋体" w:hAnsi="宋体" w:eastAsia="宋体" w:cs="宋体"/>
          <w:spacing w:val="3"/>
          <w:sz w:val="21"/>
          <w:szCs w:val="21"/>
          <w:u w:val="single" w:color="auto"/>
          <w14:textOutline w14:w="3831" w14:cap="flat" w14:cmpd="sng">
            <w14:solidFill>
              <w14:srgbClr w14:val="000000"/>
            </w14:solidFill>
            <w14:prstDash w14:val="solid"/>
            <w14:miter w14:val="0"/>
          </w14:textOutline>
        </w:rPr>
        <w:t>3</w:t>
      </w:r>
      <w:r>
        <w:rPr>
          <w:rFonts w:ascii="宋体" w:hAnsi="宋体" w:eastAsia="宋体" w:cs="宋体"/>
          <w:spacing w:val="3"/>
          <w:sz w:val="21"/>
          <w:szCs w:val="21"/>
          <w:u w:val="single" w:color="auto"/>
        </w:rPr>
        <w:t xml:space="preserve"> </w:t>
      </w:r>
      <w:r>
        <w:rPr>
          <w:rFonts w:ascii="宋体" w:hAnsi="宋体" w:eastAsia="宋体" w:cs="宋体"/>
          <w:spacing w:val="3"/>
          <w:sz w:val="21"/>
          <w:szCs w:val="21"/>
        </w:rPr>
        <w:t>天。</w:t>
      </w:r>
    </w:p>
    <w:p>
      <w:pPr>
        <w:spacing w:before="148" w:line="221" w:lineRule="auto"/>
        <w:ind w:left="547"/>
        <w:rPr>
          <w:rFonts w:ascii="宋体" w:hAnsi="宋体" w:eastAsia="宋体" w:cs="宋体"/>
          <w:sz w:val="21"/>
          <w:szCs w:val="21"/>
        </w:rPr>
      </w:pPr>
      <w:r>
        <w:rPr>
          <w:rFonts w:ascii="宋体" w:hAnsi="宋体" w:eastAsia="宋体" w:cs="宋体"/>
          <w:spacing w:val="6"/>
          <w:sz w:val="21"/>
          <w:szCs w:val="21"/>
        </w:rPr>
        <w:t xml:space="preserve">(4) </w:t>
      </w:r>
      <w:r>
        <w:rPr>
          <w:rFonts w:ascii="宋体" w:hAnsi="宋体" w:eastAsia="宋体" w:cs="宋体"/>
          <w:spacing w:val="5"/>
          <w:sz w:val="21"/>
          <w:szCs w:val="21"/>
        </w:rPr>
        <w:t>日</w:t>
      </w:r>
      <w:r>
        <w:rPr>
          <w:rFonts w:ascii="宋体" w:hAnsi="宋体" w:eastAsia="宋体" w:cs="宋体"/>
          <w:spacing w:val="3"/>
          <w:sz w:val="21"/>
          <w:szCs w:val="21"/>
        </w:rPr>
        <w:t>气温低于</w:t>
      </w:r>
      <w:r>
        <w:rPr>
          <w:rFonts w:ascii="宋体" w:hAnsi="宋体" w:eastAsia="宋体" w:cs="宋体"/>
          <w:spacing w:val="3"/>
          <w:sz w:val="21"/>
          <w:szCs w:val="21"/>
          <w:u w:val="single" w:color="auto"/>
        </w:rPr>
        <w:t xml:space="preserve"> </w:t>
      </w:r>
      <w:r>
        <w:rPr>
          <w:rFonts w:ascii="宋体" w:hAnsi="宋体" w:eastAsia="宋体" w:cs="宋体"/>
          <w:spacing w:val="3"/>
          <w:sz w:val="21"/>
          <w:szCs w:val="21"/>
          <w:u w:val="single" w:color="auto"/>
          <w14:textOutline w14:w="3831" w14:cap="flat" w14:cmpd="sng">
            <w14:solidFill>
              <w14:srgbClr w14:val="000000"/>
            </w14:solidFill>
            <w14:prstDash w14:val="solid"/>
            <w14:miter w14:val="0"/>
          </w14:textOutline>
        </w:rPr>
        <w:t>-5</w:t>
      </w:r>
      <w:r>
        <w:rPr>
          <w:rFonts w:ascii="宋体" w:hAnsi="宋体" w:eastAsia="宋体" w:cs="宋体"/>
          <w:spacing w:val="3"/>
          <w:sz w:val="21"/>
          <w:szCs w:val="21"/>
          <w:u w:val="single" w:color="auto"/>
        </w:rPr>
        <w:t xml:space="preserve"> </w:t>
      </w:r>
      <w:r>
        <w:rPr>
          <w:rFonts w:ascii="宋体" w:hAnsi="宋体" w:eastAsia="宋体" w:cs="宋体"/>
          <w:spacing w:val="3"/>
          <w:sz w:val="21"/>
          <w:szCs w:val="21"/>
        </w:rPr>
        <w:t>℃的严寒大于</w:t>
      </w:r>
      <w:r>
        <w:rPr>
          <w:rFonts w:ascii="宋体" w:hAnsi="宋体" w:eastAsia="宋体" w:cs="宋体"/>
          <w:spacing w:val="3"/>
          <w:sz w:val="21"/>
          <w:szCs w:val="21"/>
          <w:u w:val="single" w:color="auto"/>
        </w:rPr>
        <w:t xml:space="preserve"> </w:t>
      </w:r>
      <w:r>
        <w:rPr>
          <w:rFonts w:ascii="宋体" w:hAnsi="宋体" w:eastAsia="宋体" w:cs="宋体"/>
          <w:spacing w:val="3"/>
          <w:sz w:val="21"/>
          <w:szCs w:val="21"/>
          <w:u w:val="single" w:color="auto"/>
          <w14:textOutline w14:w="3831" w14:cap="flat" w14:cmpd="sng">
            <w14:solidFill>
              <w14:srgbClr w14:val="000000"/>
            </w14:solidFill>
            <w14:prstDash w14:val="solid"/>
            <w14:miter w14:val="0"/>
          </w14:textOutline>
        </w:rPr>
        <w:t>3</w:t>
      </w:r>
      <w:r>
        <w:rPr>
          <w:rFonts w:ascii="宋体" w:hAnsi="宋体" w:eastAsia="宋体" w:cs="宋体"/>
          <w:spacing w:val="3"/>
          <w:sz w:val="21"/>
          <w:szCs w:val="21"/>
          <w:u w:val="single" w:color="auto"/>
        </w:rPr>
        <w:t xml:space="preserve"> </w:t>
      </w:r>
      <w:r>
        <w:rPr>
          <w:rFonts w:ascii="宋体" w:hAnsi="宋体" w:eastAsia="宋体" w:cs="宋体"/>
          <w:spacing w:val="3"/>
          <w:sz w:val="21"/>
          <w:szCs w:val="21"/>
        </w:rPr>
        <w:t>天。</w:t>
      </w:r>
    </w:p>
    <w:p>
      <w:pPr>
        <w:spacing w:before="149" w:line="221" w:lineRule="auto"/>
        <w:ind w:left="547"/>
        <w:rPr>
          <w:rFonts w:ascii="宋体" w:hAnsi="宋体" w:eastAsia="宋体" w:cs="宋体"/>
          <w:sz w:val="21"/>
          <w:szCs w:val="21"/>
        </w:rPr>
      </w:pPr>
      <w:r>
        <w:rPr>
          <w:rFonts w:ascii="宋体" w:hAnsi="宋体" w:eastAsia="宋体" w:cs="宋体"/>
          <w:spacing w:val="-4"/>
          <w:sz w:val="21"/>
          <w:szCs w:val="21"/>
        </w:rPr>
        <w:t>(5</w:t>
      </w:r>
      <w:r>
        <w:rPr>
          <w:rFonts w:ascii="宋体" w:hAnsi="宋体" w:eastAsia="宋体" w:cs="宋体"/>
          <w:spacing w:val="-3"/>
          <w:sz w:val="21"/>
          <w:szCs w:val="21"/>
        </w:rPr>
        <w:t>)</w:t>
      </w:r>
      <w:r>
        <w:rPr>
          <w:rFonts w:ascii="宋体" w:hAnsi="宋体" w:eastAsia="宋体" w:cs="宋体"/>
          <w:spacing w:val="-2"/>
          <w:sz w:val="21"/>
          <w:szCs w:val="21"/>
        </w:rPr>
        <w:t xml:space="preserve"> 造成工程损失的冰雹和大雪灾害：</w:t>
      </w:r>
      <w:r>
        <w:rPr>
          <w:rFonts w:hint="eastAsia" w:ascii="宋体" w:hAnsi="宋体" w:eastAsia="宋体" w:cs="宋体"/>
          <w:spacing w:val="-2"/>
          <w:sz w:val="21"/>
          <w:szCs w:val="21"/>
          <w:u w:val="single"/>
          <w:lang w:val="en-US" w:eastAsia="zh-CN"/>
        </w:rPr>
        <w:t xml:space="preserve"> </w:t>
      </w:r>
      <w:r>
        <w:rPr>
          <w:rFonts w:hint="eastAsia" w:ascii="宋体" w:hAnsi="宋体" w:eastAsia="宋体" w:cs="宋体"/>
          <w:spacing w:val="-2"/>
          <w:sz w:val="21"/>
          <w:szCs w:val="21"/>
          <w:u w:val="single" w:color="auto"/>
          <w:lang w:val="en-US" w:eastAsia="zh-CN"/>
          <w14:textOutline w14:w="3831" w14:cap="flat" w14:cmpd="sng">
            <w14:solidFill>
              <w14:srgbClr w14:val="000000"/>
            </w14:solidFill>
            <w14:prstDash w14:val="solid"/>
            <w14:miter w14:val="0"/>
          </w14:textOutline>
        </w:rPr>
        <w:t xml:space="preserve">/ </w:t>
      </w:r>
      <w:r>
        <w:rPr>
          <w:rFonts w:ascii="宋体" w:hAnsi="宋体" w:eastAsia="宋体" w:cs="宋体"/>
          <w:spacing w:val="-2"/>
          <w:sz w:val="21"/>
          <w:szCs w:val="21"/>
        </w:rPr>
        <w:t>。</w:t>
      </w:r>
    </w:p>
    <w:p>
      <w:pPr>
        <w:spacing w:before="149" w:line="221" w:lineRule="auto"/>
        <w:ind w:left="547"/>
        <w:rPr>
          <w:rFonts w:ascii="宋体" w:hAnsi="宋体" w:eastAsia="宋体" w:cs="宋体"/>
          <w:sz w:val="21"/>
          <w:szCs w:val="21"/>
        </w:rPr>
      </w:pPr>
      <w:r>
        <w:rPr>
          <w:rFonts w:ascii="宋体" w:hAnsi="宋体" w:eastAsia="宋体" w:cs="宋体"/>
          <w:spacing w:val="6"/>
          <w:sz w:val="21"/>
          <w:szCs w:val="21"/>
        </w:rPr>
        <w:t>(</w:t>
      </w:r>
      <w:r>
        <w:rPr>
          <w:rFonts w:ascii="宋体" w:hAnsi="宋体" w:eastAsia="宋体" w:cs="宋体"/>
          <w:spacing w:val="5"/>
          <w:sz w:val="21"/>
          <w:szCs w:val="21"/>
        </w:rPr>
        <w:t>6) 其他异常恶劣气候灾害。</w:t>
      </w:r>
    </w:p>
    <w:p>
      <w:pPr>
        <w:pStyle w:val="26"/>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11.5  承包人的工期延误</w:t>
      </w:r>
    </w:p>
    <w:p>
      <w:pPr>
        <w:pStyle w:val="26"/>
        <w:spacing w:after="0" w:line="360" w:lineRule="exact"/>
        <w:ind w:left="420" w:leftChars="200" w:firstLine="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lang w:val="en-US" w:eastAsia="zh-CN"/>
        </w:rPr>
        <w:t>1</w:t>
      </w:r>
      <w:r>
        <w:rPr>
          <w:rFonts w:hint="eastAsia"/>
          <w:color w:val="auto"/>
          <w:sz w:val="21"/>
          <w:szCs w:val="21"/>
          <w:highlight w:val="none"/>
          <w:lang w:eastAsia="zh-CN"/>
        </w:rPr>
        <w:t>）</w:t>
      </w:r>
      <w:r>
        <w:rPr>
          <w:rFonts w:hint="eastAsia"/>
          <w:color w:val="auto"/>
          <w:sz w:val="21"/>
          <w:szCs w:val="21"/>
          <w:highlight w:val="none"/>
        </w:rPr>
        <w:t>逾期完工违约金表。</w:t>
      </w:r>
    </w:p>
    <w:p>
      <w:pPr>
        <w:pStyle w:val="31"/>
        <w:spacing w:before="120" w:beforeLines="50" w:line="360" w:lineRule="exact"/>
        <w:ind w:firstLine="422" w:firstLineChars="200"/>
        <w:jc w:val="center"/>
        <w:rPr>
          <w:b/>
          <w:bCs/>
          <w:color w:val="auto"/>
          <w:sz w:val="21"/>
          <w:szCs w:val="21"/>
          <w:highlight w:val="none"/>
        </w:rPr>
      </w:pPr>
      <w:r>
        <w:rPr>
          <w:rFonts w:hint="eastAsia"/>
          <w:b/>
          <w:bCs/>
          <w:color w:val="auto"/>
          <w:sz w:val="21"/>
          <w:szCs w:val="21"/>
          <w:highlight w:val="none"/>
        </w:rPr>
        <w:t>逾期完工违约金表</w:t>
      </w:r>
    </w:p>
    <w:tbl>
      <w:tblPr>
        <w:tblStyle w:val="18"/>
        <w:tblW w:w="9790" w:type="dxa"/>
        <w:jc w:val="center"/>
        <w:tblLayout w:type="fixed"/>
        <w:tblCellMar>
          <w:top w:w="0" w:type="dxa"/>
          <w:left w:w="108" w:type="dxa"/>
          <w:bottom w:w="0" w:type="dxa"/>
          <w:right w:w="108" w:type="dxa"/>
        </w:tblCellMar>
      </w:tblPr>
      <w:tblGrid>
        <w:gridCol w:w="770"/>
        <w:gridCol w:w="3090"/>
        <w:gridCol w:w="3650"/>
        <w:gridCol w:w="2280"/>
      </w:tblGrid>
      <w:tr>
        <w:tblPrEx>
          <w:tblCellMar>
            <w:top w:w="0" w:type="dxa"/>
            <w:left w:w="108" w:type="dxa"/>
            <w:bottom w:w="0" w:type="dxa"/>
            <w:right w:w="108" w:type="dxa"/>
          </w:tblCellMar>
        </w:tblPrEx>
        <w:trPr>
          <w:trHeight w:val="458" w:hRule="exact"/>
          <w:jc w:val="center"/>
        </w:trPr>
        <w:tc>
          <w:tcPr>
            <w:tcW w:w="770" w:type="dxa"/>
            <w:tcBorders>
              <w:top w:val="single" w:color="auto" w:sz="4" w:space="0"/>
              <w:left w:val="single" w:color="auto" w:sz="4" w:space="0"/>
              <w:bottom w:val="single" w:color="auto" w:sz="4" w:space="0"/>
            </w:tcBorders>
            <w:shd w:val="clear" w:color="auto" w:fill="FFFFFF"/>
            <w:vAlign w:val="center"/>
          </w:tcPr>
          <w:p>
            <w:pPr>
              <w:spacing w:line="360" w:lineRule="exact"/>
              <w:jc w:val="center"/>
              <w:rPr>
                <w:rFonts w:ascii="宋体" w:hAnsi="宋体" w:eastAsia="宋体" w:cs="宋体"/>
                <w:color w:val="auto"/>
                <w:highlight w:val="none"/>
              </w:rPr>
            </w:pPr>
            <w:r>
              <w:rPr>
                <w:rFonts w:hint="eastAsia" w:ascii="宋体" w:hAnsi="宋体" w:eastAsia="宋体" w:cs="宋体"/>
                <w:color w:val="auto"/>
                <w:highlight w:val="none"/>
              </w:rPr>
              <w:t>序号</w:t>
            </w:r>
          </w:p>
        </w:tc>
        <w:tc>
          <w:tcPr>
            <w:tcW w:w="3090" w:type="dxa"/>
            <w:tcBorders>
              <w:top w:val="single" w:color="auto" w:sz="4" w:space="0"/>
              <w:left w:val="single" w:color="auto" w:sz="4" w:space="0"/>
              <w:bottom w:val="single" w:color="auto" w:sz="4" w:space="0"/>
            </w:tcBorders>
            <w:shd w:val="clear" w:color="auto" w:fill="FFFFFF"/>
            <w:vAlign w:val="center"/>
          </w:tcPr>
          <w:p>
            <w:pPr>
              <w:spacing w:line="360" w:lineRule="exact"/>
              <w:jc w:val="center"/>
              <w:rPr>
                <w:rFonts w:ascii="宋体" w:hAnsi="宋体" w:eastAsia="宋体" w:cs="宋体"/>
                <w:color w:val="auto"/>
                <w:highlight w:val="none"/>
              </w:rPr>
            </w:pPr>
            <w:r>
              <w:rPr>
                <w:rFonts w:hint="eastAsia" w:ascii="宋体" w:hAnsi="宋体" w:eastAsia="宋体" w:cs="宋体"/>
                <w:color w:val="auto"/>
                <w:highlight w:val="none"/>
              </w:rPr>
              <w:t>项目及其说明</w:t>
            </w:r>
          </w:p>
        </w:tc>
        <w:tc>
          <w:tcPr>
            <w:tcW w:w="3650" w:type="dxa"/>
            <w:tcBorders>
              <w:top w:val="single" w:color="auto" w:sz="4" w:space="0"/>
              <w:left w:val="single" w:color="auto" w:sz="4" w:space="0"/>
              <w:bottom w:val="single" w:color="auto" w:sz="4" w:space="0"/>
            </w:tcBorders>
            <w:shd w:val="clear" w:color="auto" w:fill="FFFFFF"/>
            <w:vAlign w:val="center"/>
          </w:tcPr>
          <w:p>
            <w:pPr>
              <w:spacing w:line="360" w:lineRule="exact"/>
              <w:jc w:val="center"/>
              <w:rPr>
                <w:rFonts w:ascii="宋体" w:hAnsi="宋体" w:eastAsia="宋体" w:cs="宋体"/>
                <w:color w:val="auto"/>
                <w:highlight w:val="none"/>
              </w:rPr>
            </w:pPr>
            <w:r>
              <w:rPr>
                <w:rFonts w:hint="eastAsia" w:ascii="宋体" w:hAnsi="宋体" w:eastAsia="宋体" w:cs="宋体"/>
                <w:color w:val="auto"/>
                <w:highlight w:val="none"/>
              </w:rPr>
              <w:t>要求完工日期</w:t>
            </w:r>
          </w:p>
        </w:tc>
        <w:tc>
          <w:tcPr>
            <w:tcW w:w="2280" w:type="dxa"/>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exact"/>
              <w:jc w:val="center"/>
              <w:rPr>
                <w:rFonts w:ascii="宋体" w:hAnsi="宋体" w:eastAsia="宋体" w:cs="宋体"/>
                <w:color w:val="auto"/>
                <w:highlight w:val="none"/>
              </w:rPr>
            </w:pPr>
            <w:r>
              <w:rPr>
                <w:rFonts w:hint="eastAsia" w:ascii="宋体" w:hAnsi="宋体" w:eastAsia="宋体" w:cs="宋体"/>
                <w:color w:val="auto"/>
                <w:highlight w:val="none"/>
              </w:rPr>
              <w:t>违约金（元/天）</w:t>
            </w:r>
          </w:p>
        </w:tc>
      </w:tr>
      <w:tr>
        <w:tblPrEx>
          <w:tblCellMar>
            <w:top w:w="0" w:type="dxa"/>
            <w:left w:w="108" w:type="dxa"/>
            <w:bottom w:w="0" w:type="dxa"/>
            <w:right w:w="108" w:type="dxa"/>
          </w:tblCellMar>
        </w:tblPrEx>
        <w:trPr>
          <w:trHeight w:val="715" w:hRule="exact"/>
          <w:jc w:val="center"/>
        </w:trPr>
        <w:tc>
          <w:tcPr>
            <w:tcW w:w="770" w:type="dxa"/>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exact"/>
              <w:jc w:val="center"/>
              <w:rPr>
                <w:rFonts w:ascii="宋体" w:hAnsi="宋体" w:eastAsia="宋体" w:cs="宋体"/>
                <w:color w:val="auto"/>
                <w:highlight w:val="none"/>
              </w:rPr>
            </w:pPr>
            <w:r>
              <w:rPr>
                <w:rFonts w:hint="eastAsia" w:ascii="宋体" w:hAnsi="宋体" w:eastAsia="宋体" w:cs="宋体"/>
                <w:color w:val="auto"/>
                <w:highlight w:val="none"/>
              </w:rPr>
              <w:t>1</w:t>
            </w:r>
          </w:p>
        </w:tc>
        <w:tc>
          <w:tcPr>
            <w:tcW w:w="3090" w:type="dxa"/>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exact"/>
              <w:jc w:val="center"/>
              <w:rPr>
                <w:rFonts w:ascii="宋体" w:hAnsi="宋体" w:eastAsia="宋体" w:cs="宋体"/>
                <w:snapToGrid/>
                <w:color w:val="auto"/>
                <w:highlight w:val="none"/>
                <w:lang w:bidi="zh-TW"/>
              </w:rPr>
            </w:pPr>
            <w:r>
              <w:rPr>
                <w:rFonts w:hint="eastAsia" w:ascii="宋体"/>
                <w:b/>
                <w:bCs/>
                <w:snapToGrid w:val="0"/>
                <w:color w:val="auto"/>
                <w:sz w:val="20"/>
                <w:szCs w:val="20"/>
              </w:rPr>
              <w:t>全部工程</w:t>
            </w:r>
          </w:p>
        </w:tc>
        <w:tc>
          <w:tcPr>
            <w:tcW w:w="365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33"/>
              <w:spacing w:line="360" w:lineRule="exact"/>
              <w:ind w:firstLine="0" w:firstLineChars="0"/>
              <w:rPr>
                <w:rFonts w:ascii="宋体" w:hAnsi="宋体" w:eastAsia="宋体" w:cs="宋体"/>
                <w:snapToGrid/>
                <w:color w:val="auto"/>
                <w:highlight w:val="none"/>
                <w:lang w:bidi="zh-TW"/>
              </w:rPr>
            </w:pPr>
          </w:p>
        </w:tc>
        <w:tc>
          <w:tcPr>
            <w:tcW w:w="2280" w:type="dxa"/>
            <w:tcBorders>
              <w:top w:val="single" w:color="auto" w:sz="4" w:space="0"/>
              <w:left w:val="single" w:color="auto" w:sz="4" w:space="0"/>
              <w:bottom w:val="single" w:color="auto" w:sz="4" w:space="0"/>
              <w:right w:val="single" w:color="auto" w:sz="4" w:space="0"/>
            </w:tcBorders>
            <w:shd w:val="clear" w:color="auto" w:fill="FFFFFF"/>
            <w:vAlign w:val="center"/>
          </w:tcPr>
          <w:p>
            <w:pPr>
              <w:spacing w:line="400" w:lineRule="exact"/>
              <w:ind w:left="20" w:hanging="20" w:hangingChars="10"/>
              <w:jc w:val="center"/>
              <w:rPr>
                <w:rFonts w:ascii="宋体" w:hAnsi="宋体" w:eastAsia="宋体" w:cs="宋体"/>
                <w:color w:val="auto"/>
                <w:highlight w:val="none"/>
              </w:rPr>
            </w:pPr>
            <w:r>
              <w:rPr>
                <w:rFonts w:hint="eastAsia" w:ascii="宋体" w:eastAsia="宋体"/>
                <w:b/>
                <w:color w:val="auto"/>
                <w:sz w:val="20"/>
                <w:szCs w:val="24"/>
                <w:highlight w:val="none"/>
                <w:lang w:val="en-US" w:eastAsia="zh-CN"/>
              </w:rPr>
              <w:t>1</w:t>
            </w:r>
            <w:r>
              <w:rPr>
                <w:rFonts w:hint="eastAsia" w:ascii="宋体"/>
                <w:b/>
                <w:color w:val="auto"/>
                <w:sz w:val="20"/>
                <w:szCs w:val="24"/>
                <w:highlight w:val="none"/>
              </w:rPr>
              <w:t>000</w:t>
            </w:r>
          </w:p>
        </w:tc>
      </w:tr>
    </w:tbl>
    <w:p>
      <w:pPr>
        <w:keepNext w:val="0"/>
        <w:keepLines w:val="0"/>
        <w:pageBreakBefore w:val="0"/>
        <w:widowControl/>
        <w:kinsoku w:val="0"/>
        <w:wordWrap/>
        <w:overflowPunct/>
        <w:topLinePunct w:val="0"/>
        <w:autoSpaceDE w:val="0"/>
        <w:autoSpaceDN w:val="0"/>
        <w:bidi w:val="0"/>
        <w:adjustRightInd w:val="0"/>
        <w:snapToGrid w:val="0"/>
        <w:spacing w:before="181" w:beforeLines="50" w:line="360" w:lineRule="auto"/>
        <w:ind w:firstLine="420" w:firstLineChars="200"/>
        <w:textAlignment w:val="baseline"/>
        <w:rPr>
          <w:rFonts w:ascii="Times New Roman" w:hAnsi="Times New Roman"/>
          <w:color w:val="auto"/>
          <w:highlight w:val="none"/>
        </w:rPr>
      </w:pPr>
      <w:r>
        <w:rPr>
          <w:rFonts w:ascii="Times New Roman" w:hAnsi="Times New Roman"/>
          <w:color w:val="auto"/>
          <w:highlight w:val="none"/>
        </w:rPr>
        <w:t>(</w:t>
      </w:r>
      <w:r>
        <w:rPr>
          <w:rFonts w:ascii="Times New Roman" w:hAnsi="Times New Roman" w:eastAsia="Times New Roman"/>
          <w:color w:val="auto"/>
          <w:highlight w:val="none"/>
        </w:rPr>
        <w:t>2</w:t>
      </w:r>
      <w:r>
        <w:rPr>
          <w:rFonts w:ascii="Times New Roman" w:hAnsi="Times New Roman"/>
          <w:color w:val="auto"/>
          <w:highlight w:val="none"/>
        </w:rPr>
        <w:t>) 全部逾期完工违约金的总限额为不超过签约合同价的</w:t>
      </w:r>
      <w:r>
        <w:rPr>
          <w:rFonts w:hint="eastAsia" w:ascii="Times New Roman" w:hAnsi="Times New Roman" w:eastAsia="宋体"/>
          <w:b/>
          <w:bCs/>
          <w:color w:val="auto"/>
          <w:highlight w:val="none"/>
          <w:u w:val="single"/>
          <w:lang w:val="en-US" w:eastAsia="zh-CN"/>
        </w:rPr>
        <w:t>2</w:t>
      </w:r>
      <w:r>
        <w:rPr>
          <w:rFonts w:ascii="Times New Roman" w:hAnsi="Times New Roman"/>
          <w:b/>
          <w:bCs/>
          <w:color w:val="auto"/>
          <w:highlight w:val="none"/>
          <w:u w:val="single"/>
        </w:rPr>
        <w:t>%</w:t>
      </w:r>
      <w:r>
        <w:rPr>
          <w:rFonts w:ascii="Times New Roman" w:hAnsi="Times New Roman"/>
          <w:color w:val="auto"/>
          <w:highlight w:val="none"/>
        </w:rPr>
        <w:t>。</w:t>
      </w:r>
    </w:p>
    <w:p>
      <w:pPr>
        <w:pStyle w:val="26"/>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11.6  工期提前</w:t>
      </w:r>
    </w:p>
    <w:p>
      <w:pPr>
        <w:pStyle w:val="26"/>
        <w:tabs>
          <w:tab w:val="left" w:pos="6952"/>
        </w:tabs>
        <w:spacing w:after="0" w:line="360" w:lineRule="exact"/>
        <w:ind w:firstLine="420" w:firstLineChars="200"/>
        <w:rPr>
          <w:color w:val="auto"/>
          <w:sz w:val="21"/>
          <w:szCs w:val="21"/>
          <w:highlight w:val="none"/>
        </w:rPr>
      </w:pPr>
      <w:r>
        <w:rPr>
          <w:rFonts w:hint="eastAsia"/>
          <w:color w:val="auto"/>
          <w:sz w:val="21"/>
          <w:szCs w:val="21"/>
          <w:highlight w:val="none"/>
        </w:rPr>
        <w:t>工期提前的奖金约定：</w:t>
      </w:r>
      <w:r>
        <w:rPr>
          <w:rFonts w:hint="eastAsia"/>
          <w:b/>
          <w:bCs/>
          <w:color w:val="auto"/>
          <w:sz w:val="21"/>
          <w:szCs w:val="21"/>
          <w:highlight w:val="none"/>
          <w:u w:val="single"/>
          <w:lang w:val="en-US" w:eastAsia="zh-CN"/>
        </w:rPr>
        <w:t xml:space="preserve">无 </w:t>
      </w:r>
      <w:r>
        <w:rPr>
          <w:rFonts w:hint="eastAsia"/>
          <w:color w:val="auto"/>
          <w:sz w:val="21"/>
          <w:szCs w:val="21"/>
          <w:highlight w:val="none"/>
        </w:rPr>
        <w:t>。</w:t>
      </w:r>
    </w:p>
    <w:p>
      <w:pPr>
        <w:pStyle w:val="29"/>
        <w:keepNext/>
        <w:keepLines/>
        <w:spacing w:before="360" w:beforeLines="150" w:after="240" w:afterLines="100" w:line="360" w:lineRule="exact"/>
        <w:jc w:val="both"/>
        <w:outlineLvl w:val="2"/>
        <w:rPr>
          <w:b/>
          <w:bCs/>
          <w:color w:val="auto"/>
          <w:sz w:val="28"/>
          <w:szCs w:val="28"/>
          <w:highlight w:val="none"/>
          <w:lang w:val="zh-CN" w:eastAsia="zh-CN"/>
        </w:rPr>
      </w:pPr>
      <w:bookmarkStart w:id="396" w:name="_Toc32169"/>
      <w:r>
        <w:rPr>
          <w:rFonts w:hint="eastAsia"/>
          <w:b/>
          <w:bCs/>
          <w:color w:val="auto"/>
          <w:sz w:val="28"/>
          <w:szCs w:val="28"/>
          <w:highlight w:val="none"/>
          <w:lang w:val="zh-CN" w:eastAsia="zh-CN"/>
        </w:rPr>
        <w:t>12</w:t>
      </w:r>
      <w:r>
        <w:rPr>
          <w:rFonts w:hint="eastAsia"/>
          <w:b/>
          <w:bCs/>
          <w:color w:val="auto"/>
          <w:sz w:val="28"/>
          <w:szCs w:val="28"/>
          <w:highlight w:val="none"/>
          <w:lang w:val="en-US" w:eastAsia="zh-CN"/>
        </w:rPr>
        <w:t xml:space="preserve">  </w:t>
      </w:r>
      <w:r>
        <w:rPr>
          <w:rFonts w:hint="eastAsia"/>
          <w:b/>
          <w:bCs/>
          <w:color w:val="auto"/>
          <w:sz w:val="28"/>
          <w:szCs w:val="28"/>
          <w:highlight w:val="none"/>
          <w:lang w:val="zh-CN" w:eastAsia="zh-CN"/>
        </w:rPr>
        <w:t>暂停施工</w:t>
      </w:r>
      <w:bookmarkEnd w:id="396"/>
    </w:p>
    <w:p>
      <w:pPr>
        <w:pStyle w:val="26"/>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12.1  承包人暂停施工的责任</w:t>
      </w:r>
    </w:p>
    <w:p>
      <w:pPr>
        <w:pStyle w:val="26"/>
        <w:tabs>
          <w:tab w:val="left" w:pos="8632"/>
        </w:tabs>
        <w:spacing w:after="0" w:line="360" w:lineRule="exact"/>
        <w:ind w:firstLine="420" w:firstLineChars="200"/>
        <w:rPr>
          <w:b/>
          <w:bCs/>
          <w:color w:val="auto"/>
          <w:sz w:val="21"/>
          <w:szCs w:val="21"/>
          <w:highlight w:val="none"/>
          <w:lang w:eastAsia="zh-CN"/>
        </w:rPr>
      </w:pPr>
      <w:r>
        <w:rPr>
          <w:rFonts w:hint="eastAsia"/>
          <w:color w:val="auto"/>
          <w:sz w:val="21"/>
          <w:szCs w:val="21"/>
          <w:highlight w:val="none"/>
          <w:lang w:eastAsia="zh-CN"/>
        </w:rPr>
        <w:t>（</w:t>
      </w:r>
      <w:r>
        <w:rPr>
          <w:rFonts w:hint="eastAsia"/>
          <w:color w:val="auto"/>
          <w:sz w:val="21"/>
          <w:szCs w:val="21"/>
          <w:highlight w:val="none"/>
        </w:rPr>
        <w:t>5</w:t>
      </w:r>
      <w:r>
        <w:rPr>
          <w:rFonts w:hint="eastAsia"/>
          <w:color w:val="auto"/>
          <w:sz w:val="21"/>
          <w:szCs w:val="21"/>
          <w:highlight w:val="none"/>
          <w:lang w:eastAsia="zh-CN"/>
        </w:rPr>
        <w:t>）</w:t>
      </w:r>
      <w:r>
        <w:rPr>
          <w:rFonts w:hint="eastAsia"/>
          <w:color w:val="auto"/>
          <w:sz w:val="21"/>
          <w:szCs w:val="21"/>
          <w:highlight w:val="none"/>
        </w:rPr>
        <w:t>承包人承担暂停施工责任的其他情形：</w:t>
      </w:r>
      <w:r>
        <w:rPr>
          <w:rFonts w:hint="eastAsia"/>
          <w:b/>
          <w:bCs/>
          <w:color w:val="auto"/>
          <w:sz w:val="21"/>
          <w:szCs w:val="21"/>
          <w:highlight w:val="none"/>
          <w:u w:val="single"/>
          <w:lang w:val="en-US" w:eastAsia="zh-CN"/>
        </w:rPr>
        <w:t xml:space="preserve"> /</w:t>
      </w:r>
      <w:r>
        <w:rPr>
          <w:rFonts w:hint="eastAsia"/>
          <w:color w:val="auto"/>
          <w:sz w:val="21"/>
          <w:szCs w:val="21"/>
          <w:highlight w:val="none"/>
          <w:lang w:val="en-US" w:eastAsia="zh-CN" w:bidi="en-US"/>
        </w:rPr>
        <w:t>。</w:t>
      </w:r>
    </w:p>
    <w:p>
      <w:pPr>
        <w:pStyle w:val="26"/>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12.2  发包人暂停施工的责任</w:t>
      </w:r>
    </w:p>
    <w:p>
      <w:pPr>
        <w:pStyle w:val="26"/>
        <w:tabs>
          <w:tab w:val="left" w:pos="8632"/>
        </w:tabs>
        <w:spacing w:after="0" w:line="3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lang w:val="en-US" w:eastAsia="zh-CN"/>
        </w:rPr>
        <w:t>3</w:t>
      </w:r>
      <w:r>
        <w:rPr>
          <w:rFonts w:hint="eastAsia"/>
          <w:color w:val="auto"/>
          <w:sz w:val="21"/>
          <w:szCs w:val="21"/>
          <w:highlight w:val="none"/>
          <w:lang w:eastAsia="zh-CN"/>
        </w:rPr>
        <w:t>）</w:t>
      </w:r>
      <w:r>
        <w:rPr>
          <w:rFonts w:hint="eastAsia"/>
          <w:color w:val="auto"/>
          <w:sz w:val="21"/>
          <w:szCs w:val="21"/>
          <w:highlight w:val="none"/>
        </w:rPr>
        <w:t>发包人承担暂停施工责任的其他情形：</w:t>
      </w:r>
      <w:r>
        <w:rPr>
          <w:rFonts w:hint="eastAsia"/>
          <w:b/>
          <w:bCs/>
          <w:color w:val="auto"/>
          <w:sz w:val="21"/>
          <w:szCs w:val="21"/>
          <w:highlight w:val="none"/>
          <w:u w:val="single"/>
          <w:lang w:val="en-US" w:eastAsia="zh-CN"/>
        </w:rPr>
        <w:t xml:space="preserve"> / </w:t>
      </w:r>
      <w:r>
        <w:rPr>
          <w:rFonts w:hint="eastAsia"/>
          <w:color w:val="auto"/>
          <w:sz w:val="21"/>
          <w:szCs w:val="21"/>
          <w:highlight w:val="none"/>
          <w:lang w:val="en-US" w:eastAsia="zh-CN"/>
        </w:rPr>
        <w:t>。</w:t>
      </w:r>
    </w:p>
    <w:p>
      <w:pPr>
        <w:pStyle w:val="29"/>
        <w:keepNext/>
        <w:keepLines/>
        <w:spacing w:before="360" w:beforeLines="150" w:after="240" w:afterLines="100" w:line="360" w:lineRule="exact"/>
        <w:jc w:val="both"/>
        <w:outlineLvl w:val="2"/>
        <w:rPr>
          <w:b/>
          <w:bCs/>
          <w:color w:val="auto"/>
          <w:sz w:val="28"/>
          <w:szCs w:val="28"/>
          <w:highlight w:val="none"/>
          <w:lang w:val="en-US" w:eastAsia="zh-CN"/>
        </w:rPr>
      </w:pPr>
      <w:bookmarkStart w:id="397" w:name="_Toc3071"/>
      <w:r>
        <w:rPr>
          <w:rFonts w:hint="eastAsia"/>
          <w:b/>
          <w:bCs/>
          <w:color w:val="auto"/>
          <w:sz w:val="28"/>
          <w:szCs w:val="28"/>
          <w:highlight w:val="none"/>
          <w:lang w:val="en-US" w:eastAsia="zh-CN"/>
        </w:rPr>
        <w:t>13  工程质量</w:t>
      </w:r>
      <w:bookmarkEnd w:id="397"/>
    </w:p>
    <w:p>
      <w:pPr>
        <w:pStyle w:val="26"/>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13.7  质量评定</w:t>
      </w:r>
    </w:p>
    <w:p>
      <w:pPr>
        <w:spacing w:line="360" w:lineRule="exact"/>
        <w:ind w:firstLine="422" w:firstLineChars="200"/>
        <w:rPr>
          <w:rFonts w:ascii="宋体" w:hAnsi="宋体" w:eastAsia="宋体" w:cs="宋体"/>
          <w:color w:val="auto"/>
          <w:highlight w:val="none"/>
          <w:lang w:bidi="en-US"/>
        </w:rPr>
      </w:pPr>
      <w:r>
        <w:rPr>
          <w:rFonts w:hint="eastAsia" w:ascii="宋体" w:hAnsi="宋体" w:eastAsia="宋体" w:cs="宋体"/>
          <w:b/>
          <w:bCs/>
          <w:color w:val="auto"/>
          <w:highlight w:val="none"/>
          <w:lang w:bidi="en-US"/>
        </w:rPr>
        <w:t>13.7.</w:t>
      </w:r>
      <w:r>
        <w:rPr>
          <w:rFonts w:hint="eastAsia" w:ascii="宋体" w:hAnsi="宋体" w:eastAsia="宋体" w:cs="宋体"/>
          <w:b/>
          <w:bCs/>
          <w:color w:val="auto"/>
          <w:highlight w:val="none"/>
        </w:rPr>
        <w:t>7</w:t>
      </w:r>
      <w:r>
        <w:rPr>
          <w:rFonts w:hint="eastAsia" w:cs="宋体"/>
          <w:b/>
          <w:bCs/>
          <w:color w:val="auto"/>
          <w:highlight w:val="none"/>
          <w:lang w:bidi="en-US"/>
        </w:rPr>
        <w:t xml:space="preserve">  </w:t>
      </w:r>
      <w:r>
        <w:rPr>
          <w:rFonts w:hint="eastAsia" w:ascii="宋体" w:hAnsi="宋体" w:eastAsia="宋体" w:cs="宋体"/>
          <w:color w:val="auto"/>
          <w:highlight w:val="none"/>
        </w:rPr>
        <w:t>工程质量等级标准为</w:t>
      </w:r>
      <w:r>
        <w:rPr>
          <w:rFonts w:hint="eastAsia" w:ascii="宋体" w:hAnsi="宋体" w:eastAsia="宋体" w:cs="宋体"/>
          <w:b/>
          <w:bCs/>
          <w:color w:val="auto"/>
          <w:highlight w:val="none"/>
          <w:u w:val="single"/>
        </w:rPr>
        <w:t xml:space="preserve"> </w:t>
      </w:r>
      <w:r>
        <w:rPr>
          <w:rFonts w:hint="eastAsia" w:asciiTheme="minorEastAsia" w:hAnsiTheme="minorEastAsia" w:eastAsiaTheme="minorEastAsia" w:cstheme="minorEastAsia"/>
          <w:color w:val="auto"/>
          <w:highlight w:val="none"/>
          <w:u w:val="single"/>
          <w:lang w:val="en-US" w:eastAsia="zh-CN"/>
        </w:rPr>
        <w:t>合格</w:t>
      </w:r>
      <w:r>
        <w:rPr>
          <w:rFonts w:hint="eastAsia" w:asciiTheme="minorEastAsia" w:hAnsiTheme="minorEastAsia" w:eastAsiaTheme="minorEastAsia" w:cstheme="minorEastAsia"/>
          <w:color w:val="auto"/>
          <w:highlight w:val="none"/>
          <w:u w:val="single"/>
        </w:rPr>
        <w:t xml:space="preserve"> </w:t>
      </w:r>
      <w:r>
        <w:rPr>
          <w:rFonts w:hint="eastAsia" w:ascii="宋体" w:hAnsi="宋体" w:eastAsia="宋体" w:cs="宋体"/>
          <w:b/>
          <w:bCs/>
          <w:color w:val="auto"/>
          <w:highlight w:val="none"/>
          <w:u w:val="single"/>
        </w:rPr>
        <w:t xml:space="preserve"> </w:t>
      </w:r>
      <w:r>
        <w:rPr>
          <w:rFonts w:hint="eastAsia" w:ascii="宋体" w:hAnsi="宋体" w:eastAsia="宋体" w:cs="宋体"/>
          <w:i/>
          <w:iCs/>
          <w:color w:val="auto"/>
          <w:highlight w:val="none"/>
        </w:rPr>
        <w:t>，</w:t>
      </w:r>
      <w:r>
        <w:rPr>
          <w:rFonts w:hint="eastAsia" w:ascii="宋体" w:hAnsi="宋体" w:eastAsia="宋体" w:cs="宋体"/>
          <w:color w:val="auto"/>
          <w:highlight w:val="none"/>
        </w:rPr>
        <w:t>达到优良的奖金为</w:t>
      </w:r>
      <w:r>
        <w:rPr>
          <w:rFonts w:hint="eastAsia" w:ascii="宋体" w:hAnsi="宋体" w:eastAsia="宋体" w:cs="宋体"/>
          <w:color w:val="auto"/>
          <w:highlight w:val="none"/>
          <w:u w:val="single"/>
        </w:rPr>
        <w:t xml:space="preserve"> / </w:t>
      </w:r>
      <w:r>
        <w:rPr>
          <w:rFonts w:hint="eastAsia" w:ascii="宋体" w:hAnsi="宋体" w:eastAsia="宋体" w:cs="宋体"/>
          <w:color w:val="auto"/>
          <w:highlight w:val="none"/>
          <w:lang w:bidi="en-US"/>
        </w:rPr>
        <w:t>。</w:t>
      </w:r>
    </w:p>
    <w:p>
      <w:pPr>
        <w:pStyle w:val="29"/>
        <w:keepNext/>
        <w:keepLines/>
        <w:spacing w:before="360" w:beforeLines="150" w:after="240" w:afterLines="100" w:line="360" w:lineRule="exact"/>
        <w:jc w:val="both"/>
        <w:outlineLvl w:val="2"/>
        <w:rPr>
          <w:b/>
          <w:bCs/>
          <w:color w:val="auto"/>
          <w:sz w:val="28"/>
          <w:szCs w:val="28"/>
          <w:highlight w:val="none"/>
          <w:lang w:val="en-US" w:eastAsia="zh-CN"/>
        </w:rPr>
      </w:pPr>
      <w:bookmarkStart w:id="398" w:name="_Toc8073"/>
      <w:r>
        <w:rPr>
          <w:rFonts w:hint="eastAsia"/>
          <w:b/>
          <w:bCs/>
          <w:color w:val="auto"/>
          <w:sz w:val="28"/>
          <w:szCs w:val="28"/>
          <w:highlight w:val="none"/>
          <w:lang w:val="en-US" w:eastAsia="zh-CN"/>
        </w:rPr>
        <w:t>14  试验和检验</w:t>
      </w:r>
      <w:bookmarkEnd w:id="398"/>
    </w:p>
    <w:p>
      <w:pPr>
        <w:pStyle w:val="26"/>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14.1  材料、工程设备和工程的试验和检验</w:t>
      </w:r>
    </w:p>
    <w:p>
      <w:pPr>
        <w:pStyle w:val="26"/>
        <w:tabs>
          <w:tab w:val="left" w:pos="4548"/>
        </w:tabs>
        <w:spacing w:after="0" w:line="360" w:lineRule="exact"/>
        <w:ind w:firstLine="422" w:firstLineChars="200"/>
        <w:rPr>
          <w:color w:val="auto"/>
          <w:sz w:val="21"/>
          <w:szCs w:val="21"/>
          <w:highlight w:val="none"/>
          <w:lang w:eastAsia="zh-CN"/>
        </w:rPr>
      </w:pPr>
      <w:r>
        <w:rPr>
          <w:rFonts w:hint="eastAsia"/>
          <w:b/>
          <w:bCs/>
          <w:color w:val="auto"/>
          <w:sz w:val="21"/>
          <w:szCs w:val="21"/>
          <w:highlight w:val="none"/>
          <w:lang w:val="en-US" w:eastAsia="zh-CN" w:bidi="en-US"/>
        </w:rPr>
        <w:t xml:space="preserve">14.1.5  </w:t>
      </w:r>
      <w:r>
        <w:rPr>
          <w:rFonts w:hint="eastAsia"/>
          <w:color w:val="auto"/>
          <w:sz w:val="21"/>
          <w:szCs w:val="21"/>
          <w:highlight w:val="none"/>
        </w:rPr>
        <w:t>水工金属结构、启闭机及机电产品进场后的交货检査和验收中</w:t>
      </w:r>
      <w:r>
        <w:rPr>
          <w:rFonts w:hint="eastAsia"/>
          <w:color w:val="auto"/>
          <w:sz w:val="21"/>
          <w:szCs w:val="21"/>
          <w:highlight w:val="none"/>
          <w:lang w:eastAsia="zh-CN"/>
        </w:rPr>
        <w:t>，</w:t>
      </w:r>
      <w:r>
        <w:rPr>
          <w:rFonts w:hint="eastAsia"/>
          <w:color w:val="auto"/>
          <w:sz w:val="21"/>
          <w:szCs w:val="21"/>
          <w:highlight w:val="none"/>
        </w:rPr>
        <w:t>承包人负责</w:t>
      </w:r>
      <w:r>
        <w:rPr>
          <w:rFonts w:hint="eastAsia"/>
          <w:b/>
          <w:bCs/>
          <w:color w:val="auto"/>
          <w:sz w:val="21"/>
          <w:szCs w:val="21"/>
          <w:highlight w:val="none"/>
          <w:u w:val="single"/>
          <w:lang w:eastAsia="zh-CN"/>
        </w:rPr>
        <w:t xml:space="preserve"> </w:t>
      </w:r>
      <w:r>
        <w:rPr>
          <w:rFonts w:hint="eastAsia"/>
          <w:b/>
          <w:bCs/>
          <w:color w:val="auto"/>
          <w:sz w:val="21"/>
          <w:szCs w:val="21"/>
          <w:highlight w:val="none"/>
          <w:u w:val="single"/>
          <w:lang w:val="en-US" w:eastAsia="zh-CN"/>
        </w:rPr>
        <w:t>/</w:t>
      </w:r>
      <w:r>
        <w:rPr>
          <w:rFonts w:hint="eastAsia"/>
          <w:b/>
          <w:bCs/>
          <w:color w:val="auto"/>
          <w:sz w:val="21"/>
          <w:szCs w:val="21"/>
          <w:highlight w:val="none"/>
          <w:u w:val="single"/>
          <w:lang w:eastAsia="zh-CN"/>
        </w:rPr>
        <w:t xml:space="preserve"> </w:t>
      </w:r>
      <w:r>
        <w:rPr>
          <w:rFonts w:hint="eastAsia"/>
          <w:i/>
          <w:iCs/>
          <w:color w:val="auto"/>
          <w:sz w:val="21"/>
          <w:szCs w:val="21"/>
          <w:highlight w:val="none"/>
          <w:lang w:eastAsia="zh-CN"/>
        </w:rPr>
        <w:t>。</w:t>
      </w:r>
    </w:p>
    <w:p>
      <w:pPr>
        <w:pStyle w:val="26"/>
        <w:tabs>
          <w:tab w:val="left" w:pos="11492"/>
        </w:tabs>
        <w:spacing w:after="0" w:line="360" w:lineRule="exact"/>
        <w:ind w:firstLine="422" w:firstLineChars="200"/>
        <w:rPr>
          <w:color w:val="auto"/>
          <w:sz w:val="21"/>
          <w:szCs w:val="21"/>
          <w:highlight w:val="none"/>
          <w:lang w:eastAsia="zh-CN"/>
        </w:rPr>
      </w:pPr>
      <w:r>
        <w:rPr>
          <w:rFonts w:hint="eastAsia"/>
          <w:b/>
          <w:bCs/>
          <w:color w:val="auto"/>
          <w:sz w:val="21"/>
          <w:szCs w:val="21"/>
          <w:highlight w:val="none"/>
          <w:lang w:val="en-US" w:eastAsia="zh-CN" w:bidi="en-US"/>
        </w:rPr>
        <w:t xml:space="preserve">14.1.6  </w:t>
      </w:r>
      <w:r>
        <w:rPr>
          <w:rFonts w:hint="eastAsia"/>
          <w:color w:val="auto"/>
          <w:sz w:val="21"/>
          <w:szCs w:val="21"/>
          <w:highlight w:val="none"/>
        </w:rPr>
        <w:t>本工程实行见证取样的试块、试件及有关材料：</w:t>
      </w:r>
      <w:r>
        <w:rPr>
          <w:rFonts w:hint="eastAsia"/>
          <w:b/>
          <w:bCs/>
          <w:color w:val="auto"/>
          <w:sz w:val="21"/>
          <w:szCs w:val="21"/>
          <w:highlight w:val="none"/>
          <w:u w:val="single"/>
          <w:lang w:val="en-US" w:eastAsia="zh-CN"/>
        </w:rPr>
        <w:t>按有关规定</w:t>
      </w:r>
      <w:r>
        <w:rPr>
          <w:rFonts w:hint="eastAsia"/>
          <w:b/>
          <w:bCs/>
          <w:color w:val="auto"/>
          <w:sz w:val="21"/>
          <w:szCs w:val="21"/>
          <w:highlight w:val="none"/>
          <w:u w:val="single"/>
          <w:lang w:eastAsia="zh-CN"/>
        </w:rPr>
        <w:t>。</w:t>
      </w:r>
      <w:r>
        <w:rPr>
          <w:rFonts w:hint="eastAsia"/>
          <w:color w:val="auto"/>
          <w:sz w:val="21"/>
          <w:szCs w:val="21"/>
          <w:highlight w:val="none"/>
          <w:lang w:eastAsia="zh-CN"/>
        </w:rPr>
        <w:t xml:space="preserve">         </w:t>
      </w:r>
    </w:p>
    <w:p>
      <w:pPr>
        <w:pStyle w:val="29"/>
        <w:keepNext/>
        <w:keepLines/>
        <w:spacing w:before="360" w:beforeLines="150" w:after="240" w:afterLines="100" w:line="360" w:lineRule="exact"/>
        <w:jc w:val="both"/>
        <w:outlineLvl w:val="2"/>
        <w:rPr>
          <w:rFonts w:hint="eastAsia"/>
          <w:b/>
          <w:bCs/>
          <w:color w:val="auto"/>
          <w:sz w:val="28"/>
          <w:szCs w:val="28"/>
          <w:highlight w:val="none"/>
          <w:lang w:val="en-US" w:eastAsia="zh-CN"/>
        </w:rPr>
      </w:pPr>
      <w:bookmarkStart w:id="399" w:name="_Toc1462"/>
      <w:r>
        <w:rPr>
          <w:rFonts w:hint="eastAsia"/>
          <w:b/>
          <w:bCs/>
          <w:color w:val="auto"/>
          <w:sz w:val="28"/>
          <w:szCs w:val="28"/>
          <w:highlight w:val="none"/>
          <w:lang w:val="en-US" w:eastAsia="zh-CN"/>
        </w:rPr>
        <w:t>15  变更</w:t>
      </w:r>
      <w:bookmarkEnd w:id="399"/>
    </w:p>
    <w:p>
      <w:pPr>
        <w:spacing w:before="146" w:line="221" w:lineRule="auto"/>
        <w:ind w:left="16"/>
        <w:rPr>
          <w:rFonts w:hint="eastAsia" w:ascii="宋体" w:hAnsi="宋体" w:eastAsia="宋体" w:cs="宋体"/>
          <w:b/>
          <w:bCs/>
          <w:snapToGrid/>
          <w:color w:val="auto"/>
          <w:kern w:val="0"/>
          <w:sz w:val="21"/>
          <w:szCs w:val="21"/>
          <w:highlight w:val="none"/>
          <w:lang w:val="en-US" w:eastAsia="zh-CN" w:bidi="en-US"/>
        </w:rPr>
      </w:pPr>
      <w:r>
        <w:rPr>
          <w:rFonts w:hint="eastAsia" w:ascii="宋体" w:hAnsi="宋体" w:eastAsia="宋体" w:cs="宋体"/>
          <w:b/>
          <w:bCs/>
          <w:snapToGrid/>
          <w:color w:val="auto"/>
          <w:kern w:val="0"/>
          <w:sz w:val="21"/>
          <w:szCs w:val="21"/>
          <w:highlight w:val="none"/>
          <w:lang w:val="en-US" w:eastAsia="zh-CN" w:bidi="en-US"/>
        </w:rPr>
        <w:t>15.1  变更的范围和内容</w:t>
      </w:r>
    </w:p>
    <w:p>
      <w:pPr>
        <w:spacing w:line="380" w:lineRule="exact"/>
        <w:ind w:firstLine="420" w:firstLineChars="200"/>
        <w:rPr>
          <w:snapToGrid w:val="0"/>
          <w:color w:val="000000" w:themeColor="text1"/>
          <w:u w:val="none"/>
          <w14:textFill>
            <w14:solidFill>
              <w14:schemeClr w14:val="tx1"/>
            </w14:solidFill>
          </w14:textFill>
        </w:rPr>
      </w:pPr>
      <w:r>
        <w:rPr>
          <w:rFonts w:hint="eastAsia"/>
          <w:snapToGrid w:val="0"/>
          <w:color w:val="000000" w:themeColor="text1"/>
          <w:u w:val="none"/>
          <w14:textFill>
            <w14:solidFill>
              <w14:schemeClr w14:val="tx1"/>
            </w14:solidFill>
          </w14:textFill>
        </w:rPr>
        <w:t>政府投资项目变更按《嵊州市政府及国有资金投资项目工程变更管理办法》嵊政办〔</w:t>
      </w:r>
      <w:r>
        <w:rPr>
          <w:snapToGrid w:val="0"/>
          <w:color w:val="000000" w:themeColor="text1"/>
          <w:u w:val="none"/>
          <w14:textFill>
            <w14:solidFill>
              <w14:schemeClr w14:val="tx1"/>
            </w14:solidFill>
          </w14:textFill>
        </w:rPr>
        <w:t>20</w:t>
      </w:r>
      <w:r>
        <w:rPr>
          <w:rFonts w:hint="eastAsia"/>
          <w:snapToGrid w:val="0"/>
          <w:color w:val="000000" w:themeColor="text1"/>
          <w:u w:val="none"/>
          <w14:textFill>
            <w14:solidFill>
              <w14:schemeClr w14:val="tx1"/>
            </w14:solidFill>
          </w14:textFill>
        </w:rPr>
        <w:t>21〕98号</w:t>
      </w:r>
      <w:r>
        <w:rPr>
          <w:rFonts w:hint="eastAsia" w:ascii="宋体" w:hAnsi="宋体" w:cs="宋体"/>
          <w:snapToGrid w:val="0"/>
          <w:color w:val="000000" w:themeColor="text1"/>
          <w:szCs w:val="21"/>
          <w:u w:val="none"/>
          <w14:textFill>
            <w14:solidFill>
              <w14:schemeClr w14:val="tx1"/>
            </w14:solidFill>
          </w14:textFill>
        </w:rPr>
        <w:t>、《嵊州市政府投资项目水利工程变更实施细则》（嵊水电2022】70号）</w:t>
      </w:r>
      <w:r>
        <w:rPr>
          <w:rFonts w:hint="eastAsia"/>
          <w:snapToGrid w:val="0"/>
          <w:color w:val="000000" w:themeColor="text1"/>
          <w:u w:val="none"/>
          <w14:textFill>
            <w14:solidFill>
              <w14:schemeClr w14:val="tx1"/>
            </w14:solidFill>
          </w14:textFill>
        </w:rPr>
        <w:t>文件执行。</w:t>
      </w:r>
    </w:p>
    <w:p>
      <w:pPr>
        <w:spacing w:line="380" w:lineRule="exact"/>
        <w:ind w:firstLine="420" w:firstLineChars="200"/>
        <w:rPr>
          <w:snapToGrid w:val="0"/>
          <w:color w:val="000000" w:themeColor="text1"/>
          <w14:textFill>
            <w14:solidFill>
              <w14:schemeClr w14:val="tx1"/>
            </w14:solidFill>
          </w14:textFill>
        </w:rPr>
      </w:pPr>
      <w:r>
        <w:rPr>
          <w:snapToGrid w:val="0"/>
          <w:color w:val="000000" w:themeColor="text1"/>
          <w14:textFill>
            <w14:solidFill>
              <w14:schemeClr w14:val="tx1"/>
            </w14:solidFill>
          </w14:textFill>
        </w:rPr>
        <w:t>删去本条款第（6）条全文，并代之以：</w:t>
      </w:r>
    </w:p>
    <w:p>
      <w:pPr>
        <w:keepNext w:val="0"/>
        <w:keepLines w:val="0"/>
        <w:pageBreakBefore w:val="0"/>
        <w:widowControl/>
        <w:numPr>
          <w:ilvl w:val="0"/>
          <w:numId w:val="1"/>
        </w:numPr>
        <w:kinsoku w:val="0"/>
        <w:wordWrap/>
        <w:overflowPunct/>
        <w:topLinePunct w:val="0"/>
        <w:autoSpaceDE w:val="0"/>
        <w:autoSpaceDN w:val="0"/>
        <w:bidi w:val="0"/>
        <w:adjustRightInd w:val="0"/>
        <w:snapToGrid w:val="0"/>
        <w:spacing w:line="460" w:lineRule="exact"/>
        <w:ind w:firstLine="420" w:firstLineChars="200"/>
        <w:textAlignment w:val="baseline"/>
        <w:rPr>
          <w:rFonts w:hint="eastAsia" w:ascii="宋体" w:hAnsi="宋体" w:eastAsia="宋体" w:cs="宋体"/>
          <w:b/>
          <w:bCs/>
          <w:snapToGrid/>
          <w:color w:val="000000" w:themeColor="text1"/>
          <w:kern w:val="0"/>
          <w:sz w:val="21"/>
          <w:szCs w:val="21"/>
          <w:highlight w:val="none"/>
          <w:lang w:val="en-US" w:eastAsia="zh-CN" w:bidi="en-US"/>
          <w14:textFill>
            <w14:solidFill>
              <w14:schemeClr w14:val="tx1"/>
            </w14:solidFill>
          </w14:textFill>
        </w:rPr>
      </w:pPr>
      <w:r>
        <w:rPr>
          <w:rFonts w:hint="eastAsia"/>
          <w:b/>
          <w:bCs/>
          <w:snapToGrid w:val="0"/>
          <w:color w:val="000000" w:themeColor="text1"/>
          <w14:textFill>
            <w14:solidFill>
              <w14:schemeClr w14:val="tx1"/>
            </w14:solidFill>
          </w14:textFill>
        </w:rPr>
        <w:t>凡合价金额占签约合同总价2%及以上的分类分项清单项目其工程量增加或减少超过本项目工程数量15%及以上时，其超过本项目工程数量115%的工程量或减少后剩余部分工程量的相应单价由承包人按照本合同专用条款第15.4.3款约定重新组价，经发包人审定后，作为结算的依据</w:t>
      </w:r>
      <w:r>
        <w:rPr>
          <w:rFonts w:hint="eastAsia" w:ascii="宋体" w:hAnsi="宋体" w:eastAsia="宋体" w:cs="宋体"/>
          <w:b/>
          <w:bCs/>
          <w:snapToGrid/>
          <w:color w:val="000000" w:themeColor="text1"/>
          <w:kern w:val="0"/>
          <w:sz w:val="21"/>
          <w:szCs w:val="21"/>
          <w:highlight w:val="none"/>
          <w:lang w:val="en-US" w:eastAsia="zh-CN" w:bidi="en-US"/>
          <w14:textFill>
            <w14:solidFill>
              <w14:schemeClr w14:val="tx1"/>
            </w14:solidFill>
          </w14:textFill>
        </w:rPr>
        <w:t>。</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16"/>
        <w:textAlignment w:val="baseline"/>
        <w:rPr>
          <w:rFonts w:hint="eastAsia" w:ascii="宋体" w:hAnsi="宋体" w:eastAsia="宋体" w:cs="宋体"/>
          <w:b/>
          <w:bCs/>
          <w:snapToGrid/>
          <w:color w:val="000000" w:themeColor="text1"/>
          <w:kern w:val="0"/>
          <w:sz w:val="21"/>
          <w:szCs w:val="21"/>
          <w:highlight w:val="none"/>
          <w:lang w:val="en-US" w:eastAsia="zh-CN" w:bidi="en-US"/>
          <w14:textFill>
            <w14:solidFill>
              <w14:schemeClr w14:val="tx1"/>
            </w14:solidFill>
          </w14:textFill>
        </w:rPr>
      </w:pPr>
      <w:r>
        <w:rPr>
          <w:rFonts w:hint="eastAsia" w:ascii="宋体" w:hAnsi="宋体" w:eastAsia="宋体" w:cs="宋体"/>
          <w:b/>
          <w:bCs/>
          <w:snapToGrid/>
          <w:color w:val="000000" w:themeColor="text1"/>
          <w:kern w:val="0"/>
          <w:sz w:val="21"/>
          <w:szCs w:val="21"/>
          <w:highlight w:val="none"/>
          <w:lang w:val="en-US" w:eastAsia="zh-CN" w:bidi="en-US"/>
          <w14:textFill>
            <w14:solidFill>
              <w14:schemeClr w14:val="tx1"/>
            </w14:solidFill>
          </w14:textFill>
        </w:rPr>
        <w:t>15.4  变更的估价原则</w:t>
      </w:r>
    </w:p>
    <w:p>
      <w:pPr>
        <w:spacing w:line="400" w:lineRule="exact"/>
        <w:ind w:firstLine="420" w:firstLineChars="200"/>
        <w:rPr>
          <w:snapToGrid w:val="0"/>
          <w:color w:val="000000" w:themeColor="text1"/>
          <w:szCs w:val="21"/>
          <w14:textFill>
            <w14:solidFill>
              <w14:schemeClr w14:val="tx1"/>
            </w14:solidFill>
          </w14:textFill>
        </w:rPr>
      </w:pPr>
      <w:r>
        <w:rPr>
          <w:snapToGrid w:val="0"/>
          <w:color w:val="000000" w:themeColor="text1"/>
          <w:szCs w:val="21"/>
          <w14:textFill>
            <w14:solidFill>
              <w14:schemeClr w14:val="tx1"/>
            </w14:solidFill>
          </w14:textFill>
        </w:rPr>
        <w:t>删去15.4.3项全文，并代之以：</w:t>
      </w:r>
    </w:p>
    <w:p>
      <w:pPr>
        <w:spacing w:line="400" w:lineRule="exact"/>
        <w:ind w:firstLine="420" w:firstLineChars="200"/>
        <w:rPr>
          <w:snapToGrid w:val="0"/>
          <w:color w:val="000000" w:themeColor="text1"/>
          <w:szCs w:val="21"/>
          <w14:textFill>
            <w14:solidFill>
              <w14:schemeClr w14:val="tx1"/>
            </w14:solidFill>
          </w14:textFill>
        </w:rPr>
      </w:pPr>
      <w:r>
        <w:rPr>
          <w:rFonts w:hint="eastAsia"/>
          <w:snapToGrid w:val="0"/>
          <w:color w:val="000000" w:themeColor="text1"/>
          <w:szCs w:val="21"/>
          <w14:textFill>
            <w14:solidFill>
              <w14:schemeClr w14:val="tx1"/>
            </w14:solidFill>
          </w14:textFill>
        </w:rPr>
        <w:t>因变更引起的价格调整按照本款约定处理。</w:t>
      </w:r>
    </w:p>
    <w:p>
      <w:pPr>
        <w:spacing w:line="400" w:lineRule="exact"/>
        <w:ind w:firstLine="420" w:firstLineChars="200"/>
        <w:rPr>
          <w:snapToGrid w:val="0"/>
          <w:color w:val="000000" w:themeColor="text1"/>
          <w:szCs w:val="21"/>
          <w14:textFill>
            <w14:solidFill>
              <w14:schemeClr w14:val="tx1"/>
            </w14:solidFill>
          </w14:textFill>
        </w:rPr>
      </w:pPr>
      <w:r>
        <w:rPr>
          <w:rFonts w:hint="eastAsia"/>
          <w:snapToGrid w:val="0"/>
          <w:color w:val="000000" w:themeColor="text1"/>
          <w:szCs w:val="21"/>
          <w14:textFill>
            <w14:solidFill>
              <w14:schemeClr w14:val="tx1"/>
            </w14:solidFill>
          </w14:textFill>
        </w:rPr>
        <w:t>15.4.1 已标价的工程量清单中有适用于变更工作的子目的，采用该子目的单价。</w:t>
      </w:r>
    </w:p>
    <w:p>
      <w:pPr>
        <w:spacing w:line="360" w:lineRule="exact"/>
        <w:ind w:firstLine="420" w:firstLineChars="200"/>
        <w:jc w:val="left"/>
        <w:rPr>
          <w:snapToGrid w:val="0"/>
          <w:color w:val="000000" w:themeColor="text1"/>
          <w:szCs w:val="21"/>
          <w14:textFill>
            <w14:solidFill>
              <w14:schemeClr w14:val="tx1"/>
            </w14:solidFill>
          </w14:textFill>
        </w:rPr>
      </w:pPr>
      <w:r>
        <w:rPr>
          <w:rFonts w:hint="eastAsia"/>
          <w:snapToGrid w:val="0"/>
          <w:color w:val="000000" w:themeColor="text1"/>
          <w:szCs w:val="21"/>
          <w14:textFill>
            <w14:solidFill>
              <w14:schemeClr w14:val="tx1"/>
            </w14:solidFill>
          </w14:textFill>
        </w:rPr>
        <w:t>15.4.2 已标价的工程量清单中无适用于变更工作的子目，但有类似子目的，按照以下原则确定：</w:t>
      </w:r>
    </w:p>
    <w:p>
      <w:pPr>
        <w:spacing w:line="360" w:lineRule="exact"/>
        <w:ind w:firstLine="420" w:firstLineChars="200"/>
        <w:jc w:val="left"/>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A、某种材料（或半成品或成品）等级、标准变化的，清单组合子目不变，仅调整不同的材料价格；</w:t>
      </w:r>
    </w:p>
    <w:p>
      <w:pPr>
        <w:spacing w:line="360" w:lineRule="exact"/>
        <w:ind w:firstLine="420" w:firstLineChars="200"/>
        <w:jc w:val="left"/>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B、清单项目某一特征或工程内容变化，不影响其他特征及工程内容价格的，其他特征组合标准不变，仅调整发生变化的组合子目单价。</w:t>
      </w:r>
    </w:p>
    <w:p>
      <w:pPr>
        <w:spacing w:line="400" w:lineRule="exact"/>
        <w:ind w:firstLine="420" w:firstLineChars="200"/>
        <w:rPr>
          <w:snapToGrid w:val="0"/>
          <w:color w:val="000000" w:themeColor="text1"/>
          <w:szCs w:val="21"/>
          <w14:textFill>
            <w14:solidFill>
              <w14:schemeClr w14:val="tx1"/>
            </w14:solidFill>
          </w14:textFill>
        </w:rPr>
      </w:pPr>
      <w:r>
        <w:rPr>
          <w:snapToGrid w:val="0"/>
          <w:color w:val="000000" w:themeColor="text1"/>
          <w:szCs w:val="21"/>
          <w14:textFill>
            <w14:solidFill>
              <w14:schemeClr w14:val="tx1"/>
            </w14:solidFill>
          </w14:textFill>
        </w:rPr>
        <w:t>15.4.3 己标价工程量清单中无适用或类似子目的单价，重新组价</w:t>
      </w:r>
      <w:r>
        <w:rPr>
          <w:rFonts w:hint="eastAsia"/>
          <w:snapToGrid w:val="0"/>
          <w:color w:val="000000" w:themeColor="text1"/>
          <w:szCs w:val="21"/>
          <w14:textFill>
            <w14:solidFill>
              <w14:schemeClr w14:val="tx1"/>
            </w14:solidFill>
          </w14:textFill>
        </w:rPr>
        <w:t>，组价的原则如下：</w:t>
      </w:r>
    </w:p>
    <w:p>
      <w:pPr>
        <w:spacing w:line="400" w:lineRule="exact"/>
        <w:ind w:firstLine="420" w:firstLineChars="200"/>
        <w:rPr>
          <w:snapToGrid w:val="0"/>
          <w:color w:val="000000" w:themeColor="text1"/>
          <w:szCs w:val="21"/>
          <w14:textFill>
            <w14:solidFill>
              <w14:schemeClr w14:val="tx1"/>
            </w14:solidFill>
          </w14:textFill>
        </w:rPr>
      </w:pPr>
      <w:r>
        <w:rPr>
          <w:snapToGrid w:val="0"/>
          <w:color w:val="000000" w:themeColor="text1"/>
          <w:szCs w:val="21"/>
          <w14:textFill>
            <w14:solidFill>
              <w14:schemeClr w14:val="tx1"/>
            </w14:solidFill>
          </w14:textFill>
        </w:rPr>
        <w:t xml:space="preserve">(1) 工程组价采用投标期浙江省现行水利定额和有关规定，其定额为： </w:t>
      </w:r>
    </w:p>
    <w:p>
      <w:pPr>
        <w:pStyle w:val="43"/>
        <w:snapToGrid w:val="0"/>
        <w:spacing w:line="52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《浙江省水利水电建筑工程预算定额》(2021版) 、《浙江省水利水电安装工程预算定额》(2021版)。不足部分套用相应专业定额。取费费率采用投标期浙江省现行水利行业取费标准，按工程类别选取费率。</w:t>
      </w:r>
    </w:p>
    <w:p>
      <w:pPr>
        <w:tabs>
          <w:tab w:val="left" w:pos="4396"/>
        </w:tabs>
        <w:autoSpaceDE w:val="0"/>
        <w:autoSpaceDN w:val="0"/>
        <w:spacing w:line="400" w:lineRule="exact"/>
        <w:ind w:firstLine="420" w:firstLineChars="200"/>
        <w:outlineLvl w:val="0"/>
        <w:rPr>
          <w:rFonts w:asciiTheme="minorEastAsia" w:hAnsiTheme="minorEastAsia" w:eastAsiaTheme="minorEastAsia"/>
          <w:snapToGrid w:val="0"/>
          <w:color w:val="000000" w:themeColor="text1"/>
          <w14:textFill>
            <w14:solidFill>
              <w14:schemeClr w14:val="tx1"/>
            </w14:solidFill>
          </w14:textFill>
        </w:rPr>
      </w:pPr>
      <w:r>
        <w:rPr>
          <w:rFonts w:asciiTheme="minorEastAsia" w:hAnsiTheme="minorEastAsia" w:eastAsiaTheme="minorEastAsia"/>
          <w:snapToGrid w:val="0"/>
          <w:color w:val="000000" w:themeColor="text1"/>
          <w14:textFill>
            <w14:solidFill>
              <w14:schemeClr w14:val="tx1"/>
            </w14:solidFill>
          </w14:textFill>
        </w:rPr>
        <w:t>（3）上述单价按投标人投标报价综合优惠率同口径优惠；</w:t>
      </w:r>
    </w:p>
    <w:p>
      <w:pPr>
        <w:tabs>
          <w:tab w:val="left" w:pos="4396"/>
        </w:tabs>
        <w:autoSpaceDE w:val="0"/>
        <w:autoSpaceDN w:val="0"/>
        <w:spacing w:line="400" w:lineRule="exact"/>
        <w:ind w:firstLine="420" w:firstLineChars="200"/>
        <w:outlineLvl w:val="0"/>
        <w:rPr>
          <w:rFonts w:asciiTheme="minorEastAsia" w:hAnsiTheme="minorEastAsia" w:eastAsiaTheme="minorEastAsia"/>
          <w:snapToGrid w:val="0"/>
          <w:color w:val="000000" w:themeColor="text1"/>
          <w14:textFill>
            <w14:solidFill>
              <w14:schemeClr w14:val="tx1"/>
            </w14:solidFill>
          </w14:textFill>
        </w:rPr>
      </w:pPr>
      <w:r>
        <w:rPr>
          <w:rFonts w:asciiTheme="minorEastAsia" w:hAnsiTheme="minorEastAsia" w:eastAsiaTheme="minorEastAsia"/>
          <w:snapToGrid w:val="0"/>
          <w:color w:val="000000" w:themeColor="text1"/>
          <w14:textFill>
            <w14:solidFill>
              <w14:schemeClr w14:val="tx1"/>
            </w14:solidFill>
          </w14:textFill>
        </w:rPr>
        <w:t>综合优惠率=[1- (投标人投标价一预留金一暂估价)÷(本标段最高投标限价—预留金—暂估价)]×100%。</w:t>
      </w:r>
    </w:p>
    <w:p>
      <w:pPr>
        <w:pStyle w:val="13"/>
        <w:adjustRightInd w:val="0"/>
        <w:spacing w:line="400" w:lineRule="exact"/>
        <w:ind w:firstLine="420" w:firstLineChars="200"/>
        <w:rPr>
          <w:rFonts w:asciiTheme="minorEastAsia" w:hAnsiTheme="minorEastAsia" w:eastAsiaTheme="minorEastAsia"/>
          <w:snapToGrid w:val="0"/>
          <w:color w:val="000000" w:themeColor="text1"/>
          <w:kern w:val="0"/>
          <w:szCs w:val="21"/>
          <w14:textFill>
            <w14:solidFill>
              <w14:schemeClr w14:val="tx1"/>
            </w14:solidFill>
          </w14:textFill>
        </w:rPr>
      </w:pPr>
      <w:r>
        <w:rPr>
          <w:rFonts w:asciiTheme="minorEastAsia" w:hAnsiTheme="minorEastAsia" w:eastAsiaTheme="minorEastAsia"/>
          <w:snapToGrid w:val="0"/>
          <w:color w:val="000000" w:themeColor="text1"/>
          <w:kern w:val="0"/>
          <w:szCs w:val="21"/>
          <w14:textFill>
            <w14:solidFill>
              <w14:schemeClr w14:val="tx1"/>
            </w14:solidFill>
          </w14:textFill>
        </w:rPr>
        <w:t>（4）按照上述仍无法组价的，根据市场招标或询价确定。新增项目单价组价时材料价格优先</w:t>
      </w:r>
      <w:r>
        <w:rPr>
          <w:rFonts w:hint="eastAsia" w:asciiTheme="minorEastAsia" w:hAnsiTheme="minorEastAsia" w:eastAsiaTheme="minorEastAsia"/>
          <w:snapToGrid w:val="0"/>
          <w:color w:val="000000" w:themeColor="text1"/>
          <w:kern w:val="0"/>
          <w:szCs w:val="21"/>
          <w14:textFill>
            <w14:solidFill>
              <w14:schemeClr w14:val="tx1"/>
            </w14:solidFill>
          </w14:textFill>
        </w:rPr>
        <w:t>依次</w:t>
      </w:r>
      <w:r>
        <w:rPr>
          <w:rFonts w:asciiTheme="minorEastAsia" w:hAnsiTheme="minorEastAsia" w:eastAsiaTheme="minorEastAsia"/>
          <w:snapToGrid w:val="0"/>
          <w:color w:val="000000" w:themeColor="text1"/>
          <w:kern w:val="0"/>
          <w:szCs w:val="21"/>
          <w14:textFill>
            <w14:solidFill>
              <w14:schemeClr w14:val="tx1"/>
            </w14:solidFill>
          </w14:textFill>
        </w:rPr>
        <w:t>采用</w:t>
      </w:r>
      <w:r>
        <w:rPr>
          <w:rFonts w:hint="eastAsia" w:asciiTheme="minorEastAsia" w:hAnsiTheme="minorEastAsia" w:eastAsiaTheme="minorEastAsia"/>
          <w:snapToGrid w:val="0"/>
          <w:color w:val="000000" w:themeColor="text1"/>
          <w:kern w:val="0"/>
          <w:szCs w:val="21"/>
          <w14:textFill>
            <w14:solidFill>
              <w14:schemeClr w14:val="tx1"/>
            </w14:solidFill>
          </w14:textFill>
        </w:rPr>
        <w:t>编制工程招标预算所采用的月份</w:t>
      </w:r>
      <w:r>
        <w:rPr>
          <w:rFonts w:asciiTheme="minorEastAsia" w:hAnsiTheme="minorEastAsia" w:eastAsiaTheme="minorEastAsia"/>
          <w:snapToGrid w:val="0"/>
          <w:color w:val="000000" w:themeColor="text1"/>
          <w:kern w:val="0"/>
          <w:szCs w:val="21"/>
          <w14:textFill>
            <w14:solidFill>
              <w14:schemeClr w14:val="tx1"/>
            </w14:solidFill>
          </w14:textFill>
        </w:rPr>
        <w:t>《绍兴市建设工程造价管理信息》</w:t>
      </w:r>
      <w:r>
        <w:rPr>
          <w:rFonts w:hint="eastAsia" w:asciiTheme="minorEastAsia" w:hAnsiTheme="minorEastAsia" w:eastAsiaTheme="minorEastAsia"/>
          <w:snapToGrid w:val="0"/>
          <w:color w:val="000000" w:themeColor="text1"/>
          <w:kern w:val="0"/>
          <w:szCs w:val="21"/>
          <w14:textFill>
            <w14:solidFill>
              <w14:schemeClr w14:val="tx1"/>
            </w14:solidFill>
          </w14:textFill>
        </w:rPr>
        <w:t>、《浙江造价信息》（正刊）</w:t>
      </w:r>
      <w:r>
        <w:rPr>
          <w:rFonts w:asciiTheme="minorEastAsia" w:hAnsiTheme="minorEastAsia" w:eastAsiaTheme="minorEastAsia"/>
          <w:snapToGrid w:val="0"/>
          <w:color w:val="000000" w:themeColor="text1"/>
          <w:kern w:val="0"/>
          <w:szCs w:val="21"/>
          <w14:textFill>
            <w14:solidFill>
              <w14:schemeClr w14:val="tx1"/>
            </w14:solidFill>
          </w14:textFill>
        </w:rPr>
        <w:t>发布的信息价；绍兴市区无信息价部分参照《浙江造价信息》发布的项目施工期上一个月信息价；无信息价部分参照有关文件并结合市场询价确定，新增项目材料价格需经监理工程师及发包人批准后执行。新增项目单价按原综合优惠率进行下浮。并经监理人审核，报发包人审批后，作为该项的承包单价进行结算，</w:t>
      </w:r>
      <w:r>
        <w:rPr>
          <w:rFonts w:hint="eastAsia" w:asciiTheme="minorEastAsia" w:hAnsiTheme="minorEastAsia" w:eastAsiaTheme="minorEastAsia"/>
          <w:snapToGrid w:val="0"/>
          <w:color w:val="000000" w:themeColor="text1"/>
          <w:kern w:val="0"/>
          <w:szCs w:val="21"/>
          <w14:textFill>
            <w14:solidFill>
              <w14:schemeClr w14:val="tx1"/>
            </w14:solidFill>
          </w14:textFill>
        </w:rPr>
        <w:t>最终单价以审计为准。</w:t>
      </w:r>
    </w:p>
    <w:p>
      <w:pPr>
        <w:spacing w:line="400" w:lineRule="exact"/>
        <w:rPr>
          <w:rFonts w:ascii="宋体" w:hAnsi="宋体"/>
          <w:snapToGrid w:val="0"/>
          <w:color w:val="000000" w:themeColor="text1"/>
          <w14:textFill>
            <w14:solidFill>
              <w14:schemeClr w14:val="tx1"/>
            </w14:solidFill>
          </w14:textFill>
        </w:rPr>
      </w:pPr>
      <w:r>
        <w:rPr>
          <w:rFonts w:hint="eastAsia" w:ascii="宋体" w:hAnsi="宋体"/>
          <w:snapToGrid w:val="0"/>
          <w:color w:val="000000" w:themeColor="text1"/>
          <w14:textFill>
            <w14:solidFill>
              <w14:schemeClr w14:val="tx1"/>
            </w14:solidFill>
          </w14:textFill>
        </w:rPr>
        <w:t xml:space="preserve">    (5)下列情况造价不得调整：</w:t>
      </w:r>
    </w:p>
    <w:p>
      <w:pPr>
        <w:spacing w:line="400" w:lineRule="exact"/>
        <w:ind w:firstLine="420" w:firstLineChars="200"/>
        <w:rPr>
          <w:rFonts w:hint="eastAsia"/>
          <w:color w:val="000000" w:themeColor="text1"/>
          <w:lang w:val="en-US" w:eastAsia="zh-CN"/>
          <w14:textFill>
            <w14:solidFill>
              <w14:schemeClr w14:val="tx1"/>
            </w14:solidFill>
          </w14:textFill>
        </w:rPr>
      </w:pPr>
      <w:r>
        <w:rPr>
          <w:rFonts w:hint="eastAsia" w:ascii="宋体" w:hAnsi="宋体"/>
          <w:snapToGrid w:val="0"/>
          <w:color w:val="000000" w:themeColor="text1"/>
          <w14:textFill>
            <w14:solidFill>
              <w14:schemeClr w14:val="tx1"/>
            </w14:solidFill>
          </w14:textFill>
        </w:rPr>
        <w:t>建设过程中遇政策性文件造价不予调整；</w:t>
      </w:r>
    </w:p>
    <w:p>
      <w:pPr>
        <w:pStyle w:val="26"/>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15.5  承包人的合理化建议</w:t>
      </w:r>
    </w:p>
    <w:p>
      <w:pPr>
        <w:pStyle w:val="26"/>
        <w:tabs>
          <w:tab w:val="left" w:pos="9420"/>
        </w:tabs>
        <w:spacing w:after="0" w:line="360" w:lineRule="exact"/>
        <w:ind w:firstLine="422" w:firstLineChars="200"/>
        <w:rPr>
          <w:color w:val="auto"/>
          <w:sz w:val="21"/>
          <w:szCs w:val="21"/>
          <w:highlight w:val="none"/>
          <w:lang w:val="en-US" w:eastAsia="zh-CN"/>
        </w:rPr>
      </w:pPr>
      <w:r>
        <w:rPr>
          <w:rFonts w:hint="eastAsia"/>
          <w:b/>
          <w:bCs/>
          <w:color w:val="auto"/>
          <w:sz w:val="21"/>
          <w:szCs w:val="21"/>
          <w:highlight w:val="none"/>
          <w:lang w:val="en-US" w:eastAsia="zh-CN" w:bidi="en-US"/>
        </w:rPr>
        <w:t>15.5.2</w:t>
      </w:r>
      <w:r>
        <w:rPr>
          <w:rFonts w:hint="eastAsia"/>
          <w:color w:val="auto"/>
          <w:sz w:val="21"/>
          <w:szCs w:val="21"/>
          <w:highlight w:val="none"/>
        </w:rPr>
        <w:t>承包人实现合理化建议的奖励金额为：</w:t>
      </w:r>
      <w:r>
        <w:rPr>
          <w:rFonts w:hint="eastAsia"/>
          <w:color w:val="auto"/>
          <w:sz w:val="21"/>
          <w:szCs w:val="21"/>
          <w:highlight w:val="none"/>
          <w:u w:val="single"/>
          <w:lang w:val="en-US" w:eastAsia="zh-CN"/>
        </w:rPr>
        <w:t xml:space="preserve">   /    </w:t>
      </w:r>
      <w:r>
        <w:rPr>
          <w:rFonts w:hint="eastAsia"/>
          <w:color w:val="auto"/>
          <w:sz w:val="21"/>
          <w:szCs w:val="21"/>
          <w:highlight w:val="none"/>
          <w:lang w:val="en-US" w:eastAsia="zh-CN"/>
        </w:rPr>
        <w:t>。</w:t>
      </w:r>
    </w:p>
    <w:p>
      <w:pPr>
        <w:pStyle w:val="26"/>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15.8  暂估价</w:t>
      </w:r>
    </w:p>
    <w:p>
      <w:pPr>
        <w:pStyle w:val="26"/>
        <w:tabs>
          <w:tab w:val="left" w:pos="1323"/>
          <w:tab w:val="left" w:pos="2280"/>
        </w:tabs>
        <w:spacing w:after="0" w:line="360" w:lineRule="exact"/>
        <w:ind w:firstLine="422" w:firstLineChars="200"/>
        <w:rPr>
          <w:color w:val="auto"/>
          <w:sz w:val="21"/>
          <w:szCs w:val="21"/>
          <w:highlight w:val="none"/>
        </w:rPr>
      </w:pPr>
      <w:r>
        <w:rPr>
          <w:rFonts w:hint="eastAsia"/>
          <w:b/>
          <w:bCs/>
          <w:color w:val="auto"/>
          <w:sz w:val="21"/>
          <w:szCs w:val="21"/>
          <w:highlight w:val="none"/>
          <w:lang w:val="en-US" w:eastAsia="zh-CN" w:bidi="en-US"/>
        </w:rPr>
        <w:t>15.8.</w:t>
      </w:r>
      <w:r>
        <w:rPr>
          <w:rFonts w:hint="eastAsia"/>
          <w:b/>
          <w:bCs/>
          <w:color w:val="auto"/>
          <w:sz w:val="21"/>
          <w:szCs w:val="21"/>
          <w:highlight w:val="none"/>
        </w:rPr>
        <w:t>1</w:t>
      </w:r>
      <w:r>
        <w:rPr>
          <w:rFonts w:hint="eastAsia"/>
          <w:b/>
          <w:bCs/>
          <w:color w:val="auto"/>
          <w:sz w:val="21"/>
          <w:szCs w:val="21"/>
          <w:highlight w:val="none"/>
        </w:rPr>
        <w:tab/>
      </w:r>
      <w:r>
        <w:rPr>
          <w:rFonts w:hint="eastAsia"/>
          <w:color w:val="auto"/>
          <w:sz w:val="21"/>
          <w:szCs w:val="21"/>
          <w:highlight w:val="none"/>
          <w:lang w:eastAsia="zh-CN"/>
        </w:rPr>
        <w:t>（</w:t>
      </w:r>
      <w:r>
        <w:rPr>
          <w:rFonts w:hint="eastAsia"/>
          <w:color w:val="auto"/>
          <w:sz w:val="21"/>
          <w:szCs w:val="21"/>
          <w:highlight w:val="none"/>
        </w:rPr>
        <w:t>1）发包人和承包人组织招标的</w:t>
      </w:r>
      <w:r>
        <w:rPr>
          <w:rFonts w:hint="eastAsia"/>
          <w:color w:val="auto"/>
          <w:sz w:val="21"/>
          <w:szCs w:val="21"/>
          <w:highlight w:val="none"/>
          <w:lang w:val="en-US" w:eastAsia="zh-CN"/>
        </w:rPr>
        <w:t>暂</w:t>
      </w:r>
      <w:r>
        <w:rPr>
          <w:rFonts w:hint="eastAsia"/>
          <w:color w:val="auto"/>
          <w:sz w:val="21"/>
          <w:szCs w:val="21"/>
          <w:highlight w:val="none"/>
        </w:rPr>
        <w:t>估价项目：</w:t>
      </w:r>
      <w:r>
        <w:rPr>
          <w:rFonts w:hint="eastAsia"/>
          <w:color w:val="auto"/>
          <w:sz w:val="21"/>
          <w:szCs w:val="21"/>
          <w:highlight w:val="none"/>
          <w:u w:val="single"/>
          <w:lang w:eastAsia="zh-CN"/>
        </w:rPr>
        <w:t>（</w:t>
      </w:r>
      <w:r>
        <w:rPr>
          <w:rFonts w:hint="eastAsia"/>
          <w:color w:val="auto"/>
          <w:sz w:val="21"/>
          <w:szCs w:val="21"/>
          <w:highlight w:val="none"/>
          <w:u w:val="single"/>
        </w:rPr>
        <w:t>签约后填入）</w:t>
      </w:r>
      <w:r>
        <w:rPr>
          <w:rFonts w:hint="eastAsia"/>
          <w:color w:val="auto"/>
          <w:sz w:val="21"/>
          <w:szCs w:val="21"/>
          <w:highlight w:val="none"/>
          <w:lang w:eastAsia="zh-CN"/>
        </w:rPr>
        <w:t>：</w:t>
      </w:r>
      <w:r>
        <w:rPr>
          <w:rFonts w:hint="eastAsia"/>
          <w:color w:val="auto"/>
          <w:sz w:val="21"/>
          <w:szCs w:val="21"/>
          <w:highlight w:val="none"/>
        </w:rPr>
        <w:t>发包人组织招标的暂估价项目</w:t>
      </w:r>
      <w:r>
        <w:rPr>
          <w:rFonts w:hint="eastAsia"/>
          <w:color w:val="auto"/>
          <w:sz w:val="21"/>
          <w:szCs w:val="21"/>
          <w:highlight w:val="none"/>
          <w:lang w:eastAsia="zh-CN"/>
        </w:rPr>
        <w:t>：</w:t>
      </w:r>
      <w:r>
        <w:rPr>
          <w:rFonts w:hint="eastAsia"/>
          <w:color w:val="auto"/>
          <w:sz w:val="21"/>
          <w:szCs w:val="21"/>
          <w:highlight w:val="none"/>
          <w:u w:val="single"/>
          <w:lang w:eastAsia="zh-CN"/>
        </w:rPr>
        <w:t>（</w:t>
      </w:r>
      <w:r>
        <w:rPr>
          <w:rFonts w:hint="eastAsia"/>
          <w:color w:val="auto"/>
          <w:sz w:val="21"/>
          <w:szCs w:val="21"/>
          <w:highlight w:val="none"/>
          <w:u w:val="single"/>
        </w:rPr>
        <w:t>签约后填入）</w:t>
      </w:r>
      <w:r>
        <w:rPr>
          <w:rFonts w:hint="eastAsia"/>
          <w:color w:val="auto"/>
          <w:sz w:val="21"/>
          <w:szCs w:val="21"/>
          <w:highlight w:val="none"/>
        </w:rPr>
        <w:t>。</w:t>
      </w:r>
    </w:p>
    <w:p>
      <w:pPr>
        <w:pStyle w:val="26"/>
        <w:tabs>
          <w:tab w:val="left" w:pos="4116"/>
        </w:tabs>
        <w:spacing w:after="0" w:line="3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2）发包人和承包人以招标方式选择暂估价项目供应商或分包人时，双方的权利义务关系：</w:t>
      </w:r>
      <w:r>
        <w:rPr>
          <w:rFonts w:hint="eastAsia"/>
          <w:color w:val="auto"/>
          <w:sz w:val="21"/>
          <w:szCs w:val="21"/>
          <w:highlight w:val="none"/>
          <w:u w:val="single"/>
          <w:lang w:eastAsia="zh-CN"/>
        </w:rPr>
        <w:t>（</w:t>
      </w:r>
      <w:r>
        <w:rPr>
          <w:rFonts w:hint="eastAsia"/>
          <w:color w:val="auto"/>
          <w:sz w:val="21"/>
          <w:szCs w:val="21"/>
          <w:highlight w:val="none"/>
          <w:u w:val="single"/>
        </w:rPr>
        <w:t>签约后填入）</w:t>
      </w:r>
    </w:p>
    <w:p>
      <w:pPr>
        <w:pStyle w:val="29"/>
        <w:keepNext/>
        <w:keepLines/>
        <w:spacing w:before="360" w:beforeLines="150" w:after="240" w:afterLines="100" w:line="360" w:lineRule="exact"/>
        <w:jc w:val="both"/>
        <w:outlineLvl w:val="2"/>
        <w:rPr>
          <w:b/>
          <w:bCs/>
          <w:color w:val="auto"/>
          <w:sz w:val="28"/>
          <w:szCs w:val="28"/>
          <w:highlight w:val="none"/>
          <w:lang w:val="en-US" w:eastAsia="zh-CN"/>
        </w:rPr>
      </w:pPr>
      <w:bookmarkStart w:id="400" w:name="_Toc7039"/>
      <w:r>
        <w:rPr>
          <w:rFonts w:hint="eastAsia"/>
          <w:b/>
          <w:bCs/>
          <w:color w:val="auto"/>
          <w:sz w:val="28"/>
          <w:szCs w:val="28"/>
          <w:highlight w:val="none"/>
          <w:lang w:val="en-US" w:eastAsia="zh-CN"/>
        </w:rPr>
        <w:t>16  价格调整</w:t>
      </w:r>
      <w:bookmarkEnd w:id="400"/>
    </w:p>
    <w:p>
      <w:pPr>
        <w:pStyle w:val="26"/>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16.1  物价波动引起的价格调整</w:t>
      </w:r>
    </w:p>
    <w:p>
      <w:pPr>
        <w:pStyle w:val="26"/>
        <w:spacing w:after="0" w:line="360" w:lineRule="exact"/>
        <w:ind w:firstLine="420" w:firstLineChars="20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物价波动引起的价格调整方式：</w:t>
      </w:r>
      <w:r>
        <w:rPr>
          <w:rFonts w:hint="eastAsia"/>
          <w:color w:val="000000" w:themeColor="text1"/>
          <w:sz w:val="21"/>
          <w:szCs w:val="21"/>
          <w:highlight w:val="none"/>
          <w:u w:val="single"/>
          <w:lang w:val="en-US" w:eastAsia="zh-CN"/>
          <w14:textFill>
            <w14:solidFill>
              <w14:schemeClr w14:val="tx1"/>
            </w14:solidFill>
          </w14:textFill>
        </w:rPr>
        <w:t xml:space="preserve"> 不调价 </w:t>
      </w:r>
      <w:r>
        <w:rPr>
          <w:rFonts w:hint="eastAsia"/>
          <w:color w:val="000000" w:themeColor="text1"/>
          <w:sz w:val="21"/>
          <w:szCs w:val="21"/>
          <w:highlight w:val="none"/>
          <w14:textFill>
            <w14:solidFill>
              <w14:schemeClr w14:val="tx1"/>
            </w14:solidFill>
          </w14:textFill>
        </w:rPr>
        <w:t>。</w:t>
      </w:r>
    </w:p>
    <w:p>
      <w:pPr>
        <w:spacing w:line="400" w:lineRule="exact"/>
        <w:ind w:firstLine="480"/>
        <w:rPr>
          <w:snapToGrid w:val="0"/>
          <w:color w:val="000000" w:themeColor="text1"/>
          <w14:textFill>
            <w14:solidFill>
              <w14:schemeClr w14:val="tx1"/>
            </w14:solidFill>
          </w14:textFill>
        </w:rPr>
      </w:pPr>
      <w:r>
        <w:rPr>
          <w:rFonts w:hint="eastAsia"/>
          <w:b/>
          <w:bCs/>
          <w:color w:val="000000" w:themeColor="text1"/>
          <w:sz w:val="21"/>
          <w:szCs w:val="21"/>
          <w:highlight w:val="none"/>
          <w:lang w:val="en-US" w:eastAsia="zh-CN" w:bidi="en-US"/>
          <w14:textFill>
            <w14:solidFill>
              <w14:schemeClr w14:val="tx1"/>
            </w14:solidFill>
          </w14:textFill>
        </w:rPr>
        <w:t>16.1.</w:t>
      </w:r>
      <w:r>
        <w:rPr>
          <w:rFonts w:hint="eastAsia"/>
          <w:b/>
          <w:bCs/>
          <w:color w:val="000000" w:themeColor="text1"/>
          <w:sz w:val="21"/>
          <w:szCs w:val="21"/>
          <w:highlight w:val="none"/>
          <w14:textFill>
            <w14:solidFill>
              <w14:schemeClr w14:val="tx1"/>
            </w14:solidFill>
          </w14:textFill>
        </w:rPr>
        <w:t>2</w:t>
      </w:r>
      <w:r>
        <w:rPr>
          <w:rFonts w:hint="eastAsia"/>
          <w:b/>
          <w:bCs/>
          <w:color w:val="000000" w:themeColor="text1"/>
          <w:sz w:val="21"/>
          <w:szCs w:val="21"/>
          <w:highlight w:val="none"/>
          <w:lang w:val="en-US" w:eastAsia="zh-CN" w:bidi="en-US"/>
          <w14:textFill>
            <w14:solidFill>
              <w14:schemeClr w14:val="tx1"/>
            </w14:solidFill>
          </w14:textFill>
        </w:rPr>
        <w:t xml:space="preserve">  </w:t>
      </w:r>
      <w:r>
        <w:rPr>
          <w:rFonts w:hint="eastAsia"/>
          <w:color w:val="000000" w:themeColor="text1"/>
          <w:sz w:val="21"/>
          <w:szCs w:val="21"/>
          <w:highlight w:val="none"/>
          <w14:textFill>
            <w14:solidFill>
              <w14:schemeClr w14:val="tx1"/>
            </w14:solidFill>
          </w14:textFill>
        </w:rPr>
        <w:t>约定为：</w:t>
      </w:r>
      <w:r>
        <w:rPr>
          <w:rFonts w:hint="eastAsia"/>
          <w:snapToGrid w:val="0"/>
          <w:color w:val="000000" w:themeColor="text1"/>
          <w:kern w:val="0"/>
          <w:szCs w:val="21"/>
          <w14:textFill>
            <w14:solidFill>
              <w14:schemeClr w14:val="tx1"/>
            </w14:solidFill>
          </w14:textFill>
        </w:rPr>
        <w:t>本项目主要材料、人工价格不作调整，</w:t>
      </w:r>
      <w:r>
        <w:rPr>
          <w:snapToGrid w:val="0"/>
          <w:color w:val="000000" w:themeColor="text1"/>
          <w14:textFill>
            <w14:solidFill>
              <w14:schemeClr w14:val="tx1"/>
            </w14:solidFill>
          </w14:textFill>
        </w:rPr>
        <w:t>材料价格按当前的市场价考虑风险系数进入单价，在合同执行期内不作调整，价格风险由承包人自负。</w:t>
      </w:r>
    </w:p>
    <w:p>
      <w:pPr>
        <w:spacing w:line="400" w:lineRule="exact"/>
        <w:ind w:firstLine="480"/>
        <w:rPr>
          <w:snapToGrid w:val="0"/>
          <w:color w:val="000000" w:themeColor="text1"/>
          <w14:textFill>
            <w14:solidFill>
              <w14:schemeClr w14:val="tx1"/>
            </w14:solidFill>
          </w14:textFill>
        </w:rPr>
      </w:pPr>
      <w:r>
        <w:rPr>
          <w:rFonts w:hint="eastAsia"/>
          <w:snapToGrid w:val="0"/>
          <w:color w:val="000000" w:themeColor="text1"/>
          <w14:textFill>
            <w14:solidFill>
              <w14:schemeClr w14:val="tx1"/>
            </w14:solidFill>
          </w14:textFill>
        </w:rPr>
        <w:t>（2）因工期延误产生的人工、材料、施工机械台班等价格变化。</w:t>
      </w:r>
    </w:p>
    <w:p>
      <w:pPr>
        <w:spacing w:line="400" w:lineRule="exact"/>
        <w:ind w:firstLine="480"/>
        <w:rPr>
          <w:snapToGrid w:val="0"/>
          <w:color w:val="000000" w:themeColor="text1"/>
          <w14:textFill>
            <w14:solidFill>
              <w14:schemeClr w14:val="tx1"/>
            </w14:solidFill>
          </w14:textFill>
        </w:rPr>
      </w:pPr>
      <w:r>
        <w:rPr>
          <w:rFonts w:hint="eastAsia"/>
          <w:snapToGrid w:val="0"/>
          <w:color w:val="000000" w:themeColor="text1"/>
          <w14:textFill>
            <w14:solidFill>
              <w14:schemeClr w14:val="tx1"/>
            </w14:solidFill>
          </w14:textFill>
        </w:rPr>
        <w:t>1) 因发包方原因或者非承发包双方原因造成工期延误的，延误期间价格上涨造成的价差由发包人承担，价差（正值）计入工程造价；反之，价格下降造成的价差则由承包人收益，价差不计入（负值）工程造价。</w:t>
      </w:r>
    </w:p>
    <w:p>
      <w:pPr>
        <w:spacing w:line="400" w:lineRule="exact"/>
        <w:ind w:firstLine="480"/>
        <w:rPr>
          <w:b/>
          <w:bCs/>
          <w:color w:val="000000" w:themeColor="text1"/>
          <w:sz w:val="28"/>
          <w:szCs w:val="28"/>
          <w:highlight w:val="none"/>
          <w:lang w:val="en-US" w:eastAsia="zh-CN"/>
          <w14:textFill>
            <w14:solidFill>
              <w14:schemeClr w14:val="tx1"/>
            </w14:solidFill>
          </w14:textFill>
        </w:rPr>
      </w:pPr>
      <w:r>
        <w:rPr>
          <w:rFonts w:hint="eastAsia"/>
          <w:snapToGrid w:val="0"/>
          <w:color w:val="000000" w:themeColor="text1"/>
          <w:kern w:val="0"/>
          <w14:textFill>
            <w14:solidFill>
              <w14:schemeClr w14:val="tx1"/>
            </w14:solidFill>
          </w14:textFill>
        </w:rPr>
        <w:t>2）</w:t>
      </w:r>
      <w:r>
        <w:rPr>
          <w:rFonts w:hint="eastAsia"/>
          <w:snapToGrid w:val="0"/>
          <w:color w:val="000000" w:themeColor="text1"/>
          <w14:textFill>
            <w14:solidFill>
              <w14:schemeClr w14:val="tx1"/>
            </w14:solidFill>
          </w14:textFill>
        </w:rPr>
        <w:t>因承包人原因造成工期延误的，延误期间价格上涨造成的价差由承包人承担，价差（正值）不计入工程造价；反之，价格下降造成的价差则由发包人收益，价差计入（负值）工程造价。</w:t>
      </w:r>
      <w:bookmarkStart w:id="401" w:name="_Toc16680"/>
      <w:r>
        <w:rPr>
          <w:rFonts w:hint="eastAsia"/>
          <w:b/>
          <w:bCs/>
          <w:color w:val="000000" w:themeColor="text1"/>
          <w:sz w:val="28"/>
          <w:szCs w:val="28"/>
          <w:highlight w:val="none"/>
          <w:lang w:val="en-US" w:eastAsia="zh-CN"/>
          <w14:textFill>
            <w14:solidFill>
              <w14:schemeClr w14:val="tx1"/>
            </w14:solidFill>
          </w14:textFill>
        </w:rPr>
        <w:t>17  计量与支付</w:t>
      </w:r>
      <w:bookmarkEnd w:id="401"/>
    </w:p>
    <w:p>
      <w:pPr>
        <w:pStyle w:val="26"/>
        <w:spacing w:before="120" w:beforeLines="50" w:after="72" w:afterLines="30" w:line="360" w:lineRule="exact"/>
        <w:ind w:firstLine="0"/>
        <w:jc w:val="both"/>
        <w:rPr>
          <w:b/>
          <w:bCs/>
          <w:color w:val="000000" w:themeColor="text1"/>
          <w:sz w:val="21"/>
          <w:szCs w:val="21"/>
          <w:highlight w:val="none"/>
          <w:lang w:val="en-US" w:eastAsia="zh-CN" w:bidi="en-US"/>
          <w14:textFill>
            <w14:solidFill>
              <w14:schemeClr w14:val="tx1"/>
            </w14:solidFill>
          </w14:textFill>
        </w:rPr>
      </w:pPr>
      <w:r>
        <w:rPr>
          <w:rFonts w:hint="eastAsia"/>
          <w:b/>
          <w:bCs/>
          <w:color w:val="000000" w:themeColor="text1"/>
          <w:sz w:val="21"/>
          <w:szCs w:val="21"/>
          <w:highlight w:val="none"/>
          <w:lang w:val="en-US" w:eastAsia="zh-CN" w:bidi="en-US"/>
          <w14:textFill>
            <w14:solidFill>
              <w14:schemeClr w14:val="tx1"/>
            </w14:solidFill>
          </w14:textFill>
        </w:rPr>
        <w:t>17.2  预付款</w:t>
      </w:r>
    </w:p>
    <w:p>
      <w:pPr>
        <w:pStyle w:val="26"/>
        <w:spacing w:after="0" w:line="360" w:lineRule="exact"/>
        <w:ind w:firstLine="422" w:firstLineChars="200"/>
        <w:rPr>
          <w:b/>
          <w:bCs/>
          <w:color w:val="auto"/>
          <w:sz w:val="21"/>
          <w:szCs w:val="21"/>
          <w:highlight w:val="none"/>
        </w:rPr>
      </w:pPr>
      <w:r>
        <w:rPr>
          <w:rFonts w:hint="eastAsia"/>
          <w:b/>
          <w:bCs/>
          <w:color w:val="auto"/>
          <w:sz w:val="21"/>
          <w:szCs w:val="21"/>
          <w:highlight w:val="none"/>
          <w:lang w:val="en-US" w:eastAsia="zh-CN" w:bidi="en-US"/>
        </w:rPr>
        <w:t>17.2.</w:t>
      </w:r>
      <w:r>
        <w:rPr>
          <w:rFonts w:hint="eastAsia"/>
          <w:b/>
          <w:bCs/>
          <w:color w:val="auto"/>
          <w:sz w:val="21"/>
          <w:szCs w:val="21"/>
          <w:highlight w:val="none"/>
        </w:rPr>
        <w:t>1</w:t>
      </w:r>
      <w:r>
        <w:rPr>
          <w:rFonts w:hint="eastAsia"/>
          <w:b/>
          <w:bCs/>
          <w:color w:val="auto"/>
          <w:sz w:val="21"/>
          <w:szCs w:val="21"/>
          <w:highlight w:val="none"/>
          <w:lang w:val="en-US" w:eastAsia="zh-CN" w:bidi="en-US"/>
        </w:rPr>
        <w:t xml:space="preserve">  </w:t>
      </w:r>
      <w:r>
        <w:rPr>
          <w:rFonts w:hint="eastAsia"/>
          <w:b/>
          <w:bCs/>
          <w:color w:val="auto"/>
          <w:sz w:val="21"/>
          <w:szCs w:val="21"/>
          <w:highlight w:val="none"/>
        </w:rPr>
        <w:t>预付款</w:t>
      </w:r>
    </w:p>
    <w:p>
      <w:pPr>
        <w:spacing w:line="400" w:lineRule="exact"/>
        <w:ind w:firstLine="308" w:firstLineChars="147"/>
        <w:rPr>
          <w:rFonts w:ascii="宋体"/>
          <w:snapToGrid w:val="0"/>
          <w:color w:val="auto"/>
          <w:szCs w:val="21"/>
        </w:rPr>
      </w:pPr>
      <w:r>
        <w:rPr>
          <w:rFonts w:hint="eastAsia" w:ascii="宋体"/>
          <w:snapToGrid w:val="0"/>
          <w:color w:val="auto"/>
          <w:szCs w:val="21"/>
        </w:rPr>
        <w:t>17.2.1  预付款：</w:t>
      </w:r>
    </w:p>
    <w:p>
      <w:pPr>
        <w:spacing w:line="400" w:lineRule="exact"/>
        <w:ind w:firstLine="308" w:firstLineChars="147"/>
        <w:rPr>
          <w:rFonts w:ascii="宋体" w:hAnsi="宋体"/>
          <w:snapToGrid w:val="0"/>
          <w:color w:val="000000" w:themeColor="text1"/>
          <w:szCs w:val="21"/>
          <w14:textFill>
            <w14:solidFill>
              <w14:schemeClr w14:val="tx1"/>
            </w14:solidFill>
          </w14:textFill>
        </w:rPr>
      </w:pPr>
      <w:r>
        <w:rPr>
          <w:rFonts w:hint="eastAsia" w:ascii="宋体" w:hAnsi="宋体"/>
          <w:snapToGrid w:val="0"/>
          <w:color w:val="000000" w:themeColor="text1"/>
          <w:szCs w:val="21"/>
          <w14:textFill>
            <w14:solidFill>
              <w14:schemeClr w14:val="tx1"/>
            </w14:solidFill>
          </w14:textFill>
        </w:rPr>
        <w:t>（1）工程预付款的总金额为签约合同价（不含预留金）的</w:t>
      </w:r>
      <w:r>
        <w:rPr>
          <w:rFonts w:hint="eastAsia"/>
          <w:snapToGrid w:val="0"/>
          <w:color w:val="000000" w:themeColor="text1"/>
          <w:sz w:val="20"/>
          <w:u w:val="single"/>
          <w14:textFill>
            <w14:solidFill>
              <w14:schemeClr w14:val="tx1"/>
            </w14:solidFill>
          </w14:textFill>
        </w:rPr>
        <w:t>10</w:t>
      </w:r>
      <w:r>
        <w:rPr>
          <w:rFonts w:hint="eastAsia" w:ascii="宋体" w:hAnsi="宋体"/>
          <w:snapToGrid w:val="0"/>
          <w:color w:val="000000" w:themeColor="text1"/>
          <w:szCs w:val="21"/>
          <w14:textFill>
            <w14:solidFill>
              <w14:schemeClr w14:val="tx1"/>
            </w14:solidFill>
          </w14:textFill>
        </w:rPr>
        <w:t>％，分二次支付给承包人。</w:t>
      </w:r>
    </w:p>
    <w:p>
      <w:pPr>
        <w:spacing w:line="400" w:lineRule="exact"/>
        <w:ind w:firstLine="308" w:firstLineChars="147"/>
        <w:rPr>
          <w:rFonts w:ascii="宋体" w:hAnsi="宋体"/>
          <w:snapToGrid w:val="0"/>
          <w:color w:val="000000" w:themeColor="text1"/>
          <w:szCs w:val="21"/>
          <w14:textFill>
            <w14:solidFill>
              <w14:schemeClr w14:val="tx1"/>
            </w14:solidFill>
          </w14:textFill>
        </w:rPr>
      </w:pPr>
      <w:r>
        <w:rPr>
          <w:rFonts w:hint="eastAsia" w:ascii="宋体" w:hAnsi="宋体"/>
          <w:snapToGrid w:val="0"/>
          <w:color w:val="000000" w:themeColor="text1"/>
          <w:szCs w:val="21"/>
          <w14:textFill>
            <w14:solidFill>
              <w14:schemeClr w14:val="tx1"/>
            </w14:solidFill>
          </w14:textFill>
        </w:rPr>
        <w:t>1）各次预付款的支付额度和付款时间为：</w:t>
      </w:r>
    </w:p>
    <w:p>
      <w:pPr>
        <w:spacing w:line="400" w:lineRule="exact"/>
        <w:ind w:firstLine="308" w:firstLineChars="147"/>
        <w:rPr>
          <w:rFonts w:ascii="宋体" w:hAnsi="宋体"/>
          <w:snapToGrid w:val="0"/>
          <w:color w:val="000000" w:themeColor="text1"/>
          <w:szCs w:val="21"/>
          <w14:textFill>
            <w14:solidFill>
              <w14:schemeClr w14:val="tx1"/>
            </w14:solidFill>
          </w14:textFill>
        </w:rPr>
      </w:pPr>
      <w:r>
        <w:rPr>
          <w:rFonts w:hint="eastAsia" w:ascii="宋体" w:hAnsi="宋体"/>
          <w:snapToGrid w:val="0"/>
          <w:color w:val="000000" w:themeColor="text1"/>
          <w:szCs w:val="21"/>
          <w14:textFill>
            <w14:solidFill>
              <w14:schemeClr w14:val="tx1"/>
            </w14:solidFill>
          </w14:textFill>
        </w:rPr>
        <w:t>第一次预付款金额为工程预付款总金额的40%，付款时间应在合同协议书签订后且承包人按规定缴纳工程保险后（凭保单），并经监理人出具付款证书报送发包人批准后14天内予以支付。</w:t>
      </w:r>
    </w:p>
    <w:p>
      <w:pPr>
        <w:spacing w:line="400" w:lineRule="exact"/>
        <w:ind w:firstLine="308" w:firstLineChars="147"/>
        <w:rPr>
          <w:rFonts w:ascii="宋体" w:hAnsi="宋体"/>
          <w:snapToGrid w:val="0"/>
          <w:color w:val="000000" w:themeColor="text1"/>
          <w:szCs w:val="21"/>
          <w14:textFill>
            <w14:solidFill>
              <w14:schemeClr w14:val="tx1"/>
            </w14:solidFill>
          </w14:textFill>
        </w:rPr>
      </w:pPr>
      <w:r>
        <w:rPr>
          <w:rFonts w:hint="eastAsia" w:ascii="宋体" w:hAnsi="宋体"/>
          <w:snapToGrid w:val="0"/>
          <w:color w:val="000000" w:themeColor="text1"/>
          <w:szCs w:val="21"/>
          <w14:textFill>
            <w14:solidFill>
              <w14:schemeClr w14:val="tx1"/>
            </w14:solidFill>
          </w14:textFill>
        </w:rPr>
        <w:t>2）第二次预付款金额为工程预付款总金额的60%，付款时间需待承包人主要设备进入工地后，其估算价格已达到本次预付款金额时，由承包人提出书面申请，经监理人核实后出具付款证书报送发包人批准后14天内予以支付。</w:t>
      </w:r>
    </w:p>
    <w:p>
      <w:pPr>
        <w:spacing w:line="400" w:lineRule="exact"/>
        <w:ind w:firstLine="308" w:firstLineChars="147"/>
        <w:rPr>
          <w:rFonts w:ascii="宋体"/>
          <w:snapToGrid w:val="0"/>
          <w:color w:val="000000" w:themeColor="text1"/>
          <w:szCs w:val="21"/>
          <w14:textFill>
            <w14:solidFill>
              <w14:schemeClr w14:val="tx1"/>
            </w14:solidFill>
          </w14:textFill>
        </w:rPr>
      </w:pPr>
      <w:r>
        <w:rPr>
          <w:rFonts w:ascii="宋体" w:hAnsi="宋体"/>
          <w:snapToGrid w:val="0"/>
          <w:color w:val="000000" w:themeColor="text1"/>
          <w:szCs w:val="21"/>
          <w14:textFill>
            <w14:solidFill>
              <w14:schemeClr w14:val="tx1"/>
            </w14:solidFill>
          </w14:textFill>
        </w:rPr>
        <w:t>3</w:t>
      </w:r>
      <w:r>
        <w:rPr>
          <w:rFonts w:hint="eastAsia" w:ascii="宋体" w:hAnsi="宋体"/>
          <w:snapToGrid w:val="0"/>
          <w:color w:val="000000" w:themeColor="text1"/>
          <w:szCs w:val="21"/>
          <w14:textFill>
            <w14:solidFill>
              <w14:schemeClr w14:val="tx1"/>
            </w14:solidFill>
          </w14:textFill>
        </w:rPr>
        <w:t>）预付款包含安全施工费。</w:t>
      </w:r>
    </w:p>
    <w:p>
      <w:pPr>
        <w:spacing w:line="400" w:lineRule="exact"/>
        <w:ind w:firstLine="308" w:firstLineChars="147"/>
        <w:rPr>
          <w:rFonts w:ascii="宋体" w:hAnsi="宋体"/>
          <w:snapToGrid w:val="0"/>
          <w:color w:val="000000" w:themeColor="text1"/>
          <w:szCs w:val="21"/>
          <w14:textFill>
            <w14:solidFill>
              <w14:schemeClr w14:val="tx1"/>
            </w14:solidFill>
          </w14:textFill>
        </w:rPr>
      </w:pPr>
      <w:r>
        <w:rPr>
          <w:rFonts w:hint="eastAsia" w:ascii="宋体" w:hAnsi="宋体"/>
          <w:snapToGrid w:val="0"/>
          <w:color w:val="000000" w:themeColor="text1"/>
          <w:szCs w:val="21"/>
          <w14:textFill>
            <w14:solidFill>
              <w14:schemeClr w14:val="tx1"/>
            </w14:solidFill>
          </w14:textFill>
        </w:rPr>
        <w:t>（2）工程材料预付款的额度和预付办法约定为：</w:t>
      </w:r>
      <w:r>
        <w:rPr>
          <w:rFonts w:hint="eastAsia" w:ascii="宋体" w:hAnsi="宋体"/>
          <w:snapToGrid w:val="0"/>
          <w:color w:val="000000" w:themeColor="text1"/>
          <w:szCs w:val="21"/>
          <w:u w:val="single"/>
          <w14:textFill>
            <w14:solidFill>
              <w14:schemeClr w14:val="tx1"/>
            </w14:solidFill>
          </w14:textFill>
        </w:rPr>
        <w:t xml:space="preserve">   /   </w:t>
      </w:r>
      <w:r>
        <w:rPr>
          <w:rFonts w:hint="eastAsia" w:ascii="宋体" w:hAnsi="宋体"/>
          <w:snapToGrid w:val="0"/>
          <w:color w:val="000000" w:themeColor="text1"/>
          <w:szCs w:val="21"/>
          <w14:textFill>
            <w14:solidFill>
              <w14:schemeClr w14:val="tx1"/>
            </w14:solidFill>
          </w14:textFill>
        </w:rPr>
        <w:t>。</w:t>
      </w:r>
    </w:p>
    <w:p>
      <w:pPr>
        <w:spacing w:line="400" w:lineRule="exact"/>
        <w:ind w:firstLine="308" w:firstLineChars="147"/>
        <w:rPr>
          <w:rFonts w:ascii="宋体" w:hAnsi="宋体"/>
          <w:snapToGrid w:val="0"/>
          <w:color w:val="000000" w:themeColor="text1"/>
          <w:szCs w:val="21"/>
          <w14:textFill>
            <w14:solidFill>
              <w14:schemeClr w14:val="tx1"/>
            </w14:solidFill>
          </w14:textFill>
        </w:rPr>
      </w:pPr>
      <w:r>
        <w:rPr>
          <w:rFonts w:hint="eastAsia" w:ascii="宋体" w:hAnsi="宋体"/>
          <w:snapToGrid w:val="0"/>
          <w:color w:val="000000" w:themeColor="text1"/>
          <w:szCs w:val="21"/>
          <w14:textFill>
            <w14:solidFill>
              <w14:schemeClr w14:val="tx1"/>
            </w14:solidFill>
          </w14:textFill>
        </w:rPr>
        <w:t>17.2.2 预付款保函（担保）</w:t>
      </w:r>
    </w:p>
    <w:p>
      <w:pPr>
        <w:spacing w:line="400" w:lineRule="exact"/>
        <w:ind w:firstLine="308" w:firstLineChars="147"/>
        <w:rPr>
          <w:rFonts w:ascii="宋体" w:hAnsi="宋体"/>
          <w:snapToGrid w:val="0"/>
          <w:color w:val="000000" w:themeColor="text1"/>
          <w:szCs w:val="21"/>
          <w14:textFill>
            <w14:solidFill>
              <w14:schemeClr w14:val="tx1"/>
            </w14:solidFill>
          </w14:textFill>
        </w:rPr>
      </w:pPr>
      <w:r>
        <w:rPr>
          <w:rFonts w:hint="eastAsia" w:ascii="宋体" w:hAnsi="宋体"/>
          <w:snapToGrid w:val="0"/>
          <w:color w:val="000000" w:themeColor="text1"/>
          <w:szCs w:val="21"/>
          <w14:textFill>
            <w14:solidFill>
              <w14:schemeClr w14:val="tx1"/>
            </w14:solidFill>
          </w14:textFill>
        </w:rPr>
        <w:t>（2）工程材料预付款的担保约定为：</w:t>
      </w:r>
      <w:r>
        <w:rPr>
          <w:rFonts w:hint="eastAsia" w:ascii="宋体" w:hAnsi="宋体"/>
          <w:snapToGrid w:val="0"/>
          <w:color w:val="000000" w:themeColor="text1"/>
          <w:szCs w:val="21"/>
          <w:u w:val="single"/>
          <w14:textFill>
            <w14:solidFill>
              <w14:schemeClr w14:val="tx1"/>
            </w14:solidFill>
          </w14:textFill>
        </w:rPr>
        <w:t xml:space="preserve">   /  </w:t>
      </w:r>
      <w:r>
        <w:rPr>
          <w:rFonts w:hint="eastAsia" w:ascii="宋体" w:hAnsi="宋体"/>
          <w:snapToGrid w:val="0"/>
          <w:color w:val="000000" w:themeColor="text1"/>
          <w:szCs w:val="21"/>
          <w14:textFill>
            <w14:solidFill>
              <w14:schemeClr w14:val="tx1"/>
            </w14:solidFill>
          </w14:textFill>
        </w:rPr>
        <w:t>。</w:t>
      </w:r>
    </w:p>
    <w:p>
      <w:pPr>
        <w:spacing w:line="400" w:lineRule="exact"/>
        <w:ind w:firstLine="309" w:firstLineChars="147"/>
        <w:rPr>
          <w:rFonts w:ascii="宋体" w:hAnsi="宋体"/>
          <w:b/>
          <w:bCs/>
          <w:snapToGrid w:val="0"/>
          <w:color w:val="000000" w:themeColor="text1"/>
          <w:szCs w:val="21"/>
          <w14:textFill>
            <w14:solidFill>
              <w14:schemeClr w14:val="tx1"/>
            </w14:solidFill>
          </w14:textFill>
        </w:rPr>
      </w:pPr>
      <w:r>
        <w:rPr>
          <w:rFonts w:hint="eastAsia" w:ascii="宋体" w:hAnsi="宋体"/>
          <w:b/>
          <w:bCs/>
          <w:snapToGrid w:val="0"/>
          <w:color w:val="000000" w:themeColor="text1"/>
          <w:szCs w:val="21"/>
          <w14:textFill>
            <w14:solidFill>
              <w14:schemeClr w14:val="tx1"/>
            </w14:solidFill>
          </w14:textFill>
        </w:rPr>
        <w:t>17.2.3 预付款的扣回与还清</w:t>
      </w:r>
    </w:p>
    <w:p>
      <w:pPr>
        <w:spacing w:line="400" w:lineRule="exact"/>
        <w:rPr>
          <w:color w:val="000000" w:themeColor="text1"/>
          <w:u w:val="single"/>
          <w:lang w:val="zh-CN"/>
          <w14:textFill>
            <w14:solidFill>
              <w14:schemeClr w14:val="tx1"/>
            </w14:solidFill>
          </w14:textFill>
        </w:rPr>
      </w:pPr>
      <w:r>
        <w:rPr>
          <w:rFonts w:hint="eastAsia" w:ascii="宋体" w:hAnsi="宋体"/>
          <w:snapToGrid w:val="0"/>
          <w:color w:val="000000" w:themeColor="text1"/>
          <w:szCs w:val="21"/>
          <w14:textFill>
            <w14:solidFill>
              <w14:schemeClr w14:val="tx1"/>
            </w14:solidFill>
          </w14:textFill>
        </w:rPr>
        <w:t xml:space="preserve"> （1） 工程预付款在合同累计完成金额达到签约合同价（扣除预留金后）的</w:t>
      </w:r>
      <w:r>
        <w:rPr>
          <w:rFonts w:hint="eastAsia" w:ascii="宋体" w:hAnsi="宋体"/>
          <w:color w:val="000000" w:themeColor="text1"/>
          <w:szCs w:val="21"/>
          <w14:textFill>
            <w14:solidFill>
              <w14:schemeClr w14:val="tx1"/>
            </w14:solidFill>
          </w14:textFill>
        </w:rPr>
        <w:t>30%</w:t>
      </w:r>
      <w:r>
        <w:rPr>
          <w:rFonts w:hint="eastAsia" w:ascii="宋体" w:hAnsi="宋体"/>
          <w:snapToGrid w:val="0"/>
          <w:color w:val="000000" w:themeColor="text1"/>
          <w:szCs w:val="21"/>
          <w14:textFill>
            <w14:solidFill>
              <w14:schemeClr w14:val="tx1"/>
            </w14:solidFill>
          </w14:textFill>
        </w:rPr>
        <w:t>时</w:t>
      </w:r>
      <w:r>
        <w:rPr>
          <w:rFonts w:hint="eastAsia" w:ascii="宋体" w:hAnsi="宋体" w:eastAsia="宋体"/>
          <w:snapToGrid w:val="0"/>
          <w:color w:val="000000" w:themeColor="text1"/>
          <w:szCs w:val="21"/>
          <w:lang w:val="en-US" w:eastAsia="zh-CN"/>
          <w14:textFill>
            <w14:solidFill>
              <w14:schemeClr w14:val="tx1"/>
            </w14:solidFill>
          </w14:textFill>
        </w:rPr>
        <w:t>一次性</w:t>
      </w:r>
      <w:r>
        <w:rPr>
          <w:rFonts w:hint="eastAsia" w:ascii="宋体" w:hAnsi="宋体"/>
          <w:snapToGrid w:val="0"/>
          <w:color w:val="000000" w:themeColor="text1"/>
          <w:szCs w:val="21"/>
          <w14:textFill>
            <w14:solidFill>
              <w14:schemeClr w14:val="tx1"/>
            </w14:solidFill>
          </w14:textFill>
        </w:rPr>
        <w:t>扣</w:t>
      </w:r>
      <w:r>
        <w:rPr>
          <w:rFonts w:hint="eastAsia" w:ascii="宋体" w:hAnsi="宋体" w:eastAsia="宋体"/>
          <w:snapToGrid w:val="0"/>
          <w:color w:val="000000" w:themeColor="text1"/>
          <w:szCs w:val="21"/>
          <w:lang w:val="en-US" w:eastAsia="zh-CN"/>
          <w14:textFill>
            <w14:solidFill>
              <w14:schemeClr w14:val="tx1"/>
            </w14:solidFill>
          </w14:textFill>
        </w:rPr>
        <w:t>完</w:t>
      </w:r>
      <w:r>
        <w:rPr>
          <w:rFonts w:hint="eastAsia" w:ascii="宋体" w:hAnsi="宋体"/>
          <w:snapToGrid w:val="0"/>
          <w:color w:val="000000" w:themeColor="text1"/>
          <w:szCs w:val="21"/>
          <w14:textFill>
            <w14:solidFill>
              <w14:schemeClr w14:val="tx1"/>
            </w14:solidFill>
          </w14:textFill>
        </w:rPr>
        <w:t>。</w:t>
      </w:r>
    </w:p>
    <w:p>
      <w:pPr>
        <w:spacing w:line="400" w:lineRule="exact"/>
        <w:rPr>
          <w:rFonts w:ascii="宋体" w:hAnsi="宋体"/>
          <w:snapToGrid w:val="0"/>
          <w:color w:val="000000" w:themeColor="text1"/>
          <w:szCs w:val="21"/>
          <w14:textFill>
            <w14:solidFill>
              <w14:schemeClr w14:val="tx1"/>
            </w14:solidFill>
          </w14:textFill>
        </w:rPr>
      </w:pPr>
      <w:r>
        <w:rPr>
          <w:rFonts w:hint="eastAsia" w:ascii="宋体" w:hAnsi="宋体"/>
          <w:snapToGrid w:val="0"/>
          <w:color w:val="000000" w:themeColor="text1"/>
          <w:szCs w:val="21"/>
          <w14:textFill>
            <w14:solidFill>
              <w14:schemeClr w14:val="tx1"/>
            </w14:solidFill>
          </w14:textFill>
        </w:rPr>
        <w:t xml:space="preserve"> （2）工程材料预付款的扣回与还清约定为：</w:t>
      </w:r>
      <w:r>
        <w:rPr>
          <w:rFonts w:hint="eastAsia" w:ascii="宋体" w:hAnsi="宋体"/>
          <w:snapToGrid w:val="0"/>
          <w:color w:val="000000" w:themeColor="text1"/>
          <w:szCs w:val="21"/>
          <w:u w:val="single"/>
          <w14:textFill>
            <w14:solidFill>
              <w14:schemeClr w14:val="tx1"/>
            </w14:solidFill>
          </w14:textFill>
        </w:rPr>
        <w:t xml:space="preserve">  /   </w:t>
      </w:r>
      <w:r>
        <w:rPr>
          <w:rFonts w:hint="eastAsia" w:ascii="宋体" w:hAnsi="宋体"/>
          <w:snapToGrid w:val="0"/>
          <w:color w:val="000000" w:themeColor="text1"/>
          <w:szCs w:val="21"/>
          <w14:textFill>
            <w14:solidFill>
              <w14:schemeClr w14:val="tx1"/>
            </w14:solidFill>
          </w14:textFill>
        </w:rPr>
        <w:t>。</w:t>
      </w:r>
    </w:p>
    <w:p>
      <w:pPr>
        <w:pStyle w:val="26"/>
        <w:spacing w:before="120" w:beforeLines="50" w:after="72" w:afterLines="30" w:line="360" w:lineRule="exact"/>
        <w:ind w:firstLine="0"/>
        <w:jc w:val="both"/>
        <w:rPr>
          <w:b/>
          <w:bCs/>
          <w:color w:val="000000" w:themeColor="text1"/>
          <w:sz w:val="21"/>
          <w:szCs w:val="21"/>
          <w:highlight w:val="none"/>
          <w:lang w:val="en-US" w:eastAsia="zh-CN" w:bidi="en-US"/>
          <w14:textFill>
            <w14:solidFill>
              <w14:schemeClr w14:val="tx1"/>
            </w14:solidFill>
          </w14:textFill>
        </w:rPr>
      </w:pPr>
      <w:r>
        <w:rPr>
          <w:rFonts w:hint="eastAsia"/>
          <w:b/>
          <w:bCs/>
          <w:color w:val="000000" w:themeColor="text1"/>
          <w:sz w:val="21"/>
          <w:szCs w:val="21"/>
          <w:highlight w:val="none"/>
          <w:lang w:val="en-US" w:eastAsia="zh-CN" w:bidi="en-US"/>
          <w14:textFill>
            <w14:solidFill>
              <w14:schemeClr w14:val="tx1"/>
            </w14:solidFill>
          </w14:textFill>
        </w:rPr>
        <w:t>17.3  工程进度付款</w:t>
      </w:r>
    </w:p>
    <w:p>
      <w:pPr>
        <w:pStyle w:val="26"/>
        <w:spacing w:after="0" w:line="360" w:lineRule="exact"/>
        <w:ind w:firstLine="422" w:firstLineChars="200"/>
        <w:rPr>
          <w:color w:val="000000" w:themeColor="text1"/>
          <w:sz w:val="21"/>
          <w:szCs w:val="21"/>
          <w:highlight w:val="none"/>
          <w14:textFill>
            <w14:solidFill>
              <w14:schemeClr w14:val="tx1"/>
            </w14:solidFill>
          </w14:textFill>
        </w:rPr>
      </w:pPr>
      <w:r>
        <w:rPr>
          <w:rFonts w:hint="eastAsia"/>
          <w:b/>
          <w:bCs/>
          <w:color w:val="000000" w:themeColor="text1"/>
          <w:sz w:val="21"/>
          <w:szCs w:val="21"/>
          <w:highlight w:val="none"/>
          <w:lang w:val="en-US" w:eastAsia="zh-CN" w:bidi="en-US"/>
          <w14:textFill>
            <w14:solidFill>
              <w14:schemeClr w14:val="tx1"/>
            </w14:solidFill>
          </w14:textFill>
        </w:rPr>
        <w:t xml:space="preserve">17.3.2  </w:t>
      </w:r>
      <w:r>
        <w:rPr>
          <w:rFonts w:hint="eastAsia"/>
          <w:color w:val="000000" w:themeColor="text1"/>
          <w:sz w:val="21"/>
          <w:szCs w:val="21"/>
          <w:highlight w:val="none"/>
          <w14:textFill>
            <w14:solidFill>
              <w14:schemeClr w14:val="tx1"/>
            </w14:solidFill>
          </w14:textFill>
        </w:rPr>
        <w:t>承包人在每个付款周期末向监理人提交进度付款申请单的份数</w:t>
      </w:r>
      <w:r>
        <w:rPr>
          <w:rFonts w:hint="eastAsia"/>
          <w:color w:val="000000" w:themeColor="text1"/>
          <w:sz w:val="21"/>
          <w:szCs w:val="21"/>
          <w:highlight w:val="none"/>
          <w:lang w:eastAsia="zh-CN"/>
          <w14:textFill>
            <w14:solidFill>
              <w14:schemeClr w14:val="tx1"/>
            </w14:solidFill>
          </w14:textFill>
        </w:rPr>
        <w:t>：</w:t>
      </w:r>
      <w:r>
        <w:rPr>
          <w:rFonts w:hint="eastAsia"/>
          <w:b/>
          <w:bCs/>
          <w:color w:val="000000" w:themeColor="text1"/>
          <w:sz w:val="21"/>
          <w:szCs w:val="21"/>
          <w:highlight w:val="none"/>
          <w:u w:val="single"/>
          <w:lang w:val="en-US" w:eastAsia="zh-CN" w:bidi="zh-CN"/>
          <w14:textFill>
            <w14:solidFill>
              <w14:schemeClr w14:val="tx1"/>
            </w14:solidFill>
          </w14:textFill>
        </w:rPr>
        <w:t xml:space="preserve"> 6 </w:t>
      </w:r>
      <w:r>
        <w:rPr>
          <w:rFonts w:hint="eastAsia"/>
          <w:color w:val="000000" w:themeColor="text1"/>
          <w:sz w:val="21"/>
          <w:szCs w:val="21"/>
          <w:highlight w:val="none"/>
          <w14:textFill>
            <w14:solidFill>
              <w14:schemeClr w14:val="tx1"/>
            </w14:solidFill>
          </w14:textFill>
        </w:rPr>
        <w:t>份。</w:t>
      </w:r>
    </w:p>
    <w:p>
      <w:pPr>
        <w:pStyle w:val="26"/>
        <w:spacing w:after="0" w:line="360" w:lineRule="exact"/>
        <w:ind w:firstLine="422" w:firstLineChars="200"/>
        <w:rPr>
          <w:color w:val="000000" w:themeColor="text1"/>
          <w:sz w:val="21"/>
          <w:szCs w:val="21"/>
          <w:highlight w:val="none"/>
          <w14:textFill>
            <w14:solidFill>
              <w14:schemeClr w14:val="tx1"/>
            </w14:solidFill>
          </w14:textFill>
        </w:rPr>
      </w:pPr>
      <w:r>
        <w:rPr>
          <w:rFonts w:hint="eastAsia"/>
          <w:b/>
          <w:bCs/>
          <w:color w:val="000000" w:themeColor="text1"/>
          <w:sz w:val="21"/>
          <w:szCs w:val="21"/>
          <w:highlight w:val="none"/>
          <w:lang w:val="en-US" w:eastAsia="zh-CN" w:bidi="en-US"/>
          <w14:textFill>
            <w14:solidFill>
              <w14:schemeClr w14:val="tx1"/>
            </w14:solidFill>
          </w14:textFill>
        </w:rPr>
        <w:t>17.3.</w:t>
      </w:r>
      <w:r>
        <w:rPr>
          <w:rFonts w:hint="eastAsia"/>
          <w:b/>
          <w:bCs/>
          <w:color w:val="000000" w:themeColor="text1"/>
          <w:sz w:val="21"/>
          <w:szCs w:val="21"/>
          <w:highlight w:val="none"/>
          <w14:textFill>
            <w14:solidFill>
              <w14:schemeClr w14:val="tx1"/>
            </w14:solidFill>
          </w14:textFill>
        </w:rPr>
        <w:t>3</w:t>
      </w:r>
      <w:r>
        <w:rPr>
          <w:rFonts w:hint="eastAsia"/>
          <w:b/>
          <w:bCs/>
          <w:color w:val="000000" w:themeColor="text1"/>
          <w:sz w:val="21"/>
          <w:szCs w:val="21"/>
          <w:highlight w:val="none"/>
          <w:lang w:val="en-US" w:eastAsia="zh-CN" w:bidi="en-US"/>
          <w14:textFill>
            <w14:solidFill>
              <w14:schemeClr w14:val="tx1"/>
            </w14:solidFill>
          </w14:textFill>
        </w:rPr>
        <w:t xml:space="preserve">  </w:t>
      </w:r>
      <w:r>
        <w:rPr>
          <w:rFonts w:hint="eastAsia"/>
          <w:color w:val="000000" w:themeColor="text1"/>
          <w:sz w:val="21"/>
          <w:szCs w:val="21"/>
          <w:highlight w:val="none"/>
          <w14:textFill>
            <w14:solidFill>
              <w14:schemeClr w14:val="tx1"/>
            </w14:solidFill>
          </w14:textFill>
        </w:rPr>
        <w:t>进度付款证书和支付时间细化为</w:t>
      </w:r>
      <w:r>
        <w:rPr>
          <w:rFonts w:hint="eastAsia"/>
          <w:color w:val="000000" w:themeColor="text1"/>
          <w:sz w:val="21"/>
          <w:szCs w:val="21"/>
          <w:highlight w:val="none"/>
          <w:lang w:eastAsia="zh-CN"/>
          <w14:textFill>
            <w14:solidFill>
              <w14:schemeClr w14:val="tx1"/>
            </w14:solidFill>
          </w14:textFill>
        </w:rPr>
        <w:t>：</w:t>
      </w:r>
    </w:p>
    <w:p>
      <w:pPr>
        <w:spacing w:line="460" w:lineRule="exact"/>
        <w:ind w:firstLine="412" w:firstLineChars="196"/>
        <w:jc w:val="left"/>
        <w:rPr>
          <w:b/>
          <w:color w:val="000000" w:themeColor="text1"/>
          <w:szCs w:val="21"/>
          <w:u w:val="single"/>
          <w14:textFill>
            <w14:solidFill>
              <w14:schemeClr w14:val="tx1"/>
            </w14:solidFill>
          </w14:textFill>
        </w:rPr>
      </w:pPr>
      <w:r>
        <w:rPr>
          <w:rFonts w:hint="eastAsia"/>
          <w:b/>
          <w:color w:val="000000" w:themeColor="text1"/>
          <w:szCs w:val="21"/>
          <w:u w:val="single"/>
          <w14:textFill>
            <w14:solidFill>
              <w14:schemeClr w14:val="tx1"/>
            </w14:solidFill>
          </w14:textFill>
        </w:rPr>
        <w:t>1、合同签订、开工通知发出，主要人员和机械设备进场并正式施工后,经监理工程师审核、发包人代表批准，支付预付款；2、当月完成的工作量经审核后，按审核造价的8</w:t>
      </w:r>
      <w:r>
        <w:rPr>
          <w:rFonts w:hint="eastAsia" w:eastAsia="宋体"/>
          <w:b/>
          <w:color w:val="000000" w:themeColor="text1"/>
          <w:szCs w:val="21"/>
          <w:u w:val="single"/>
          <w:lang w:val="en-US" w:eastAsia="zh-CN"/>
          <w14:textFill>
            <w14:solidFill>
              <w14:schemeClr w14:val="tx1"/>
            </w14:solidFill>
          </w14:textFill>
        </w:rPr>
        <w:t>5</w:t>
      </w:r>
      <w:r>
        <w:rPr>
          <w:rFonts w:hint="eastAsia"/>
          <w:b/>
          <w:color w:val="000000" w:themeColor="text1"/>
          <w:szCs w:val="21"/>
          <w:u w:val="single"/>
          <w14:textFill>
            <w14:solidFill>
              <w14:schemeClr w14:val="tx1"/>
            </w14:solidFill>
          </w14:textFill>
        </w:rPr>
        <w:t>%支付进度款；</w:t>
      </w:r>
      <w:r>
        <w:rPr>
          <w:rFonts w:hint="eastAsia" w:eastAsia="宋体"/>
          <w:b/>
          <w:color w:val="000000" w:themeColor="text1"/>
          <w:szCs w:val="21"/>
          <w:u w:val="single"/>
          <w:lang w:val="en-US" w:eastAsia="zh-CN"/>
          <w14:textFill>
            <w14:solidFill>
              <w14:schemeClr w14:val="tx1"/>
            </w14:solidFill>
          </w14:textFill>
        </w:rPr>
        <w:t>3</w:t>
      </w:r>
      <w:r>
        <w:rPr>
          <w:rFonts w:hint="eastAsia"/>
          <w:b/>
          <w:color w:val="000000" w:themeColor="text1"/>
          <w:szCs w:val="21"/>
          <w:u w:val="single"/>
          <w14:textFill>
            <w14:solidFill>
              <w14:schemeClr w14:val="tx1"/>
            </w14:solidFill>
          </w14:textFill>
        </w:rPr>
        <w:t>、工程资料归档后，工程结算由建设单位(或委托有资质的第三方中介机构)审定并经批复后(有主管部门的经主管部门批复)，支付至工程结算价的90%；</w:t>
      </w:r>
      <w:r>
        <w:rPr>
          <w:rFonts w:hint="eastAsia" w:eastAsia="宋体"/>
          <w:b/>
          <w:color w:val="000000" w:themeColor="text1"/>
          <w:szCs w:val="21"/>
          <w:u w:val="single"/>
          <w:lang w:val="en-US" w:eastAsia="zh-CN"/>
          <w14:textFill>
            <w14:solidFill>
              <w14:schemeClr w14:val="tx1"/>
            </w14:solidFill>
          </w14:textFill>
        </w:rPr>
        <w:t>4</w:t>
      </w:r>
      <w:r>
        <w:rPr>
          <w:rFonts w:hint="eastAsia"/>
          <w:b/>
          <w:color w:val="000000" w:themeColor="text1"/>
          <w:szCs w:val="21"/>
          <w:u w:val="single"/>
          <w14:textFill>
            <w14:solidFill>
              <w14:schemeClr w14:val="tx1"/>
            </w14:solidFill>
          </w14:textFill>
        </w:rPr>
        <w:t>、建设单位财务决算编制(或委托有资质的第三方中介机构)完成并经批复(有主管部门的经主管部门批复)后，支付至审定工程结算价的98.5%（非施工方原因在结算批复之日起满三个月未完成财务决算编制的，支付至工程结算价的98.5%）；</w:t>
      </w:r>
      <w:r>
        <w:rPr>
          <w:rFonts w:hint="eastAsia" w:eastAsia="宋体"/>
          <w:b/>
          <w:color w:val="000000" w:themeColor="text1"/>
          <w:szCs w:val="21"/>
          <w:u w:val="single"/>
          <w:lang w:val="en-US" w:eastAsia="zh-CN"/>
          <w14:textFill>
            <w14:solidFill>
              <w14:schemeClr w14:val="tx1"/>
            </w14:solidFill>
          </w14:textFill>
        </w:rPr>
        <w:t>5</w:t>
      </w:r>
      <w:r>
        <w:rPr>
          <w:rFonts w:hint="eastAsia"/>
          <w:b/>
          <w:color w:val="000000" w:themeColor="text1"/>
          <w:szCs w:val="21"/>
          <w:u w:val="single"/>
          <w14:textFill>
            <w14:solidFill>
              <w14:schemeClr w14:val="tx1"/>
            </w14:solidFill>
          </w14:textFill>
        </w:rPr>
        <w:t>、余款1.5%为工程质量保修金（可以用保函替代），待保修期满复验合格最终交付后十四天内支付（不计息）。</w:t>
      </w:r>
    </w:p>
    <w:p>
      <w:pPr>
        <w:pStyle w:val="26"/>
        <w:spacing w:before="120" w:beforeLines="50" w:after="72" w:afterLines="30" w:line="360" w:lineRule="exact"/>
        <w:ind w:firstLine="0"/>
        <w:jc w:val="both"/>
        <w:rPr>
          <w:b/>
          <w:bCs/>
          <w:color w:val="000000" w:themeColor="text1"/>
          <w:sz w:val="21"/>
          <w:szCs w:val="21"/>
          <w:highlight w:val="none"/>
          <w:lang w:val="en-US" w:eastAsia="zh-CN" w:bidi="en-US"/>
          <w14:textFill>
            <w14:solidFill>
              <w14:schemeClr w14:val="tx1"/>
            </w14:solidFill>
          </w14:textFill>
        </w:rPr>
      </w:pPr>
      <w:r>
        <w:rPr>
          <w:rFonts w:hint="eastAsia"/>
          <w:b/>
          <w:bCs/>
          <w:color w:val="000000" w:themeColor="text1"/>
          <w:sz w:val="21"/>
          <w:szCs w:val="21"/>
          <w:highlight w:val="none"/>
          <w:lang w:val="en-US" w:eastAsia="zh-CN" w:bidi="en-US"/>
          <w14:textFill>
            <w14:solidFill>
              <w14:schemeClr w14:val="tx1"/>
            </w14:solidFill>
          </w14:textFill>
        </w:rPr>
        <w:t>17.4  质量保证金</w:t>
      </w:r>
    </w:p>
    <w:p>
      <w:pPr>
        <w:pStyle w:val="26"/>
        <w:spacing w:after="0" w:line="360" w:lineRule="exact"/>
        <w:ind w:firstLine="422" w:firstLineChars="200"/>
        <w:rPr>
          <w:color w:val="000000" w:themeColor="text1"/>
          <w:sz w:val="21"/>
          <w:szCs w:val="21"/>
          <w:highlight w:val="none"/>
          <w:lang w:val="zh-CN"/>
          <w14:textFill>
            <w14:solidFill>
              <w14:schemeClr w14:val="tx1"/>
            </w14:solidFill>
          </w14:textFill>
        </w:rPr>
      </w:pPr>
      <w:r>
        <w:rPr>
          <w:rFonts w:hint="eastAsia"/>
          <w:b/>
          <w:bCs/>
          <w:color w:val="000000" w:themeColor="text1"/>
          <w:sz w:val="21"/>
          <w:szCs w:val="21"/>
          <w:highlight w:val="none"/>
          <w:lang w:val="en-US" w:eastAsia="zh-CN" w:bidi="en-US"/>
          <w14:textFill>
            <w14:solidFill>
              <w14:schemeClr w14:val="tx1"/>
            </w14:solidFill>
          </w14:textFill>
        </w:rPr>
        <w:t xml:space="preserve">17.4.1  </w:t>
      </w:r>
      <w:r>
        <w:rPr>
          <w:rFonts w:hint="eastAsia"/>
          <w:color w:val="000000" w:themeColor="text1"/>
          <w:sz w:val="21"/>
          <w:szCs w:val="21"/>
          <w:highlight w:val="none"/>
          <w:lang w:val="zh-CN"/>
          <w14:textFill>
            <w14:solidFill>
              <w14:schemeClr w14:val="tx1"/>
            </w14:solidFill>
          </w14:textFill>
        </w:rPr>
        <w:t>质量保证金</w:t>
      </w:r>
      <w:r>
        <w:rPr>
          <w:rFonts w:hint="eastAsia"/>
          <w:color w:val="000000" w:themeColor="text1"/>
          <w:sz w:val="21"/>
          <w:szCs w:val="21"/>
          <w:highlight w:val="none"/>
          <w:lang w:val="en-US" w:eastAsia="zh-CN"/>
          <w14:textFill>
            <w14:solidFill>
              <w14:schemeClr w14:val="tx1"/>
            </w14:solidFill>
          </w14:textFill>
        </w:rPr>
        <w:t>总</w:t>
      </w:r>
      <w:r>
        <w:rPr>
          <w:rFonts w:hint="eastAsia"/>
          <w:color w:val="000000" w:themeColor="text1"/>
          <w:sz w:val="21"/>
          <w:szCs w:val="21"/>
          <w:highlight w:val="none"/>
          <w:lang w:val="zh-CN"/>
          <w14:textFill>
            <w14:solidFill>
              <w14:schemeClr w14:val="tx1"/>
            </w14:solidFill>
          </w14:textFill>
        </w:rPr>
        <w:t>额度</w:t>
      </w:r>
      <w:r>
        <w:rPr>
          <w:rFonts w:hint="eastAsia"/>
          <w:color w:val="000000" w:themeColor="text1"/>
          <w:sz w:val="21"/>
          <w:szCs w:val="21"/>
          <w:highlight w:val="none"/>
          <w:lang w:val="en-US" w:eastAsia="zh-CN"/>
          <w14:textFill>
            <w14:solidFill>
              <w14:schemeClr w14:val="tx1"/>
            </w14:solidFill>
          </w14:textFill>
        </w:rPr>
        <w:t>为完工结算价款总额的</w:t>
      </w:r>
      <w:r>
        <w:rPr>
          <w:rFonts w:hint="eastAsia"/>
          <w:b/>
          <w:bCs/>
          <w:color w:val="000000" w:themeColor="text1"/>
          <w:sz w:val="21"/>
          <w:szCs w:val="21"/>
          <w:highlight w:val="none"/>
          <w:u w:val="single"/>
          <w:lang w:val="en-US" w:eastAsia="zh-CN" w:bidi="zh-CN"/>
          <w14:textFill>
            <w14:solidFill>
              <w14:schemeClr w14:val="tx1"/>
            </w14:solidFill>
          </w14:textFill>
        </w:rPr>
        <w:t xml:space="preserve"> 1.5 </w:t>
      </w:r>
      <w:r>
        <w:rPr>
          <w:rFonts w:hint="eastAsia"/>
          <w:color w:val="000000" w:themeColor="text1"/>
          <w:sz w:val="21"/>
          <w:szCs w:val="21"/>
          <w:highlight w:val="none"/>
          <w14:textFill>
            <w14:solidFill>
              <w14:schemeClr w14:val="tx1"/>
            </w14:solidFill>
          </w14:textFill>
        </w:rPr>
        <w:t>％</w:t>
      </w:r>
      <w:r>
        <w:rPr>
          <w:rFonts w:hint="eastAsia"/>
          <w:color w:val="000000" w:themeColor="text1"/>
          <w:sz w:val="21"/>
          <w:szCs w:val="21"/>
          <w:highlight w:val="none"/>
          <w:lang w:val="zh-CN"/>
          <w14:textFill>
            <w14:solidFill>
              <w14:schemeClr w14:val="tx1"/>
            </w14:solidFill>
          </w14:textFill>
        </w:rPr>
        <w:t>。</w:t>
      </w:r>
    </w:p>
    <w:p>
      <w:pPr>
        <w:pStyle w:val="26"/>
        <w:spacing w:before="120" w:beforeLines="50" w:after="72" w:afterLines="30" w:line="360" w:lineRule="exact"/>
        <w:ind w:firstLine="0"/>
        <w:jc w:val="both"/>
        <w:rPr>
          <w:b/>
          <w:bCs/>
          <w:color w:val="000000" w:themeColor="text1"/>
          <w:sz w:val="21"/>
          <w:szCs w:val="21"/>
          <w:highlight w:val="none"/>
          <w:lang w:val="en-US" w:eastAsia="zh-CN" w:bidi="en-US"/>
          <w14:textFill>
            <w14:solidFill>
              <w14:schemeClr w14:val="tx1"/>
            </w14:solidFill>
          </w14:textFill>
        </w:rPr>
      </w:pPr>
      <w:r>
        <w:rPr>
          <w:rFonts w:hint="eastAsia"/>
          <w:b/>
          <w:bCs/>
          <w:color w:val="000000" w:themeColor="text1"/>
          <w:sz w:val="21"/>
          <w:szCs w:val="21"/>
          <w:highlight w:val="none"/>
          <w:lang w:val="en-US" w:eastAsia="zh-CN" w:bidi="en-US"/>
          <w14:textFill>
            <w14:solidFill>
              <w14:schemeClr w14:val="tx1"/>
            </w14:solidFill>
          </w14:textFill>
        </w:rPr>
        <w:t>17.5  完工结算</w:t>
      </w:r>
    </w:p>
    <w:p>
      <w:pPr>
        <w:pStyle w:val="26"/>
        <w:spacing w:after="0" w:line="360" w:lineRule="exact"/>
        <w:ind w:firstLine="422" w:firstLineChars="200"/>
        <w:rPr>
          <w:color w:val="000000" w:themeColor="text1"/>
          <w:sz w:val="21"/>
          <w:szCs w:val="21"/>
          <w:highlight w:val="none"/>
          <w14:textFill>
            <w14:solidFill>
              <w14:schemeClr w14:val="tx1"/>
            </w14:solidFill>
          </w14:textFill>
        </w:rPr>
      </w:pPr>
      <w:r>
        <w:rPr>
          <w:rFonts w:hint="eastAsia"/>
          <w:b/>
          <w:bCs/>
          <w:color w:val="000000" w:themeColor="text1"/>
          <w:sz w:val="21"/>
          <w:szCs w:val="21"/>
          <w:highlight w:val="none"/>
          <w:lang w:val="en-US" w:eastAsia="zh-CN" w:bidi="en-US"/>
          <w14:textFill>
            <w14:solidFill>
              <w14:schemeClr w14:val="tx1"/>
            </w14:solidFill>
          </w14:textFill>
        </w:rPr>
        <w:t>17.5.</w:t>
      </w:r>
      <w:r>
        <w:rPr>
          <w:rFonts w:hint="eastAsia"/>
          <w:b/>
          <w:bCs/>
          <w:color w:val="000000" w:themeColor="text1"/>
          <w:sz w:val="21"/>
          <w:szCs w:val="21"/>
          <w:highlight w:val="none"/>
          <w14:textFill>
            <w14:solidFill>
              <w14:schemeClr w14:val="tx1"/>
            </w14:solidFill>
          </w14:textFill>
        </w:rPr>
        <w:t>1</w:t>
      </w:r>
      <w:r>
        <w:rPr>
          <w:rFonts w:hint="eastAsia"/>
          <w:b/>
          <w:bCs/>
          <w:color w:val="000000" w:themeColor="text1"/>
          <w:sz w:val="21"/>
          <w:szCs w:val="21"/>
          <w:highlight w:val="none"/>
          <w:lang w:val="en-US" w:eastAsia="zh-CN" w:bidi="en-US"/>
          <w14:textFill>
            <w14:solidFill>
              <w14:schemeClr w14:val="tx1"/>
            </w14:solidFill>
          </w14:textFill>
        </w:rPr>
        <w:t xml:space="preserve">  </w:t>
      </w:r>
      <w:r>
        <w:rPr>
          <w:rFonts w:hint="eastAsia"/>
          <w:color w:val="000000" w:themeColor="text1"/>
          <w:sz w:val="21"/>
          <w:szCs w:val="21"/>
          <w:highlight w:val="none"/>
          <w14:textFill>
            <w14:solidFill>
              <w14:schemeClr w14:val="tx1"/>
            </w14:solidFill>
          </w14:textFill>
        </w:rPr>
        <w:t>完工付款申清单</w:t>
      </w:r>
    </w:p>
    <w:p>
      <w:pPr>
        <w:widowControl/>
        <w:spacing w:line="400" w:lineRule="exact"/>
        <w:ind w:firstLine="420"/>
        <w:rPr>
          <w:rFonts w:hint="eastAsia"/>
          <w:color w:val="000000" w:themeColor="text1"/>
          <w:sz w:val="21"/>
          <w:szCs w:val="21"/>
          <w:highlight w:val="none"/>
          <w14:textFill>
            <w14:solidFill>
              <w14:schemeClr w14:val="tx1"/>
            </w14:solidFill>
          </w14:textFill>
        </w:rPr>
      </w:pP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14:textFill>
            <w14:solidFill>
              <w14:schemeClr w14:val="tx1"/>
            </w14:solidFill>
          </w14:textFill>
        </w:rPr>
        <w:t>1）承包人应提交完工付款中请单一式</w:t>
      </w:r>
      <w:r>
        <w:rPr>
          <w:rFonts w:hint="eastAsia"/>
          <w:b/>
          <w:bCs/>
          <w:color w:val="000000" w:themeColor="text1"/>
          <w:sz w:val="21"/>
          <w:szCs w:val="21"/>
          <w:highlight w:val="none"/>
          <w:u w:val="single"/>
          <w:lang w:val="en-US" w:eastAsia="zh-CN" w:bidi="zh-CN"/>
          <w14:textFill>
            <w14:solidFill>
              <w14:schemeClr w14:val="tx1"/>
            </w14:solidFill>
          </w14:textFill>
        </w:rPr>
        <w:t xml:space="preserve"> 6 </w:t>
      </w:r>
      <w:r>
        <w:rPr>
          <w:rFonts w:hint="eastAsia"/>
          <w:color w:val="000000" w:themeColor="text1"/>
          <w:sz w:val="21"/>
          <w:szCs w:val="21"/>
          <w:highlight w:val="none"/>
          <w14:textFill>
            <w14:solidFill>
              <w14:schemeClr w14:val="tx1"/>
            </w14:solidFill>
          </w14:textFill>
        </w:rPr>
        <w:t>份</w:t>
      </w:r>
    </w:p>
    <w:p>
      <w:pPr>
        <w:widowControl/>
        <w:spacing w:line="400" w:lineRule="exact"/>
        <w:ind w:firstLine="420"/>
        <w:rPr>
          <w:rFonts w:ascii="宋体" w:hAnsi="宋体"/>
          <w:snapToGrid w:val="0"/>
          <w:color w:val="000000" w:themeColor="text1"/>
          <w:kern w:val="0"/>
          <w:szCs w:val="21"/>
          <w14:textFill>
            <w14:solidFill>
              <w14:schemeClr w14:val="tx1"/>
            </w14:solidFill>
          </w14:textFill>
        </w:rPr>
      </w:pPr>
      <w:r>
        <w:rPr>
          <w:rFonts w:hint="eastAsia" w:ascii="宋体" w:hAnsi="宋体"/>
          <w:snapToGrid w:val="0"/>
          <w:color w:val="000000" w:themeColor="text1"/>
          <w:kern w:val="0"/>
          <w:szCs w:val="21"/>
          <w14:textFill>
            <w14:solidFill>
              <w14:schemeClr w14:val="tx1"/>
            </w14:solidFill>
          </w14:textFill>
        </w:rPr>
        <w:t>增加（2）、（3）：</w:t>
      </w:r>
    </w:p>
    <w:p>
      <w:pPr>
        <w:spacing w:line="380" w:lineRule="exact"/>
        <w:ind w:firstLine="420" w:firstLineChars="200"/>
        <w:rPr>
          <w:rFonts w:ascii="宋体" w:hAnsi="宋体"/>
          <w:snapToGrid w:val="0"/>
          <w:color w:val="auto"/>
          <w:szCs w:val="21"/>
        </w:rPr>
      </w:pPr>
      <w:r>
        <w:rPr>
          <w:rFonts w:hint="eastAsia" w:ascii="宋体" w:hAnsi="宋体"/>
          <w:snapToGrid w:val="0"/>
          <w:color w:val="auto"/>
          <w:szCs w:val="21"/>
        </w:rPr>
        <w:t>(2)</w:t>
      </w:r>
      <w:r>
        <w:rPr>
          <w:rFonts w:hint="eastAsia" w:ascii="宋体" w:hAnsi="宋体" w:cs="楷体_GB2312"/>
          <w:color w:val="auto"/>
          <w:szCs w:val="21"/>
        </w:rPr>
        <w:t>工程价款的结算最终由建设单位 (或委托有资质的第三方中介机构) 审定并经批复后(有主管部门的经主管部门批复)的结论为准。</w:t>
      </w:r>
    </w:p>
    <w:p>
      <w:pPr>
        <w:widowControl/>
        <w:spacing w:line="400" w:lineRule="exact"/>
        <w:ind w:firstLine="315" w:firstLineChars="150"/>
        <w:rPr>
          <w:rFonts w:ascii="宋体" w:hAnsi="宋体"/>
          <w:snapToGrid w:val="0"/>
          <w:color w:val="auto"/>
          <w:szCs w:val="21"/>
        </w:rPr>
      </w:pPr>
      <w:r>
        <w:rPr>
          <w:rFonts w:hint="eastAsia" w:ascii="宋体" w:hAnsi="宋体"/>
          <w:snapToGrid w:val="0"/>
          <w:color w:val="auto"/>
          <w:szCs w:val="21"/>
        </w:rPr>
        <w:t>（3）经审核，若承包人的结算造价与最终审计确定的结算造价有差异，导致增加核增核减部分的审计费用，该费用的分摊按下列规定：</w:t>
      </w:r>
    </w:p>
    <w:p>
      <w:pPr>
        <w:widowControl/>
        <w:spacing w:line="400" w:lineRule="exact"/>
        <w:ind w:firstLine="420"/>
        <w:rPr>
          <w:rFonts w:ascii="宋体" w:hAnsi="宋体"/>
          <w:snapToGrid w:val="0"/>
          <w:color w:val="auto"/>
          <w:szCs w:val="21"/>
        </w:rPr>
      </w:pPr>
      <w:r>
        <w:rPr>
          <w:rFonts w:hint="eastAsia" w:ascii="宋体" w:hAnsi="宋体"/>
          <w:snapToGrid w:val="0"/>
          <w:color w:val="auto"/>
          <w:szCs w:val="21"/>
        </w:rPr>
        <w:t>1）工程结算审计费用中基本收费部分由发包人承担；</w:t>
      </w:r>
    </w:p>
    <w:p>
      <w:pPr>
        <w:spacing w:line="400" w:lineRule="exact"/>
        <w:ind w:firstLine="420" w:firstLineChars="200"/>
        <w:rPr>
          <w:rFonts w:ascii="宋体" w:hAnsi="宋体"/>
          <w:snapToGrid w:val="0"/>
          <w:color w:val="auto"/>
          <w:szCs w:val="21"/>
        </w:rPr>
      </w:pPr>
      <w:r>
        <w:rPr>
          <w:rFonts w:hint="eastAsia" w:ascii="宋体" w:hAnsi="宋体"/>
          <w:snapToGrid w:val="0"/>
          <w:color w:val="auto"/>
          <w:szCs w:val="21"/>
        </w:rPr>
        <w:t>2）经审核、审计，对送审工程造价超过5%幅度以外的核减额及核增额的工程结算审核追加费用由施工单位承担，审核追加费用=（超过送审造价5%幅度以外的核减额+核增额）×5%。</w:t>
      </w:r>
    </w:p>
    <w:p>
      <w:pPr>
        <w:widowControl/>
        <w:spacing w:line="400" w:lineRule="exact"/>
        <w:ind w:firstLine="420" w:firstLineChars="200"/>
        <w:rPr>
          <w:rFonts w:hint="eastAsia" w:eastAsia="宋体"/>
          <w:color w:val="auto"/>
          <w:sz w:val="21"/>
          <w:szCs w:val="21"/>
          <w:highlight w:val="none"/>
          <w:lang w:eastAsia="zh-CN"/>
        </w:rPr>
      </w:pPr>
      <w:r>
        <w:rPr>
          <w:rFonts w:hint="eastAsia" w:ascii="宋体" w:hAnsi="宋体"/>
          <w:snapToGrid w:val="0"/>
          <w:color w:val="auto"/>
        </w:rPr>
        <w:t>（4）计算结算价时综合单价按招标人发布的工程量清单和计价表中的单价计算，一般不作调整；结算价按乙方投标下浮率下浮后计算，即工程结算价=（审定造价一不下浮部分）×（1－中标下浮率）＋不下浮部分。”。</w:t>
      </w:r>
    </w:p>
    <w:p>
      <w:pPr>
        <w:pStyle w:val="26"/>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17.6  最终结清</w:t>
      </w:r>
    </w:p>
    <w:p>
      <w:pPr>
        <w:pStyle w:val="26"/>
        <w:spacing w:after="0" w:line="360" w:lineRule="exact"/>
        <w:ind w:firstLine="422" w:firstLineChars="200"/>
        <w:rPr>
          <w:color w:val="auto"/>
          <w:sz w:val="21"/>
          <w:szCs w:val="21"/>
          <w:highlight w:val="none"/>
        </w:rPr>
      </w:pPr>
      <w:r>
        <w:rPr>
          <w:rFonts w:hint="eastAsia"/>
          <w:b/>
          <w:bCs/>
          <w:color w:val="auto"/>
          <w:sz w:val="21"/>
          <w:szCs w:val="21"/>
          <w:highlight w:val="none"/>
          <w:lang w:val="en-US" w:eastAsia="zh-CN" w:bidi="en-US"/>
        </w:rPr>
        <w:t xml:space="preserve">17.6.1  </w:t>
      </w:r>
      <w:r>
        <w:rPr>
          <w:rFonts w:hint="eastAsia"/>
          <w:color w:val="auto"/>
          <w:sz w:val="21"/>
          <w:szCs w:val="21"/>
          <w:highlight w:val="none"/>
        </w:rPr>
        <w:t>最终结清申请单</w:t>
      </w:r>
    </w:p>
    <w:p>
      <w:pPr>
        <w:pStyle w:val="26"/>
        <w:spacing w:after="0" w:line="3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1）承包人应提交最终结清申请单一式</w:t>
      </w:r>
      <w:r>
        <w:rPr>
          <w:rFonts w:hint="eastAsia"/>
          <w:b/>
          <w:bCs/>
          <w:color w:val="auto"/>
          <w:sz w:val="21"/>
          <w:szCs w:val="21"/>
          <w:highlight w:val="none"/>
          <w:u w:val="single"/>
          <w:lang w:val="en-US" w:eastAsia="zh-CN" w:bidi="zh-CN"/>
        </w:rPr>
        <w:t xml:space="preserve"> 6 </w:t>
      </w:r>
      <w:r>
        <w:rPr>
          <w:rFonts w:hint="eastAsia"/>
          <w:color w:val="auto"/>
          <w:sz w:val="21"/>
          <w:szCs w:val="21"/>
          <w:highlight w:val="none"/>
        </w:rPr>
        <w:t>份。</w:t>
      </w:r>
    </w:p>
    <w:p>
      <w:pPr>
        <w:pStyle w:val="26"/>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17.7  竣工财务决算</w:t>
      </w:r>
    </w:p>
    <w:p>
      <w:pPr>
        <w:pStyle w:val="26"/>
        <w:tabs>
          <w:tab w:val="left" w:pos="8704"/>
        </w:tabs>
        <w:spacing w:after="0" w:line="360" w:lineRule="exact"/>
        <w:ind w:firstLine="420" w:firstLineChars="200"/>
        <w:rPr>
          <w:color w:val="auto"/>
          <w:sz w:val="21"/>
          <w:szCs w:val="21"/>
          <w:highlight w:val="none"/>
          <w:lang w:val="en-US"/>
        </w:rPr>
      </w:pPr>
      <w:r>
        <w:rPr>
          <w:rFonts w:hint="eastAsia"/>
          <w:color w:val="auto"/>
          <w:sz w:val="21"/>
          <w:szCs w:val="21"/>
          <w:highlight w:val="none"/>
        </w:rPr>
        <w:t>承包人应为竣工财务决算编制提供的资料：</w:t>
      </w:r>
      <w:r>
        <w:rPr>
          <w:rFonts w:hint="eastAsia"/>
          <w:b/>
          <w:bCs/>
          <w:color w:val="auto"/>
          <w:sz w:val="21"/>
          <w:szCs w:val="21"/>
          <w:highlight w:val="none"/>
          <w:u w:val="single"/>
          <w:lang w:val="en-US" w:eastAsia="zh-CN" w:bidi="zh-CN"/>
        </w:rPr>
        <w:t xml:space="preserve"> 财务决算所需的一切资料6 份 </w:t>
      </w:r>
      <w:r>
        <w:rPr>
          <w:rFonts w:hint="eastAsia"/>
          <w:b/>
          <w:bCs/>
          <w:color w:val="auto"/>
          <w:sz w:val="21"/>
          <w:szCs w:val="21"/>
          <w:highlight w:val="none"/>
          <w:lang w:val="en-US" w:eastAsia="zh-CN" w:bidi="zh-CN"/>
        </w:rPr>
        <w:t>。</w:t>
      </w:r>
    </w:p>
    <w:p>
      <w:pPr>
        <w:pStyle w:val="29"/>
        <w:keepNext/>
        <w:keepLines/>
        <w:pageBreakBefore w:val="0"/>
        <w:widowControl w:val="0"/>
        <w:kinsoku/>
        <w:wordWrap/>
        <w:overflowPunct/>
        <w:topLinePunct w:val="0"/>
        <w:autoSpaceDE/>
        <w:autoSpaceDN/>
        <w:bidi w:val="0"/>
        <w:adjustRightInd/>
        <w:snapToGrid/>
        <w:spacing w:before="181" w:beforeLines="50" w:after="181" w:afterLines="50" w:line="360" w:lineRule="exact"/>
        <w:jc w:val="both"/>
        <w:textAlignment w:val="auto"/>
        <w:outlineLvl w:val="2"/>
        <w:rPr>
          <w:rFonts w:hint="eastAsia"/>
          <w:b/>
          <w:bCs/>
          <w:color w:val="auto"/>
          <w:sz w:val="28"/>
          <w:szCs w:val="28"/>
          <w:highlight w:val="none"/>
          <w:lang w:val="en-US" w:eastAsia="zh-CN"/>
        </w:rPr>
      </w:pPr>
      <w:bookmarkStart w:id="402" w:name="_Toc6997"/>
      <w:r>
        <w:rPr>
          <w:rFonts w:hint="eastAsia"/>
          <w:b/>
          <w:bCs/>
          <w:color w:val="auto"/>
          <w:sz w:val="28"/>
          <w:szCs w:val="28"/>
          <w:highlight w:val="none"/>
          <w:lang w:val="en-US" w:eastAsia="zh-CN"/>
        </w:rPr>
        <w:t>18  工程验收</w:t>
      </w:r>
      <w:bookmarkEnd w:id="402"/>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宋体" w:hAnsi="宋体" w:eastAsia="宋体" w:cs="宋体"/>
          <w:snapToGrid/>
          <w:color w:val="auto"/>
          <w:kern w:val="0"/>
          <w:sz w:val="21"/>
          <w:szCs w:val="21"/>
          <w:highlight w:val="none"/>
          <w:lang w:val="en-US" w:eastAsia="zh-CN" w:bidi="zh-TW"/>
        </w:rPr>
      </w:pPr>
      <w:r>
        <w:rPr>
          <w:rFonts w:hint="eastAsia" w:ascii="宋体" w:hAnsi="宋体" w:eastAsia="宋体" w:cs="宋体"/>
          <w:snapToGrid/>
          <w:color w:val="auto"/>
          <w:kern w:val="0"/>
          <w:sz w:val="21"/>
          <w:szCs w:val="21"/>
          <w:highlight w:val="none"/>
          <w:lang w:val="zh-TW" w:eastAsia="zh-TW" w:bidi="zh-TW"/>
        </w:rPr>
        <w:t>竣工验收按《浙江省政府投资项目竣工验收管理办法》浙发改基综〔2017〕4号执行。</w:t>
      </w:r>
    </w:p>
    <w:p>
      <w:pPr>
        <w:pStyle w:val="26"/>
        <w:keepNext w:val="0"/>
        <w:keepLines w:val="0"/>
        <w:pageBreakBefore w:val="0"/>
        <w:widowControl w:val="0"/>
        <w:kinsoku/>
        <w:wordWrap/>
        <w:overflowPunct/>
        <w:topLinePunct w:val="0"/>
        <w:autoSpaceDE/>
        <w:autoSpaceDN/>
        <w:bidi w:val="0"/>
        <w:adjustRightInd/>
        <w:snapToGrid/>
        <w:spacing w:after="72" w:afterLines="30" w:line="360" w:lineRule="exact"/>
        <w:ind w:firstLine="0"/>
        <w:jc w:val="both"/>
        <w:textAlignment w:val="auto"/>
        <w:rPr>
          <w:b/>
          <w:bCs/>
          <w:color w:val="auto"/>
          <w:sz w:val="21"/>
          <w:szCs w:val="21"/>
          <w:highlight w:val="none"/>
          <w:lang w:val="en-US" w:eastAsia="zh-CN" w:bidi="en-US"/>
        </w:rPr>
      </w:pPr>
      <w:r>
        <w:rPr>
          <w:rFonts w:hint="eastAsia"/>
          <w:b/>
          <w:bCs/>
          <w:color w:val="auto"/>
          <w:sz w:val="21"/>
          <w:szCs w:val="21"/>
          <w:highlight w:val="none"/>
          <w:lang w:val="en-US" w:eastAsia="zh-CN" w:bidi="en-US"/>
        </w:rPr>
        <w:t>18.1  验收工作分类</w:t>
      </w:r>
    </w:p>
    <w:p>
      <w:pPr>
        <w:pStyle w:val="26"/>
        <w:tabs>
          <w:tab w:val="left" w:pos="2376"/>
          <w:tab w:val="left" w:pos="5592"/>
          <w:tab w:val="left" w:pos="6900"/>
          <w:tab w:val="left" w:pos="9876"/>
        </w:tabs>
        <w:spacing w:after="0" w:line="360" w:lineRule="exact"/>
        <w:ind w:firstLine="420" w:firstLineChars="200"/>
        <w:rPr>
          <w:i/>
          <w:iCs/>
          <w:color w:val="auto"/>
          <w:sz w:val="21"/>
          <w:szCs w:val="21"/>
          <w:highlight w:val="none"/>
        </w:rPr>
      </w:pPr>
      <w:r>
        <w:rPr>
          <w:rFonts w:hint="eastAsia"/>
          <w:color w:val="auto"/>
          <w:sz w:val="21"/>
          <w:szCs w:val="21"/>
          <w:highlight w:val="none"/>
        </w:rPr>
        <w:t>本工程项目法人验收包括：</w:t>
      </w:r>
      <w:r>
        <w:rPr>
          <w:rFonts w:hint="eastAsia"/>
          <w:b/>
          <w:bCs/>
          <w:color w:val="auto"/>
          <w:sz w:val="21"/>
          <w:szCs w:val="21"/>
          <w:highlight w:val="none"/>
          <w:u w:val="single"/>
          <w:lang w:val="en-US" w:eastAsia="zh-CN" w:bidi="zh-CN"/>
        </w:rPr>
        <w:t xml:space="preserve"> / </w:t>
      </w:r>
      <w:r>
        <w:rPr>
          <w:rFonts w:hint="eastAsia"/>
          <w:color w:val="auto"/>
          <w:sz w:val="21"/>
          <w:szCs w:val="21"/>
          <w:highlight w:val="none"/>
          <w:lang w:eastAsia="zh-CN"/>
        </w:rPr>
        <w:t>；</w:t>
      </w:r>
      <w:r>
        <w:rPr>
          <w:rFonts w:hint="eastAsia"/>
          <w:color w:val="auto"/>
          <w:sz w:val="21"/>
          <w:szCs w:val="21"/>
          <w:highlight w:val="none"/>
        </w:rPr>
        <w:t>政府验收包括：</w:t>
      </w:r>
      <w:r>
        <w:rPr>
          <w:rFonts w:hint="eastAsia"/>
          <w:color w:val="auto"/>
          <w:sz w:val="21"/>
          <w:szCs w:val="21"/>
          <w:highlight w:val="none"/>
          <w:u w:val="single"/>
          <w:lang w:val="en-US" w:eastAsia="zh-CN"/>
        </w:rPr>
        <w:t xml:space="preserve"> </w:t>
      </w:r>
      <w:r>
        <w:rPr>
          <w:rFonts w:hint="eastAsia"/>
          <w:b/>
          <w:bCs/>
          <w:color w:val="auto"/>
          <w:sz w:val="21"/>
          <w:szCs w:val="21"/>
          <w:highlight w:val="none"/>
          <w:u w:val="single"/>
          <w:lang w:val="en-US" w:eastAsia="zh-CN" w:bidi="zh-CN"/>
        </w:rPr>
        <w:t xml:space="preserve">/ </w:t>
      </w:r>
      <w:r>
        <w:rPr>
          <w:rFonts w:hint="eastAsia"/>
          <w:color w:val="auto"/>
          <w:sz w:val="21"/>
          <w:szCs w:val="21"/>
          <w:highlight w:val="none"/>
          <w:lang w:val="en-US" w:eastAsia="zh-CN" w:bidi="zh-CN"/>
        </w:rPr>
        <w:t>。</w:t>
      </w:r>
      <w:r>
        <w:rPr>
          <w:rFonts w:hint="eastAsia"/>
          <w:color w:val="auto"/>
          <w:sz w:val="21"/>
          <w:szCs w:val="21"/>
          <w:highlight w:val="none"/>
        </w:rPr>
        <w:t>验收条件为：</w:t>
      </w:r>
      <w:r>
        <w:rPr>
          <w:rFonts w:hint="eastAsia"/>
          <w:b/>
          <w:bCs/>
          <w:color w:val="auto"/>
          <w:sz w:val="21"/>
          <w:szCs w:val="21"/>
          <w:highlight w:val="none"/>
          <w:u w:val="single"/>
          <w:lang w:val="en-US" w:eastAsia="zh-CN" w:bidi="zh-CN"/>
        </w:rPr>
        <w:t xml:space="preserve"> 按现行水利工程验收规程规范规定 </w:t>
      </w:r>
      <w:r>
        <w:rPr>
          <w:rFonts w:hint="eastAsia"/>
          <w:color w:val="auto"/>
          <w:sz w:val="21"/>
          <w:szCs w:val="21"/>
          <w:highlight w:val="none"/>
          <w:lang w:eastAsia="zh-CN"/>
        </w:rPr>
        <w:t>，</w:t>
      </w:r>
      <w:r>
        <w:rPr>
          <w:rFonts w:hint="eastAsia"/>
          <w:color w:val="auto"/>
          <w:sz w:val="21"/>
          <w:szCs w:val="21"/>
          <w:highlight w:val="none"/>
        </w:rPr>
        <w:t>验收程序为</w:t>
      </w:r>
      <w:r>
        <w:rPr>
          <w:rFonts w:hint="eastAsia"/>
          <w:color w:val="auto"/>
          <w:sz w:val="21"/>
          <w:szCs w:val="21"/>
          <w:highlight w:val="none"/>
          <w:lang w:eastAsia="zh-CN"/>
        </w:rPr>
        <w:t>：</w:t>
      </w:r>
      <w:r>
        <w:rPr>
          <w:rFonts w:hint="eastAsia"/>
          <w:color w:val="auto"/>
          <w:sz w:val="21"/>
          <w:szCs w:val="21"/>
          <w:highlight w:val="none"/>
          <w:u w:val="single"/>
          <w:lang w:val="en-US" w:eastAsia="zh-CN"/>
        </w:rPr>
        <w:t xml:space="preserve"> </w:t>
      </w:r>
      <w:r>
        <w:rPr>
          <w:rFonts w:hint="eastAsia"/>
          <w:b/>
          <w:bCs/>
          <w:color w:val="auto"/>
          <w:sz w:val="21"/>
          <w:szCs w:val="21"/>
          <w:highlight w:val="none"/>
          <w:u w:val="single"/>
          <w:lang w:val="en-US" w:eastAsia="zh-CN" w:bidi="zh-CN"/>
        </w:rPr>
        <w:t xml:space="preserve">按现行水利工程验收规范规定 </w:t>
      </w:r>
      <w:r>
        <w:rPr>
          <w:rFonts w:hint="eastAsia"/>
          <w:i/>
          <w:iCs/>
          <w:color w:val="auto"/>
          <w:sz w:val="21"/>
          <w:szCs w:val="21"/>
          <w:highlight w:val="none"/>
        </w:rPr>
        <w:t>。</w:t>
      </w:r>
    </w:p>
    <w:p>
      <w:pPr>
        <w:pStyle w:val="26"/>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18.2  分部工程验收</w:t>
      </w:r>
    </w:p>
    <w:p>
      <w:pPr>
        <w:pStyle w:val="26"/>
        <w:spacing w:after="0" w:line="360" w:lineRule="exact"/>
        <w:ind w:firstLine="422" w:firstLineChars="200"/>
        <w:rPr>
          <w:color w:val="auto"/>
          <w:sz w:val="21"/>
          <w:szCs w:val="21"/>
          <w:highlight w:val="none"/>
        </w:rPr>
      </w:pPr>
      <w:r>
        <w:rPr>
          <w:rFonts w:hint="eastAsia"/>
          <w:b/>
          <w:bCs/>
          <w:color w:val="auto"/>
          <w:sz w:val="21"/>
          <w:szCs w:val="21"/>
          <w:highlight w:val="none"/>
          <w:lang w:val="en-US" w:eastAsia="zh-CN" w:bidi="en-US"/>
        </w:rPr>
        <w:t xml:space="preserve">18.2.2  </w:t>
      </w:r>
      <w:r>
        <w:rPr>
          <w:rFonts w:hint="eastAsia"/>
          <w:color w:val="auto"/>
          <w:sz w:val="21"/>
          <w:szCs w:val="21"/>
          <w:highlight w:val="none"/>
        </w:rPr>
        <w:t>本工程由监理人主持的分部工程验收在监理合同中约定，其余由发包人</w:t>
      </w:r>
      <w:r>
        <w:rPr>
          <w:rFonts w:hint="eastAsia"/>
          <w:color w:val="auto"/>
          <w:sz w:val="21"/>
          <w:szCs w:val="21"/>
          <w:highlight w:val="none"/>
          <w:lang w:val="zh-CN" w:eastAsia="zh-CN" w:bidi="zh-CN"/>
        </w:rPr>
        <w:t>主持。</w:t>
      </w:r>
    </w:p>
    <w:p>
      <w:pPr>
        <w:pStyle w:val="26"/>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18.3  单位工程验收</w:t>
      </w:r>
    </w:p>
    <w:p>
      <w:pPr>
        <w:pStyle w:val="26"/>
        <w:tabs>
          <w:tab w:val="left" w:pos="7616"/>
          <w:tab w:val="left" w:pos="8672"/>
          <w:tab w:val="left" w:pos="9728"/>
        </w:tabs>
        <w:spacing w:after="0" w:line="360" w:lineRule="exact"/>
        <w:ind w:firstLine="422" w:firstLineChars="200"/>
        <w:rPr>
          <w:color w:val="auto"/>
          <w:sz w:val="21"/>
          <w:szCs w:val="21"/>
          <w:highlight w:val="none"/>
          <w:lang w:val="en-US" w:eastAsia="zh-CN"/>
        </w:rPr>
      </w:pPr>
      <w:r>
        <w:rPr>
          <w:rFonts w:hint="eastAsia"/>
          <w:b/>
          <w:bCs/>
          <w:color w:val="auto"/>
          <w:sz w:val="21"/>
          <w:szCs w:val="21"/>
          <w:highlight w:val="none"/>
          <w:lang w:val="en-US" w:eastAsia="zh-CN" w:bidi="en-US"/>
        </w:rPr>
        <w:t xml:space="preserve">18.3.4  </w:t>
      </w:r>
      <w:r>
        <w:rPr>
          <w:rFonts w:hint="eastAsia"/>
          <w:color w:val="auto"/>
          <w:sz w:val="21"/>
          <w:szCs w:val="21"/>
          <w:highlight w:val="none"/>
        </w:rPr>
        <w:t>提前投入使用的单位工程包括：</w:t>
      </w:r>
      <w:r>
        <w:rPr>
          <w:rFonts w:hint="eastAsia"/>
          <w:color w:val="auto"/>
          <w:sz w:val="21"/>
          <w:szCs w:val="21"/>
          <w:highlight w:val="none"/>
          <w:u w:val="single"/>
          <w:lang w:val="en-US" w:eastAsia="zh-CN"/>
        </w:rPr>
        <w:t xml:space="preserve"> </w:t>
      </w:r>
      <w:r>
        <w:rPr>
          <w:rFonts w:hint="eastAsia"/>
          <w:b/>
          <w:bCs/>
          <w:color w:val="auto"/>
          <w:sz w:val="21"/>
          <w:szCs w:val="21"/>
          <w:highlight w:val="none"/>
          <w:u w:val="single"/>
          <w:lang w:val="en-US" w:eastAsia="zh-CN"/>
        </w:rPr>
        <w:t xml:space="preserve">  / </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w:t>
      </w:r>
    </w:p>
    <w:p>
      <w:pPr>
        <w:pStyle w:val="26"/>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18.5阶段验收</w:t>
      </w:r>
    </w:p>
    <w:p>
      <w:pPr>
        <w:pStyle w:val="26"/>
        <w:tabs>
          <w:tab w:val="left" w:pos="7616"/>
          <w:tab w:val="left" w:pos="8672"/>
          <w:tab w:val="left" w:pos="9728"/>
        </w:tabs>
        <w:spacing w:after="0" w:line="360" w:lineRule="exact"/>
        <w:ind w:firstLine="422" w:firstLineChars="200"/>
        <w:rPr>
          <w:color w:val="auto"/>
          <w:sz w:val="21"/>
          <w:szCs w:val="21"/>
          <w:highlight w:val="none"/>
          <w:lang w:eastAsia="zh-CN"/>
        </w:rPr>
      </w:pPr>
      <w:r>
        <w:rPr>
          <w:rFonts w:hint="eastAsia"/>
          <w:b/>
          <w:bCs/>
          <w:color w:val="auto"/>
          <w:sz w:val="21"/>
          <w:szCs w:val="21"/>
          <w:highlight w:val="none"/>
          <w:lang w:val="en-US" w:eastAsia="zh-CN" w:bidi="en-US"/>
        </w:rPr>
        <w:t xml:space="preserve">18.5.1  </w:t>
      </w:r>
      <w:r>
        <w:rPr>
          <w:rFonts w:hint="eastAsia"/>
          <w:color w:val="auto"/>
          <w:sz w:val="21"/>
          <w:szCs w:val="21"/>
          <w:highlight w:val="none"/>
        </w:rPr>
        <w:t>本合同工程阶段验收类别包括：</w:t>
      </w:r>
      <w:r>
        <w:rPr>
          <w:rFonts w:hint="eastAsia"/>
          <w:b/>
          <w:bCs/>
          <w:color w:val="auto"/>
          <w:sz w:val="21"/>
          <w:szCs w:val="21"/>
          <w:highlight w:val="none"/>
          <w:u w:val="single"/>
          <w:lang w:val="en-US" w:eastAsia="zh-CN" w:bidi="zh-CN"/>
        </w:rPr>
        <w:t xml:space="preserve"> 按现行水利工程相关验收规范规定 </w:t>
      </w:r>
      <w:r>
        <w:rPr>
          <w:rFonts w:hint="eastAsia"/>
          <w:color w:val="auto"/>
          <w:sz w:val="21"/>
          <w:szCs w:val="21"/>
          <w:highlight w:val="none"/>
          <w:lang w:val="en-US" w:eastAsia="zh-CN"/>
        </w:rPr>
        <w:t>。</w:t>
      </w:r>
    </w:p>
    <w:p>
      <w:pPr>
        <w:pStyle w:val="26"/>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18.6  专项验收</w:t>
      </w:r>
    </w:p>
    <w:p>
      <w:pPr>
        <w:pStyle w:val="26"/>
        <w:tabs>
          <w:tab w:val="left" w:pos="7616"/>
          <w:tab w:val="left" w:pos="8660"/>
          <w:tab w:val="left" w:pos="9716"/>
        </w:tabs>
        <w:spacing w:after="0" w:line="360" w:lineRule="exact"/>
        <w:ind w:firstLine="422" w:firstLineChars="200"/>
        <w:rPr>
          <w:b/>
          <w:bCs/>
          <w:color w:val="auto"/>
          <w:sz w:val="21"/>
          <w:szCs w:val="21"/>
          <w:highlight w:val="none"/>
          <w:u w:val="single"/>
          <w:lang w:val="en-US" w:eastAsia="zh-CN" w:bidi="zh-CN"/>
        </w:rPr>
      </w:pPr>
      <w:r>
        <w:rPr>
          <w:rFonts w:hint="eastAsia"/>
          <w:b/>
          <w:bCs/>
          <w:color w:val="auto"/>
          <w:sz w:val="21"/>
          <w:szCs w:val="21"/>
          <w:highlight w:val="none"/>
          <w:lang w:val="en-US" w:eastAsia="zh-CN" w:bidi="en-US"/>
        </w:rPr>
        <w:t xml:space="preserve">18.6.2  </w:t>
      </w:r>
      <w:r>
        <w:rPr>
          <w:rFonts w:hint="eastAsia"/>
          <w:color w:val="auto"/>
          <w:sz w:val="21"/>
          <w:szCs w:val="21"/>
          <w:highlight w:val="none"/>
        </w:rPr>
        <w:t>本合同工程专项验收类别包括：</w:t>
      </w:r>
      <w:r>
        <w:rPr>
          <w:rFonts w:hint="eastAsia"/>
          <w:color w:val="auto"/>
          <w:sz w:val="21"/>
          <w:szCs w:val="21"/>
          <w:highlight w:val="none"/>
          <w:u w:val="single"/>
          <w:lang w:val="en-US" w:eastAsia="zh-CN"/>
        </w:rPr>
        <w:t xml:space="preserve"> </w:t>
      </w:r>
      <w:r>
        <w:rPr>
          <w:rFonts w:hint="eastAsia"/>
          <w:b/>
          <w:bCs/>
          <w:color w:val="auto"/>
          <w:sz w:val="21"/>
          <w:szCs w:val="21"/>
          <w:highlight w:val="none"/>
          <w:u w:val="single"/>
          <w:lang w:val="en-US" w:eastAsia="zh-CN" w:bidi="zh-CN"/>
        </w:rPr>
        <w:t>/。</w:t>
      </w:r>
    </w:p>
    <w:p>
      <w:pPr>
        <w:pStyle w:val="26"/>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18.7  竣工验收</w:t>
      </w:r>
    </w:p>
    <w:p>
      <w:pPr>
        <w:pStyle w:val="26"/>
        <w:tabs>
          <w:tab w:val="left" w:pos="4548"/>
        </w:tabs>
        <w:spacing w:after="0" w:line="360" w:lineRule="exact"/>
        <w:ind w:firstLine="422" w:firstLineChars="200"/>
        <w:rPr>
          <w:color w:val="auto"/>
          <w:sz w:val="21"/>
          <w:szCs w:val="21"/>
          <w:highlight w:val="none"/>
        </w:rPr>
      </w:pPr>
      <w:r>
        <w:rPr>
          <w:rFonts w:hint="eastAsia"/>
          <w:b/>
          <w:bCs/>
          <w:color w:val="auto"/>
          <w:sz w:val="21"/>
          <w:szCs w:val="21"/>
          <w:highlight w:val="none"/>
          <w:lang w:val="en-US" w:eastAsia="zh-CN" w:bidi="en-US"/>
        </w:rPr>
        <w:t xml:space="preserve">18.7.3  </w:t>
      </w:r>
      <w:r>
        <w:rPr>
          <w:rFonts w:hint="eastAsia"/>
          <w:color w:val="auto"/>
          <w:sz w:val="21"/>
          <w:szCs w:val="21"/>
          <w:highlight w:val="none"/>
        </w:rPr>
        <w:t>本工程</w:t>
      </w:r>
      <w:r>
        <w:rPr>
          <w:rFonts w:hint="eastAsia"/>
          <w:b/>
          <w:bCs/>
          <w:color w:val="auto"/>
          <w:sz w:val="21"/>
          <w:szCs w:val="21"/>
          <w:highlight w:val="none"/>
          <w:u w:val="single"/>
          <w:lang w:val="en-US" w:eastAsia="zh-CN"/>
        </w:rPr>
        <w:t xml:space="preserve"> 不</w:t>
      </w:r>
      <w:r>
        <w:rPr>
          <w:rFonts w:hint="eastAsia"/>
          <w:b/>
          <w:bCs/>
          <w:color w:val="auto"/>
          <w:sz w:val="21"/>
          <w:szCs w:val="21"/>
          <w:highlight w:val="none"/>
          <w:u w:val="single"/>
        </w:rPr>
        <w:t>需要</w:t>
      </w:r>
      <w:r>
        <w:rPr>
          <w:rFonts w:hint="eastAsia"/>
          <w:b/>
          <w:bCs/>
          <w:color w:val="auto"/>
          <w:sz w:val="21"/>
          <w:szCs w:val="21"/>
          <w:highlight w:val="none"/>
          <w:u w:val="single"/>
          <w:lang w:val="en-US" w:eastAsia="zh-CN"/>
        </w:rPr>
        <w:t xml:space="preserve"> </w:t>
      </w:r>
      <w:r>
        <w:rPr>
          <w:rFonts w:hint="eastAsia"/>
          <w:color w:val="auto"/>
          <w:sz w:val="21"/>
          <w:szCs w:val="21"/>
          <w:highlight w:val="none"/>
        </w:rPr>
        <w:t>竣工验收技术鉴定</w:t>
      </w:r>
      <w:r>
        <w:rPr>
          <w:rFonts w:hint="eastAsia"/>
          <w:color w:val="auto"/>
          <w:sz w:val="21"/>
          <w:szCs w:val="21"/>
          <w:highlight w:val="none"/>
          <w:lang w:eastAsia="zh-CN"/>
        </w:rPr>
        <w:t>（</w:t>
      </w:r>
      <w:r>
        <w:rPr>
          <w:rFonts w:hint="eastAsia"/>
          <w:color w:val="auto"/>
          <w:sz w:val="21"/>
          <w:szCs w:val="21"/>
          <w:highlight w:val="none"/>
        </w:rPr>
        <w:t>蓄水安全鉴定）。</w:t>
      </w:r>
    </w:p>
    <w:p>
      <w:pPr>
        <w:pStyle w:val="26"/>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18.8  施工期运行</w:t>
      </w:r>
    </w:p>
    <w:p>
      <w:pPr>
        <w:pStyle w:val="26"/>
        <w:tabs>
          <w:tab w:val="left" w:pos="9548"/>
          <w:tab w:val="left" w:pos="10568"/>
          <w:tab w:val="left" w:pos="11600"/>
        </w:tabs>
        <w:spacing w:after="0" w:line="360" w:lineRule="exact"/>
        <w:ind w:firstLine="422" w:firstLineChars="200"/>
        <w:rPr>
          <w:color w:val="auto"/>
          <w:sz w:val="21"/>
          <w:szCs w:val="21"/>
          <w:highlight w:val="none"/>
        </w:rPr>
      </w:pPr>
      <w:r>
        <w:rPr>
          <w:rFonts w:hint="eastAsia"/>
          <w:b/>
          <w:bCs/>
          <w:color w:val="auto"/>
          <w:sz w:val="21"/>
          <w:szCs w:val="21"/>
          <w:highlight w:val="none"/>
          <w:lang w:val="en-US" w:eastAsia="zh-CN" w:bidi="en-US"/>
        </w:rPr>
        <w:t xml:space="preserve">18.8.1  </w:t>
      </w:r>
      <w:r>
        <w:rPr>
          <w:rFonts w:hint="eastAsia"/>
          <w:color w:val="auto"/>
          <w:sz w:val="21"/>
          <w:szCs w:val="21"/>
          <w:highlight w:val="none"/>
        </w:rPr>
        <w:t>需要在施工期运行的单位工程或工程设备为：</w:t>
      </w:r>
      <w:r>
        <w:rPr>
          <w:rFonts w:hint="eastAsia"/>
          <w:color w:val="auto"/>
          <w:sz w:val="21"/>
          <w:szCs w:val="21"/>
          <w:highlight w:val="none"/>
          <w:u w:val="single"/>
          <w:lang w:val="en-US" w:eastAsia="zh-CN"/>
        </w:rPr>
        <w:t xml:space="preserve">   /   </w:t>
      </w:r>
      <w:r>
        <w:rPr>
          <w:rFonts w:hint="eastAsia"/>
          <w:color w:val="auto"/>
          <w:sz w:val="21"/>
          <w:szCs w:val="21"/>
          <w:highlight w:val="none"/>
          <w:lang w:val="en-US" w:eastAsia="zh-CN"/>
        </w:rPr>
        <w:t>。</w:t>
      </w:r>
    </w:p>
    <w:p>
      <w:pPr>
        <w:pStyle w:val="26"/>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18.9  试运行</w:t>
      </w:r>
    </w:p>
    <w:p>
      <w:pPr>
        <w:pStyle w:val="26"/>
        <w:tabs>
          <w:tab w:val="left" w:pos="5864"/>
          <w:tab w:val="left" w:pos="9320"/>
        </w:tabs>
        <w:spacing w:after="0" w:line="360" w:lineRule="exact"/>
        <w:ind w:firstLine="422" w:firstLineChars="200"/>
        <w:rPr>
          <w:color w:val="auto"/>
          <w:sz w:val="21"/>
          <w:szCs w:val="21"/>
          <w:highlight w:val="none"/>
          <w:lang w:eastAsia="zh-CN"/>
        </w:rPr>
      </w:pPr>
      <w:r>
        <w:rPr>
          <w:rFonts w:hint="eastAsia"/>
          <w:b/>
          <w:bCs/>
          <w:color w:val="auto"/>
          <w:sz w:val="21"/>
          <w:szCs w:val="21"/>
          <w:highlight w:val="none"/>
          <w:lang w:val="en-US" w:eastAsia="zh-CN" w:bidi="en-US"/>
        </w:rPr>
        <w:t xml:space="preserve">18.9.1  </w:t>
      </w:r>
      <w:r>
        <w:rPr>
          <w:rFonts w:hint="eastAsia"/>
          <w:color w:val="auto"/>
          <w:sz w:val="21"/>
          <w:szCs w:val="21"/>
          <w:highlight w:val="none"/>
        </w:rPr>
        <w:t>试运行的组织：</w:t>
      </w:r>
      <w:r>
        <w:rPr>
          <w:rFonts w:hint="eastAsia"/>
          <w:color w:val="auto"/>
          <w:sz w:val="21"/>
          <w:szCs w:val="21"/>
          <w:highlight w:val="none"/>
          <w:u w:val="single"/>
          <w:lang w:val="en-US" w:eastAsia="zh-CN"/>
        </w:rPr>
        <w:t xml:space="preserve">   /   </w:t>
      </w:r>
      <w:r>
        <w:rPr>
          <w:rFonts w:hint="eastAsia"/>
          <w:color w:val="auto"/>
          <w:sz w:val="21"/>
          <w:szCs w:val="21"/>
          <w:highlight w:val="none"/>
          <w:lang w:eastAsia="zh-CN"/>
        </w:rPr>
        <w:t>；</w:t>
      </w:r>
      <w:r>
        <w:rPr>
          <w:rFonts w:hint="eastAsia"/>
          <w:color w:val="auto"/>
          <w:sz w:val="21"/>
          <w:szCs w:val="21"/>
          <w:highlight w:val="none"/>
        </w:rPr>
        <w:t>费用承担：</w:t>
      </w:r>
      <w:r>
        <w:rPr>
          <w:rFonts w:hint="eastAsia"/>
          <w:color w:val="auto"/>
          <w:sz w:val="21"/>
          <w:szCs w:val="21"/>
          <w:highlight w:val="none"/>
          <w:u w:val="single"/>
          <w:lang w:val="en-US" w:eastAsia="zh-CN"/>
        </w:rPr>
        <w:t xml:space="preserve">   /   </w:t>
      </w:r>
      <w:r>
        <w:rPr>
          <w:rFonts w:hint="eastAsia"/>
          <w:color w:val="auto"/>
          <w:sz w:val="21"/>
          <w:szCs w:val="21"/>
          <w:highlight w:val="none"/>
          <w:lang w:val="en-US" w:eastAsia="zh-CN" w:bidi="en-US"/>
        </w:rPr>
        <w:t>。</w:t>
      </w:r>
    </w:p>
    <w:p>
      <w:pPr>
        <w:pStyle w:val="29"/>
        <w:keepNext/>
        <w:keepLines/>
        <w:spacing w:before="360" w:beforeLines="150" w:after="240" w:afterLines="100" w:line="360" w:lineRule="exact"/>
        <w:jc w:val="both"/>
        <w:outlineLvl w:val="2"/>
        <w:rPr>
          <w:b/>
          <w:bCs/>
          <w:color w:val="auto"/>
          <w:sz w:val="28"/>
          <w:szCs w:val="28"/>
          <w:highlight w:val="none"/>
          <w:lang w:val="en-US" w:eastAsia="zh-CN"/>
        </w:rPr>
      </w:pPr>
      <w:bookmarkStart w:id="403" w:name="_Toc27329"/>
      <w:r>
        <w:rPr>
          <w:rFonts w:hint="eastAsia"/>
          <w:b/>
          <w:bCs/>
          <w:color w:val="auto"/>
          <w:sz w:val="28"/>
          <w:szCs w:val="28"/>
          <w:highlight w:val="none"/>
          <w:lang w:val="en-US" w:eastAsia="zh-CN"/>
        </w:rPr>
        <w:t>19  缺陷责任与保修责任</w:t>
      </w:r>
      <w:bookmarkEnd w:id="403"/>
    </w:p>
    <w:p>
      <w:pPr>
        <w:pStyle w:val="26"/>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19.1  缺陷责任期（工程质量保修期）的起算时间</w:t>
      </w:r>
    </w:p>
    <w:p>
      <w:pPr>
        <w:pStyle w:val="26"/>
        <w:tabs>
          <w:tab w:val="left" w:pos="9020"/>
        </w:tabs>
        <w:spacing w:after="0" w:line="360" w:lineRule="exact"/>
        <w:ind w:firstLine="420" w:firstLineChars="200"/>
        <w:rPr>
          <w:color w:val="auto"/>
          <w:sz w:val="21"/>
          <w:szCs w:val="21"/>
          <w:highlight w:val="none"/>
          <w:u w:val="single"/>
          <w:lang w:eastAsia="zh-CN"/>
        </w:rPr>
      </w:pPr>
      <w:r>
        <w:rPr>
          <w:rFonts w:hint="eastAsia"/>
          <w:color w:val="auto"/>
          <w:sz w:val="21"/>
          <w:szCs w:val="21"/>
          <w:highlight w:val="none"/>
        </w:rPr>
        <w:t>本工程缺陷责任期</w:t>
      </w:r>
      <w:r>
        <w:rPr>
          <w:rFonts w:hint="eastAsia"/>
          <w:color w:val="auto"/>
          <w:sz w:val="21"/>
          <w:szCs w:val="21"/>
          <w:highlight w:val="none"/>
          <w:lang w:eastAsia="zh-CN"/>
        </w:rPr>
        <w:t>（</w:t>
      </w:r>
      <w:r>
        <w:rPr>
          <w:rFonts w:hint="eastAsia"/>
          <w:color w:val="auto"/>
          <w:sz w:val="21"/>
          <w:szCs w:val="21"/>
          <w:highlight w:val="none"/>
        </w:rPr>
        <w:t>工程质量保修期）为</w:t>
      </w:r>
      <w:r>
        <w:rPr>
          <w:rFonts w:hint="eastAsia"/>
          <w:color w:val="auto"/>
          <w:sz w:val="21"/>
          <w:szCs w:val="21"/>
          <w:highlight w:val="none"/>
          <w:u w:val="single"/>
          <w:lang w:eastAsia="zh-CN"/>
        </w:rPr>
        <w:t>一年。</w:t>
      </w:r>
    </w:p>
    <w:p>
      <w:pPr>
        <w:pStyle w:val="29"/>
        <w:keepNext/>
        <w:keepLines/>
        <w:spacing w:before="360" w:beforeLines="150" w:after="240" w:afterLines="100" w:line="360" w:lineRule="exact"/>
        <w:jc w:val="both"/>
        <w:outlineLvl w:val="2"/>
        <w:rPr>
          <w:b/>
          <w:bCs/>
          <w:color w:val="auto"/>
          <w:sz w:val="28"/>
          <w:szCs w:val="28"/>
          <w:highlight w:val="none"/>
          <w:lang w:val="en-US" w:eastAsia="zh-CN"/>
        </w:rPr>
      </w:pPr>
      <w:bookmarkStart w:id="404" w:name="_Toc25681"/>
      <w:r>
        <w:rPr>
          <w:rFonts w:hint="eastAsia"/>
          <w:b/>
          <w:bCs/>
          <w:color w:val="auto"/>
          <w:sz w:val="28"/>
          <w:szCs w:val="28"/>
          <w:highlight w:val="none"/>
          <w:lang w:val="en-US" w:eastAsia="zh-CN"/>
        </w:rPr>
        <w:t>20  保险</w:t>
      </w:r>
      <w:bookmarkEnd w:id="404"/>
    </w:p>
    <w:p>
      <w:pPr>
        <w:pStyle w:val="26"/>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20.1  建筑安装工程保险</w:t>
      </w:r>
    </w:p>
    <w:p>
      <w:pPr>
        <w:pStyle w:val="26"/>
        <w:tabs>
          <w:tab w:val="left" w:pos="10460"/>
        </w:tabs>
        <w:spacing w:after="0" w:line="360" w:lineRule="exact"/>
        <w:ind w:firstLine="420" w:firstLineChars="200"/>
        <w:rPr>
          <w:color w:val="auto"/>
          <w:sz w:val="21"/>
          <w:szCs w:val="21"/>
          <w:highlight w:val="none"/>
          <w:lang w:eastAsia="zh-CN"/>
        </w:rPr>
      </w:pPr>
      <w:r>
        <w:rPr>
          <w:rFonts w:hint="eastAsia"/>
          <w:color w:val="auto"/>
          <w:sz w:val="21"/>
          <w:szCs w:val="21"/>
          <w:highlight w:val="none"/>
        </w:rPr>
        <w:t>建筑工程一切险和</w:t>
      </w:r>
      <w:r>
        <w:rPr>
          <w:rFonts w:hint="eastAsia"/>
          <w:color w:val="auto"/>
          <w:sz w:val="21"/>
          <w:szCs w:val="21"/>
          <w:highlight w:val="none"/>
          <w:lang w:eastAsia="zh-CN"/>
        </w:rPr>
        <w:t>（</w:t>
      </w:r>
      <w:r>
        <w:rPr>
          <w:rFonts w:hint="eastAsia"/>
          <w:color w:val="auto"/>
          <w:sz w:val="21"/>
          <w:szCs w:val="21"/>
          <w:highlight w:val="none"/>
        </w:rPr>
        <w:t>或）安装工程一切险投保人：</w:t>
      </w:r>
      <w:r>
        <w:rPr>
          <w:rFonts w:hint="eastAsia"/>
          <w:b/>
          <w:bCs/>
          <w:color w:val="auto"/>
          <w:sz w:val="21"/>
          <w:szCs w:val="21"/>
          <w:highlight w:val="none"/>
          <w:u w:val="single"/>
          <w:lang w:val="en-US" w:eastAsia="zh-CN"/>
        </w:rPr>
        <w:t xml:space="preserve"> 由承包人以发包人和承包人的名义投保 </w:t>
      </w:r>
      <w:r>
        <w:rPr>
          <w:rFonts w:hint="eastAsia"/>
          <w:b/>
          <w:bCs/>
          <w:color w:val="auto"/>
          <w:sz w:val="21"/>
          <w:szCs w:val="21"/>
          <w:highlight w:val="none"/>
          <w:lang w:val="en-US" w:eastAsia="zh-CN" w:bidi="en-US"/>
        </w:rPr>
        <w:t>。</w:t>
      </w:r>
    </w:p>
    <w:p>
      <w:pPr>
        <w:pStyle w:val="26"/>
        <w:tabs>
          <w:tab w:val="left" w:pos="5200"/>
          <w:tab w:val="left" w:pos="8716"/>
        </w:tabs>
        <w:spacing w:after="0" w:line="360" w:lineRule="exact"/>
        <w:ind w:firstLine="420" w:firstLineChars="200"/>
        <w:rPr>
          <w:color w:val="auto"/>
          <w:sz w:val="21"/>
          <w:szCs w:val="21"/>
          <w:highlight w:val="none"/>
        </w:rPr>
      </w:pPr>
      <w:r>
        <w:rPr>
          <w:rFonts w:hint="eastAsia"/>
          <w:color w:val="auto"/>
          <w:sz w:val="21"/>
          <w:szCs w:val="21"/>
          <w:highlight w:val="none"/>
        </w:rPr>
        <w:t>投保内容：</w:t>
      </w:r>
      <w:r>
        <w:rPr>
          <w:rFonts w:hint="eastAsia"/>
          <w:b/>
          <w:bCs/>
          <w:color w:val="auto"/>
          <w:sz w:val="21"/>
          <w:szCs w:val="21"/>
          <w:highlight w:val="none"/>
          <w:u w:val="single"/>
          <w:lang w:val="en-US" w:eastAsia="zh-CN"/>
        </w:rPr>
        <w:t xml:space="preserve"> 为本合同工程的永久工程、措施项目、设备及已运至施工工地用于永久工程的材料和设备所投的保险 </w:t>
      </w:r>
      <w:r>
        <w:rPr>
          <w:rFonts w:hint="eastAsia"/>
          <w:i/>
          <w:iCs/>
          <w:color w:val="auto"/>
          <w:sz w:val="21"/>
          <w:szCs w:val="21"/>
          <w:highlight w:val="none"/>
        </w:rPr>
        <w:t>。</w:t>
      </w:r>
      <w:r>
        <w:rPr>
          <w:rFonts w:hint="eastAsia"/>
          <w:color w:val="auto"/>
          <w:sz w:val="21"/>
          <w:szCs w:val="21"/>
          <w:highlight w:val="none"/>
        </w:rPr>
        <w:t>保险金额、保险费率和保险期限：</w:t>
      </w:r>
      <w:r>
        <w:rPr>
          <w:rFonts w:hint="eastAsia"/>
          <w:color w:val="auto"/>
          <w:sz w:val="21"/>
          <w:szCs w:val="21"/>
          <w:highlight w:val="none"/>
          <w:u w:val="single"/>
          <w:lang w:val="en-US" w:eastAsia="zh-CN"/>
        </w:rPr>
        <w:t xml:space="preserve"> </w:t>
      </w:r>
      <w:r>
        <w:rPr>
          <w:rFonts w:hint="eastAsia"/>
          <w:b/>
          <w:bCs/>
          <w:color w:val="auto"/>
          <w:sz w:val="21"/>
          <w:szCs w:val="21"/>
          <w:highlight w:val="none"/>
          <w:u w:val="single"/>
          <w:lang w:val="en-US" w:eastAsia="zh-CN"/>
        </w:rPr>
        <w:t xml:space="preserve">自开工日起直至本合同工程签发缺陷责任期终止证书止（即合同工期+缺陷责任期） </w:t>
      </w:r>
      <w:r>
        <w:rPr>
          <w:rFonts w:hint="eastAsia"/>
          <w:color w:val="auto"/>
          <w:sz w:val="21"/>
          <w:szCs w:val="21"/>
          <w:highlight w:val="none"/>
        </w:rPr>
        <w:t>。</w:t>
      </w:r>
    </w:p>
    <w:p>
      <w:pPr>
        <w:pStyle w:val="26"/>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20.4  第三者责任险</w:t>
      </w:r>
    </w:p>
    <w:p>
      <w:pPr>
        <w:pStyle w:val="26"/>
        <w:tabs>
          <w:tab w:val="left" w:pos="8008"/>
        </w:tabs>
        <w:spacing w:after="0" w:line="360" w:lineRule="exact"/>
        <w:ind w:firstLine="422" w:firstLineChars="200"/>
        <w:rPr>
          <w:b/>
          <w:bCs/>
          <w:color w:val="000000" w:themeColor="text1"/>
          <w:sz w:val="21"/>
          <w:szCs w:val="21"/>
          <w:highlight w:val="none"/>
          <w:lang w:val="en-US" w:eastAsia="zh-CN"/>
          <w14:textFill>
            <w14:solidFill>
              <w14:schemeClr w14:val="tx1"/>
            </w14:solidFill>
          </w14:textFill>
        </w:rPr>
      </w:pPr>
      <w:r>
        <w:rPr>
          <w:rFonts w:hint="eastAsia"/>
          <w:b/>
          <w:bCs/>
          <w:color w:val="000000" w:themeColor="text1"/>
          <w:sz w:val="21"/>
          <w:szCs w:val="21"/>
          <w:highlight w:val="none"/>
          <w:lang w:val="en-US" w:eastAsia="zh-CN" w:bidi="en-US"/>
          <w14:textFill>
            <w14:solidFill>
              <w14:schemeClr w14:val="tx1"/>
            </w14:solidFill>
          </w14:textFill>
        </w:rPr>
        <w:t xml:space="preserve">20.4.2  </w:t>
      </w:r>
      <w:r>
        <w:rPr>
          <w:rFonts w:hint="eastAsia" w:ascii="宋体" w:hAnsi="宋体" w:eastAsia="宋体" w:cs="宋体"/>
          <w:b/>
          <w:bCs/>
          <w:color w:val="000000" w:themeColor="text1"/>
          <w:sz w:val="21"/>
          <w:szCs w:val="21"/>
          <w:highlight w:val="none"/>
          <w:u w:val="single"/>
          <w:lang w:val="en-US" w:eastAsia="zh-CN"/>
          <w14:textFill>
            <w14:solidFill>
              <w14:schemeClr w14:val="tx1"/>
            </w14:solidFill>
          </w14:textFill>
        </w:rPr>
        <w:t>第三者责任险保险费率：第三者责任险保险金额：100万元，由承包人负责投保，其费用均列入报价。</w:t>
      </w:r>
    </w:p>
    <w:p>
      <w:pPr>
        <w:pStyle w:val="26"/>
        <w:spacing w:before="120" w:beforeLines="50" w:after="72" w:afterLines="30" w:line="360" w:lineRule="exact"/>
        <w:ind w:firstLine="0"/>
        <w:jc w:val="both"/>
        <w:rPr>
          <w:b/>
          <w:bCs/>
          <w:color w:val="000000" w:themeColor="text1"/>
          <w:sz w:val="21"/>
          <w:szCs w:val="21"/>
          <w:highlight w:val="none"/>
          <w:lang w:val="en-US" w:eastAsia="zh-CN" w:bidi="en-US"/>
          <w14:textFill>
            <w14:solidFill>
              <w14:schemeClr w14:val="tx1"/>
            </w14:solidFill>
          </w14:textFill>
        </w:rPr>
      </w:pPr>
      <w:r>
        <w:rPr>
          <w:rFonts w:hint="eastAsia"/>
          <w:b/>
          <w:bCs/>
          <w:color w:val="000000" w:themeColor="text1"/>
          <w:sz w:val="21"/>
          <w:szCs w:val="21"/>
          <w:highlight w:val="none"/>
          <w:lang w:val="en-US" w:eastAsia="zh-CN" w:bidi="en-US"/>
          <w14:textFill>
            <w14:solidFill>
              <w14:schemeClr w14:val="tx1"/>
            </w14:solidFill>
          </w14:textFill>
        </w:rPr>
        <w:t>20.5  其他保险</w:t>
      </w:r>
    </w:p>
    <w:p>
      <w:pPr>
        <w:spacing w:line="420" w:lineRule="exact"/>
        <w:ind w:firstLine="420" w:firstLineChars="200"/>
        <w:rPr>
          <w:snapToGrid w:val="0"/>
          <w:color w:val="auto"/>
        </w:rPr>
      </w:pPr>
      <w:r>
        <w:rPr>
          <w:snapToGrid w:val="0"/>
          <w:color w:val="auto"/>
        </w:rPr>
        <w:t>需要投保的其它内容：</w:t>
      </w:r>
      <w:r>
        <w:rPr>
          <w:snapToGrid w:val="0"/>
          <w:color w:val="auto"/>
          <w:u w:val="single"/>
        </w:rPr>
        <w:t>根据嵊劳社[2007]126号《关于嵊州市建设工程施工企业农民工参加工伤保险的实施意见》</w:t>
      </w:r>
      <w:r>
        <w:rPr>
          <w:rFonts w:hint="eastAsia"/>
          <w:snapToGrid w:val="0"/>
          <w:color w:val="auto"/>
          <w:u w:val="single"/>
        </w:rPr>
        <w:t>由承包人</w:t>
      </w:r>
      <w:r>
        <w:rPr>
          <w:snapToGrid w:val="0"/>
          <w:color w:val="auto"/>
          <w:u w:val="single"/>
        </w:rPr>
        <w:t>进行参保</w:t>
      </w:r>
      <w:r>
        <w:rPr>
          <w:rFonts w:hint="eastAsia"/>
          <w:snapToGrid w:val="0"/>
          <w:color w:val="auto"/>
          <w:u w:val="single"/>
        </w:rPr>
        <w:t>，</w:t>
      </w:r>
      <w:r>
        <w:rPr>
          <w:rFonts w:hAnsi="宋体"/>
          <w:snapToGrid w:val="0"/>
          <w:color w:val="auto"/>
          <w:u w:val="single"/>
        </w:rPr>
        <w:t>费用列入报价</w:t>
      </w:r>
      <w:r>
        <w:rPr>
          <w:snapToGrid w:val="0"/>
          <w:color w:val="auto"/>
        </w:rPr>
        <w:t>；</w:t>
      </w:r>
    </w:p>
    <w:p>
      <w:pPr>
        <w:pStyle w:val="26"/>
        <w:spacing w:before="120" w:beforeLines="50" w:after="72" w:afterLines="30" w:line="360" w:lineRule="exact"/>
        <w:jc w:val="both"/>
        <w:rPr>
          <w:rFonts w:ascii="Arial" w:hAnsi="Arial" w:eastAsia="Arial" w:cs="Arial"/>
          <w:snapToGrid w:val="0"/>
          <w:color w:val="auto"/>
          <w:kern w:val="0"/>
          <w:sz w:val="21"/>
          <w:szCs w:val="21"/>
          <w:u w:val="single"/>
        </w:rPr>
      </w:pPr>
      <w:r>
        <w:rPr>
          <w:rFonts w:ascii="Arial" w:hAnsi="Arial" w:eastAsia="Arial" w:cs="Arial"/>
          <w:snapToGrid w:val="0"/>
          <w:color w:val="auto"/>
          <w:kern w:val="0"/>
          <w:sz w:val="21"/>
          <w:szCs w:val="21"/>
          <w:u w:val="single"/>
        </w:rPr>
        <w:t>承包人</w:t>
      </w:r>
      <w:r>
        <w:rPr>
          <w:rFonts w:hint="eastAsia" w:ascii="Arial" w:hAnsi="Arial" w:eastAsia="Arial" w:cs="Arial"/>
          <w:snapToGrid w:val="0"/>
          <w:color w:val="auto"/>
          <w:kern w:val="0"/>
          <w:sz w:val="21"/>
          <w:szCs w:val="21"/>
          <w:u w:val="single"/>
        </w:rPr>
        <w:t>还</w:t>
      </w:r>
      <w:r>
        <w:rPr>
          <w:rFonts w:ascii="Arial" w:hAnsi="Arial" w:eastAsia="Arial" w:cs="Arial"/>
          <w:snapToGrid w:val="0"/>
          <w:color w:val="auto"/>
          <w:kern w:val="0"/>
          <w:sz w:val="21"/>
          <w:szCs w:val="21"/>
          <w:u w:val="single"/>
        </w:rPr>
        <w:t>应根据文件的精神，或咨询有关部门确定是否缴纳</w:t>
      </w:r>
      <w:r>
        <w:rPr>
          <w:rFonts w:hint="eastAsia" w:ascii="Arial" w:hAnsi="Arial" w:eastAsia="Arial" w:cs="Arial"/>
          <w:snapToGrid w:val="0"/>
          <w:color w:val="auto"/>
          <w:kern w:val="0"/>
          <w:sz w:val="21"/>
          <w:szCs w:val="21"/>
          <w:u w:val="single"/>
        </w:rPr>
        <w:t>其它保险</w:t>
      </w:r>
      <w:r>
        <w:rPr>
          <w:rFonts w:ascii="Arial" w:hAnsi="Arial" w:eastAsia="Arial" w:cs="Arial"/>
          <w:snapToGrid w:val="0"/>
          <w:color w:val="auto"/>
          <w:kern w:val="0"/>
          <w:sz w:val="21"/>
          <w:szCs w:val="21"/>
          <w:u w:val="single"/>
        </w:rPr>
        <w:t>费用。</w:t>
      </w:r>
    </w:p>
    <w:p>
      <w:pPr>
        <w:pStyle w:val="26"/>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20.6  对各项保险的一般要求</w:t>
      </w:r>
    </w:p>
    <w:p>
      <w:pPr>
        <w:pStyle w:val="26"/>
        <w:spacing w:after="0" w:line="360" w:lineRule="exact"/>
        <w:ind w:firstLine="422" w:firstLineChars="200"/>
        <w:rPr>
          <w:color w:val="auto"/>
          <w:sz w:val="21"/>
          <w:szCs w:val="21"/>
          <w:highlight w:val="none"/>
        </w:rPr>
      </w:pPr>
      <w:r>
        <w:rPr>
          <w:rFonts w:hint="eastAsia"/>
          <w:b/>
          <w:bCs/>
          <w:color w:val="auto"/>
          <w:sz w:val="21"/>
          <w:szCs w:val="21"/>
          <w:highlight w:val="none"/>
          <w:lang w:val="en-US" w:eastAsia="zh-CN" w:bidi="en-US"/>
        </w:rPr>
        <w:t>20.6.</w:t>
      </w:r>
      <w:r>
        <w:rPr>
          <w:rFonts w:hint="eastAsia"/>
          <w:b/>
          <w:bCs/>
          <w:color w:val="auto"/>
          <w:sz w:val="21"/>
          <w:szCs w:val="21"/>
          <w:highlight w:val="none"/>
        </w:rPr>
        <w:t>1</w:t>
      </w:r>
      <w:r>
        <w:rPr>
          <w:rFonts w:hint="eastAsia"/>
          <w:b/>
          <w:bCs/>
          <w:color w:val="auto"/>
          <w:sz w:val="21"/>
          <w:szCs w:val="21"/>
          <w:highlight w:val="none"/>
          <w:lang w:val="en-US" w:eastAsia="zh-CN" w:bidi="en-US"/>
        </w:rPr>
        <w:t xml:space="preserve">  </w:t>
      </w:r>
      <w:r>
        <w:rPr>
          <w:rFonts w:hint="eastAsia"/>
          <w:color w:val="auto"/>
          <w:sz w:val="21"/>
          <w:szCs w:val="21"/>
          <w:highlight w:val="none"/>
        </w:rPr>
        <w:t>保险凭证</w:t>
      </w:r>
    </w:p>
    <w:p>
      <w:pPr>
        <w:pStyle w:val="26"/>
        <w:tabs>
          <w:tab w:val="left" w:pos="5212"/>
          <w:tab w:val="left" w:pos="9784"/>
        </w:tabs>
        <w:spacing w:after="0" w:line="360" w:lineRule="exact"/>
        <w:ind w:firstLine="420" w:firstLineChars="200"/>
        <w:rPr>
          <w:color w:val="auto"/>
          <w:sz w:val="21"/>
          <w:szCs w:val="21"/>
          <w:highlight w:val="none"/>
        </w:rPr>
      </w:pPr>
      <w:r>
        <w:rPr>
          <w:rFonts w:hint="eastAsia"/>
          <w:color w:val="auto"/>
          <w:sz w:val="21"/>
          <w:szCs w:val="21"/>
          <w:highlight w:val="none"/>
        </w:rPr>
        <w:t>承包人提交保险凭证的期限：保险手续办理完毕后</w:t>
      </w:r>
      <w:r>
        <w:rPr>
          <w:rFonts w:hint="eastAsia"/>
          <w:color w:val="auto"/>
          <w:sz w:val="21"/>
          <w:szCs w:val="21"/>
          <w:highlight w:val="none"/>
          <w:u w:val="single"/>
          <w:lang w:val="en-US" w:eastAsia="zh-CN"/>
        </w:rPr>
        <w:t xml:space="preserve"> </w:t>
      </w:r>
      <w:r>
        <w:rPr>
          <w:rFonts w:hint="eastAsia"/>
          <w:b/>
          <w:bCs/>
          <w:color w:val="auto"/>
          <w:sz w:val="21"/>
          <w:szCs w:val="21"/>
          <w:highlight w:val="none"/>
          <w:u w:val="single"/>
          <w:lang w:val="en-US" w:eastAsia="zh-CN"/>
        </w:rPr>
        <w:t xml:space="preserve">7 </w:t>
      </w:r>
      <w:r>
        <w:rPr>
          <w:rFonts w:hint="eastAsia"/>
          <w:color w:val="auto"/>
          <w:sz w:val="21"/>
          <w:szCs w:val="21"/>
          <w:highlight w:val="none"/>
        </w:rPr>
        <w:t>天内提交。保险条件：</w:t>
      </w:r>
      <w:r>
        <w:rPr>
          <w:rFonts w:hint="eastAsia"/>
          <w:b/>
          <w:bCs/>
          <w:color w:val="auto"/>
          <w:sz w:val="21"/>
          <w:szCs w:val="21"/>
          <w:highlight w:val="none"/>
          <w:u w:val="single"/>
          <w:lang w:val="en-US" w:eastAsia="zh-CN"/>
        </w:rPr>
        <w:t xml:space="preserve">按有关规定执行。 </w:t>
      </w:r>
    </w:p>
    <w:p>
      <w:pPr>
        <w:pStyle w:val="26"/>
        <w:spacing w:after="0" w:line="360" w:lineRule="exact"/>
        <w:ind w:firstLine="422" w:firstLineChars="200"/>
        <w:rPr>
          <w:color w:val="auto"/>
          <w:sz w:val="21"/>
          <w:szCs w:val="21"/>
          <w:highlight w:val="none"/>
        </w:rPr>
      </w:pPr>
      <w:r>
        <w:rPr>
          <w:rFonts w:hint="eastAsia"/>
          <w:b/>
          <w:bCs/>
          <w:color w:val="auto"/>
          <w:sz w:val="21"/>
          <w:szCs w:val="21"/>
          <w:highlight w:val="none"/>
          <w:lang w:val="en-US" w:eastAsia="zh-CN" w:bidi="en-US"/>
        </w:rPr>
        <w:t>20.6.</w:t>
      </w:r>
      <w:r>
        <w:rPr>
          <w:rFonts w:hint="eastAsia"/>
          <w:b/>
          <w:bCs/>
          <w:color w:val="auto"/>
          <w:sz w:val="21"/>
          <w:szCs w:val="21"/>
          <w:highlight w:val="none"/>
        </w:rPr>
        <w:t>4</w:t>
      </w:r>
      <w:r>
        <w:rPr>
          <w:rFonts w:hint="eastAsia"/>
          <w:b/>
          <w:bCs/>
          <w:color w:val="auto"/>
          <w:sz w:val="21"/>
          <w:szCs w:val="21"/>
          <w:highlight w:val="none"/>
          <w:lang w:val="en-US" w:eastAsia="zh-CN" w:bidi="en-US"/>
        </w:rPr>
        <w:t xml:space="preserve">  </w:t>
      </w:r>
      <w:r>
        <w:rPr>
          <w:rFonts w:hint="eastAsia"/>
          <w:color w:val="auto"/>
          <w:sz w:val="21"/>
          <w:szCs w:val="21"/>
          <w:highlight w:val="none"/>
        </w:rPr>
        <w:t>保险金不足的补偿</w:t>
      </w:r>
    </w:p>
    <w:p>
      <w:pPr>
        <w:pStyle w:val="26"/>
        <w:tabs>
          <w:tab w:val="left" w:pos="8356"/>
        </w:tabs>
        <w:spacing w:after="0" w:line="360" w:lineRule="exact"/>
        <w:ind w:firstLine="420" w:firstLineChars="200"/>
        <w:rPr>
          <w:rFonts w:ascii="Times New Roman" w:hAnsi="Times New Roman" w:eastAsia="微软雅黑" w:cs="Times New Roman"/>
          <w:b/>
          <w:color w:val="auto"/>
          <w:highlight w:val="none"/>
          <w:lang w:eastAsia="zh-CN"/>
        </w:rPr>
      </w:pPr>
      <w:r>
        <w:rPr>
          <w:rFonts w:hint="eastAsia"/>
          <w:color w:val="auto"/>
          <w:sz w:val="21"/>
          <w:szCs w:val="21"/>
          <w:highlight w:val="none"/>
        </w:rPr>
        <w:t>承包人负责补偿的范围与金额：</w:t>
      </w:r>
      <w:r>
        <w:rPr>
          <w:rFonts w:hint="eastAsia"/>
          <w:color w:val="auto"/>
          <w:sz w:val="21"/>
          <w:szCs w:val="21"/>
          <w:highlight w:val="none"/>
          <w:u w:val="single"/>
          <w:lang w:val="en-US" w:eastAsia="zh-CN"/>
        </w:rPr>
        <w:t xml:space="preserve"> </w:t>
      </w:r>
      <w:r>
        <w:rPr>
          <w:rFonts w:hint="eastAsia"/>
          <w:b/>
          <w:bCs/>
          <w:color w:val="auto"/>
          <w:sz w:val="21"/>
          <w:szCs w:val="21"/>
          <w:highlight w:val="none"/>
          <w:u w:val="single"/>
          <w:lang w:val="en-US" w:eastAsia="zh-CN"/>
        </w:rPr>
        <w:t xml:space="preserve">保险金不足的补偿均由承包人负责 </w:t>
      </w:r>
      <w:r>
        <w:rPr>
          <w:rFonts w:hint="eastAsia" w:ascii="Times New Roman" w:hAnsi="Times New Roman" w:eastAsia="微软雅黑" w:cs="Times New Roman"/>
          <w:bCs/>
          <w:color w:val="auto"/>
          <w:sz w:val="21"/>
          <w:szCs w:val="21"/>
          <w:highlight w:val="none"/>
          <w:lang w:eastAsia="zh-CN"/>
        </w:rPr>
        <w:t>。</w:t>
      </w:r>
    </w:p>
    <w:p>
      <w:pPr>
        <w:pStyle w:val="26"/>
        <w:tabs>
          <w:tab w:val="left" w:pos="8356"/>
        </w:tabs>
        <w:spacing w:after="0" w:line="360" w:lineRule="exact"/>
        <w:ind w:firstLine="420" w:firstLineChars="200"/>
        <w:rPr>
          <w:color w:val="auto"/>
          <w:sz w:val="21"/>
          <w:szCs w:val="21"/>
          <w:highlight w:val="none"/>
          <w:lang w:val="en-US" w:eastAsia="zh-CN"/>
        </w:rPr>
      </w:pPr>
      <w:r>
        <w:rPr>
          <w:rFonts w:hint="eastAsia"/>
          <w:color w:val="auto"/>
          <w:sz w:val="21"/>
          <w:szCs w:val="21"/>
          <w:highlight w:val="none"/>
        </w:rPr>
        <w:t>发包人负责补偿的范围与金额：</w:t>
      </w:r>
      <w:r>
        <w:rPr>
          <w:rFonts w:hint="eastAsia"/>
          <w:color w:val="auto"/>
          <w:sz w:val="21"/>
          <w:szCs w:val="21"/>
          <w:highlight w:val="none"/>
          <w:u w:val="single"/>
          <w:lang w:val="en-US" w:eastAsia="zh-CN"/>
        </w:rPr>
        <w:t xml:space="preserve"> </w:t>
      </w:r>
      <w:r>
        <w:rPr>
          <w:rFonts w:hint="eastAsia"/>
          <w:b/>
          <w:bCs/>
          <w:color w:val="auto"/>
          <w:sz w:val="21"/>
          <w:szCs w:val="21"/>
          <w:highlight w:val="none"/>
          <w:u w:val="single"/>
          <w:lang w:val="en-US" w:eastAsia="zh-CN"/>
        </w:rPr>
        <w:t xml:space="preserve">保险金不足的补偿均由承包人负责 </w:t>
      </w:r>
      <w:r>
        <w:rPr>
          <w:rFonts w:hint="eastAsia" w:ascii="Times New Roman" w:hAnsi="Times New Roman" w:eastAsia="微软雅黑" w:cs="Times New Roman"/>
          <w:bCs/>
          <w:color w:val="auto"/>
          <w:sz w:val="21"/>
          <w:szCs w:val="21"/>
          <w:highlight w:val="none"/>
          <w:lang w:eastAsia="zh-CN"/>
        </w:rPr>
        <w:t>。</w:t>
      </w:r>
    </w:p>
    <w:p>
      <w:pPr>
        <w:pStyle w:val="29"/>
        <w:keepNext/>
        <w:keepLines/>
        <w:spacing w:before="360" w:beforeLines="150" w:after="240" w:afterLines="100" w:line="360" w:lineRule="exact"/>
        <w:jc w:val="both"/>
        <w:outlineLvl w:val="2"/>
        <w:rPr>
          <w:b/>
          <w:bCs/>
          <w:color w:val="auto"/>
          <w:sz w:val="28"/>
          <w:szCs w:val="28"/>
          <w:highlight w:val="none"/>
          <w:lang w:val="en-US" w:eastAsia="zh-CN"/>
        </w:rPr>
      </w:pPr>
      <w:bookmarkStart w:id="405" w:name="_Toc15228"/>
      <w:r>
        <w:rPr>
          <w:rFonts w:hint="eastAsia"/>
          <w:b/>
          <w:bCs/>
          <w:color w:val="auto"/>
          <w:sz w:val="28"/>
          <w:szCs w:val="28"/>
          <w:highlight w:val="none"/>
          <w:lang w:val="en-US" w:eastAsia="zh-CN"/>
        </w:rPr>
        <w:t>24  争议的解决</w:t>
      </w:r>
      <w:bookmarkEnd w:id="405"/>
    </w:p>
    <w:p>
      <w:pPr>
        <w:pStyle w:val="26"/>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24.1  争议的解决方式</w:t>
      </w:r>
    </w:p>
    <w:p>
      <w:pPr>
        <w:pStyle w:val="26"/>
        <w:spacing w:after="0" w:line="360" w:lineRule="exact"/>
        <w:ind w:firstLine="420" w:firstLineChars="200"/>
        <w:rPr>
          <w:rFonts w:eastAsia="微软雅黑"/>
          <w:color w:val="auto"/>
          <w:sz w:val="21"/>
          <w:szCs w:val="21"/>
          <w:highlight w:val="none"/>
          <w:lang w:val="en-US" w:eastAsia="zh-CN"/>
        </w:rPr>
      </w:pPr>
      <w:r>
        <w:rPr>
          <w:rFonts w:hint="eastAsia"/>
          <w:color w:val="auto"/>
          <w:sz w:val="21"/>
          <w:szCs w:val="21"/>
          <w:highlight w:val="none"/>
        </w:rPr>
        <w:t>合同当事人友好协商解决不成、不愿提请争议评审或不接受争议评审组意见的，约定的合同争议解决方式：</w:t>
      </w:r>
      <w:r>
        <w:rPr>
          <w:rFonts w:eastAsia="微软雅黑"/>
          <w:snapToGrid w:val="0"/>
          <w:color w:val="auto"/>
          <w:sz w:val="21"/>
          <w:szCs w:val="21"/>
          <w:highlight w:val="none"/>
          <w:u w:val="single"/>
        </w:rPr>
        <w:t xml:space="preserve"> </w:t>
      </w:r>
      <w:r>
        <w:rPr>
          <w:rFonts w:hint="eastAsia"/>
          <w:b/>
          <w:bCs/>
          <w:color w:val="auto"/>
          <w:sz w:val="21"/>
          <w:szCs w:val="21"/>
          <w:highlight w:val="none"/>
          <w:u w:val="single"/>
          <w:lang w:val="en-US" w:eastAsia="zh-CN"/>
        </w:rPr>
        <w:t xml:space="preserve">向所在地人民法院提起诉讼 </w:t>
      </w:r>
      <w:r>
        <w:rPr>
          <w:rFonts w:hint="eastAsia" w:eastAsia="微软雅黑"/>
          <w:b/>
          <w:iCs/>
          <w:snapToGrid w:val="0"/>
          <w:color w:val="auto"/>
          <w:sz w:val="21"/>
          <w:szCs w:val="21"/>
          <w:highlight w:val="none"/>
          <w:lang w:val="en-US" w:eastAsia="zh-CN"/>
        </w:rPr>
        <w:t>。</w:t>
      </w:r>
    </w:p>
    <w:p>
      <w:pPr>
        <w:pStyle w:val="26"/>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24.2  友好解决</w:t>
      </w:r>
    </w:p>
    <w:p>
      <w:pPr>
        <w:pStyle w:val="26"/>
        <w:spacing w:after="0" w:line="360" w:lineRule="exact"/>
        <w:ind w:firstLine="420" w:firstLineChars="200"/>
        <w:rPr>
          <w:color w:val="auto"/>
          <w:sz w:val="21"/>
          <w:szCs w:val="21"/>
          <w:highlight w:val="none"/>
        </w:rPr>
      </w:pPr>
      <w:r>
        <w:rPr>
          <w:rFonts w:hint="eastAsia"/>
          <w:color w:val="auto"/>
          <w:sz w:val="21"/>
          <w:szCs w:val="21"/>
          <w:highlight w:val="none"/>
        </w:rPr>
        <w:t>补充：合同当事人可以就争议请第三方进行调解，调解达成协议的，经双方签字并盖章后作为合同补充文件，双方均应遵照执行。</w:t>
      </w:r>
    </w:p>
    <w:p>
      <w:pPr>
        <w:pStyle w:val="26"/>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24.3  争议评审</w:t>
      </w:r>
    </w:p>
    <w:p>
      <w:pPr>
        <w:pStyle w:val="26"/>
        <w:spacing w:after="0" w:line="360" w:lineRule="exact"/>
        <w:ind w:firstLine="422" w:firstLineChars="200"/>
        <w:rPr>
          <w:color w:val="auto"/>
          <w:highlight w:val="none"/>
        </w:rPr>
      </w:pPr>
      <w:r>
        <w:rPr>
          <w:rFonts w:hint="eastAsia"/>
          <w:b/>
          <w:bCs/>
          <w:color w:val="auto"/>
          <w:sz w:val="21"/>
          <w:szCs w:val="21"/>
          <w:highlight w:val="none"/>
          <w:lang w:val="en-US" w:eastAsia="zh-CN" w:bidi="en-US"/>
        </w:rPr>
        <w:t>24.3.</w:t>
      </w:r>
      <w:r>
        <w:rPr>
          <w:rFonts w:hint="eastAsia"/>
          <w:b/>
          <w:bCs/>
          <w:color w:val="auto"/>
          <w:sz w:val="21"/>
          <w:szCs w:val="21"/>
          <w:highlight w:val="none"/>
        </w:rPr>
        <w:t>7</w:t>
      </w:r>
      <w:r>
        <w:rPr>
          <w:rFonts w:hint="eastAsia"/>
          <w:b/>
          <w:bCs/>
          <w:color w:val="auto"/>
          <w:sz w:val="21"/>
          <w:szCs w:val="21"/>
          <w:highlight w:val="none"/>
          <w:lang w:val="en-US" w:eastAsia="zh-CN" w:bidi="en-US"/>
        </w:rPr>
        <w:t xml:space="preserve">  </w:t>
      </w:r>
      <w:r>
        <w:rPr>
          <w:rFonts w:hint="eastAsia"/>
          <w:color w:val="auto"/>
          <w:sz w:val="21"/>
          <w:szCs w:val="21"/>
          <w:highlight w:val="none"/>
        </w:rPr>
        <w:t>补充：发包人或承包人不接受评审意见时，可请省水行政主管部门进行调解。</w:t>
      </w:r>
    </w:p>
    <w:p>
      <w:pPr>
        <w:pStyle w:val="40"/>
        <w:pageBreakBefore w:val="0"/>
        <w:kinsoku/>
        <w:wordWrap/>
        <w:overflowPunct/>
        <w:topLinePunct w:val="0"/>
        <w:autoSpaceDE/>
        <w:autoSpaceDN/>
        <w:bidi w:val="0"/>
        <w:adjustRightInd/>
        <w:snapToGrid/>
        <w:spacing w:after="0" w:line="440" w:lineRule="exact"/>
        <w:textAlignment w:val="auto"/>
        <w:rPr>
          <w:snapToGrid w:val="0"/>
          <w:color w:val="auto"/>
        </w:rPr>
      </w:pPr>
      <w:r>
        <w:rPr>
          <w:snapToGrid w:val="0"/>
          <w:color w:val="auto"/>
        </w:rPr>
        <w:t>25</w:t>
      </w:r>
      <w:r>
        <w:rPr>
          <w:rFonts w:hint="eastAsia"/>
          <w:snapToGrid w:val="0"/>
          <w:color w:val="auto"/>
        </w:rPr>
        <w:t xml:space="preserve"> </w:t>
      </w:r>
      <w:r>
        <w:rPr>
          <w:snapToGrid w:val="0"/>
          <w:color w:val="auto"/>
        </w:rPr>
        <w:t>合同类型</w:t>
      </w:r>
    </w:p>
    <w:p>
      <w:pPr>
        <w:pageBreakBefore w:val="0"/>
        <w:widowControl/>
        <w:kinsoku/>
        <w:wordWrap/>
        <w:overflowPunct/>
        <w:topLinePunct w:val="0"/>
        <w:autoSpaceDE/>
        <w:autoSpaceDN/>
        <w:bidi w:val="0"/>
        <w:adjustRightInd/>
        <w:snapToGrid/>
        <w:spacing w:line="440" w:lineRule="exact"/>
        <w:ind w:firstLine="315" w:firstLineChars="150"/>
        <w:textAlignment w:val="auto"/>
        <w:rPr>
          <w:rFonts w:ascii="宋体" w:hAnsi="宋体"/>
          <w:b/>
          <w:bCs/>
          <w:color w:val="auto"/>
          <w:kern w:val="0"/>
          <w:szCs w:val="21"/>
        </w:rPr>
      </w:pPr>
      <w:r>
        <w:rPr>
          <w:b/>
          <w:bCs/>
          <w:snapToGrid w:val="0"/>
          <w:color w:val="auto"/>
        </w:rPr>
        <w:t>本合同采用</w:t>
      </w:r>
      <w:r>
        <w:rPr>
          <w:rFonts w:hint="eastAsia"/>
          <w:b/>
          <w:bCs/>
          <w:snapToGrid w:val="0"/>
          <w:color w:val="auto"/>
        </w:rPr>
        <w:t>固定</w:t>
      </w:r>
      <w:r>
        <w:rPr>
          <w:b/>
          <w:bCs/>
          <w:snapToGrid w:val="0"/>
          <w:color w:val="auto"/>
        </w:rPr>
        <w:t>单价承包，在合同执行期内，单价不变，工程量按实调整。</w:t>
      </w:r>
      <w:r>
        <w:rPr>
          <w:rFonts w:hint="eastAsia"/>
          <w:b/>
          <w:bCs/>
          <w:snapToGrid w:val="0"/>
          <w:color w:val="auto"/>
        </w:rPr>
        <w:t>措施项目、其它项目</w:t>
      </w:r>
      <w:r>
        <w:rPr>
          <w:b/>
          <w:bCs/>
          <w:snapToGrid w:val="0"/>
          <w:color w:val="auto"/>
        </w:rPr>
        <w:t>采用分项总价承包</w:t>
      </w:r>
      <w:r>
        <w:rPr>
          <w:rFonts w:hint="eastAsia"/>
          <w:b/>
          <w:bCs/>
          <w:snapToGrid w:val="0"/>
          <w:color w:val="auto"/>
        </w:rPr>
        <w:t>的</w:t>
      </w:r>
      <w:r>
        <w:rPr>
          <w:b/>
          <w:bCs/>
          <w:snapToGrid w:val="0"/>
          <w:color w:val="auto"/>
        </w:rPr>
        <w:t>，在合同执行期内不作调整。</w:t>
      </w:r>
    </w:p>
    <w:p>
      <w:pPr>
        <w:pStyle w:val="40"/>
        <w:pageBreakBefore w:val="0"/>
        <w:kinsoku/>
        <w:wordWrap/>
        <w:overflowPunct/>
        <w:topLinePunct w:val="0"/>
        <w:autoSpaceDE/>
        <w:autoSpaceDN/>
        <w:bidi w:val="0"/>
        <w:adjustRightInd/>
        <w:snapToGrid/>
        <w:spacing w:after="0" w:line="440" w:lineRule="exact"/>
        <w:textAlignment w:val="auto"/>
        <w:rPr>
          <w:snapToGrid w:val="0"/>
          <w:color w:val="auto"/>
        </w:rPr>
      </w:pPr>
      <w:r>
        <w:rPr>
          <w:rFonts w:hint="eastAsia"/>
          <w:snapToGrid w:val="0"/>
          <w:color w:val="auto"/>
        </w:rPr>
        <w:t>26 其他事项</w:t>
      </w:r>
    </w:p>
    <w:p>
      <w:pPr>
        <w:pageBreakBefore w:val="0"/>
        <w:kinsoku/>
        <w:wordWrap/>
        <w:overflowPunct/>
        <w:topLinePunct w:val="0"/>
        <w:autoSpaceDE/>
        <w:autoSpaceDN/>
        <w:bidi w:val="0"/>
        <w:adjustRightInd/>
        <w:snapToGrid/>
        <w:spacing w:line="440" w:lineRule="exact"/>
        <w:ind w:firstLine="420" w:firstLineChars="200"/>
        <w:textAlignment w:val="auto"/>
        <w:rPr>
          <w:rFonts w:cs="宋体"/>
          <w:snapToGrid w:val="0"/>
          <w:color w:val="auto"/>
        </w:rPr>
      </w:pPr>
      <w:r>
        <w:rPr>
          <w:rFonts w:hint="eastAsia" w:cs="宋体"/>
          <w:snapToGrid w:val="0"/>
          <w:color w:val="auto"/>
        </w:rPr>
        <w:t>26.1承包人凡出现下列情形之一的，建设单位可根据实际，要求承包人无条件退场并承担违约责任：</w:t>
      </w:r>
    </w:p>
    <w:p>
      <w:pPr>
        <w:pageBreakBefore w:val="0"/>
        <w:kinsoku/>
        <w:wordWrap/>
        <w:overflowPunct/>
        <w:topLinePunct w:val="0"/>
        <w:autoSpaceDE/>
        <w:autoSpaceDN/>
        <w:bidi w:val="0"/>
        <w:adjustRightInd/>
        <w:snapToGrid/>
        <w:spacing w:line="440" w:lineRule="exact"/>
        <w:ind w:firstLine="420" w:firstLineChars="200"/>
        <w:textAlignment w:val="auto"/>
        <w:rPr>
          <w:rFonts w:cs="宋体"/>
          <w:snapToGrid w:val="0"/>
          <w:color w:val="auto"/>
        </w:rPr>
      </w:pPr>
      <w:r>
        <w:rPr>
          <w:rFonts w:hint="eastAsia" w:cs="宋体"/>
          <w:snapToGrid w:val="0"/>
          <w:color w:val="auto"/>
        </w:rPr>
        <w:t>（一）发生违法行为的；</w:t>
      </w:r>
    </w:p>
    <w:p>
      <w:pPr>
        <w:pageBreakBefore w:val="0"/>
        <w:kinsoku/>
        <w:wordWrap/>
        <w:overflowPunct/>
        <w:topLinePunct w:val="0"/>
        <w:autoSpaceDE/>
        <w:autoSpaceDN/>
        <w:bidi w:val="0"/>
        <w:adjustRightInd/>
        <w:snapToGrid/>
        <w:spacing w:line="440" w:lineRule="exact"/>
        <w:ind w:firstLine="420" w:firstLineChars="200"/>
        <w:textAlignment w:val="auto"/>
        <w:rPr>
          <w:rFonts w:cs="宋体"/>
          <w:snapToGrid w:val="0"/>
          <w:color w:val="auto"/>
        </w:rPr>
      </w:pPr>
      <w:r>
        <w:rPr>
          <w:rFonts w:hint="eastAsia" w:cs="宋体"/>
          <w:snapToGrid w:val="0"/>
          <w:color w:val="auto"/>
        </w:rPr>
        <w:t>（二）无正当理由拖延计划工期进度的；</w:t>
      </w:r>
    </w:p>
    <w:p>
      <w:pPr>
        <w:pageBreakBefore w:val="0"/>
        <w:kinsoku/>
        <w:wordWrap/>
        <w:overflowPunct/>
        <w:topLinePunct w:val="0"/>
        <w:autoSpaceDE/>
        <w:autoSpaceDN/>
        <w:bidi w:val="0"/>
        <w:adjustRightInd/>
        <w:snapToGrid/>
        <w:spacing w:line="440" w:lineRule="exact"/>
        <w:ind w:firstLine="420" w:firstLineChars="200"/>
        <w:textAlignment w:val="auto"/>
        <w:rPr>
          <w:rFonts w:cs="宋体"/>
          <w:snapToGrid w:val="0"/>
          <w:color w:val="auto"/>
        </w:rPr>
      </w:pPr>
      <w:r>
        <w:rPr>
          <w:rFonts w:hint="eastAsia" w:cs="宋体"/>
          <w:snapToGrid w:val="0"/>
          <w:color w:val="auto"/>
        </w:rPr>
        <w:t>（三）发生重大质量、安全事故的；</w:t>
      </w:r>
    </w:p>
    <w:p>
      <w:pPr>
        <w:pageBreakBefore w:val="0"/>
        <w:kinsoku/>
        <w:wordWrap/>
        <w:overflowPunct/>
        <w:topLinePunct w:val="0"/>
        <w:autoSpaceDE/>
        <w:autoSpaceDN/>
        <w:bidi w:val="0"/>
        <w:adjustRightInd/>
        <w:snapToGrid/>
        <w:spacing w:line="440" w:lineRule="exact"/>
        <w:ind w:firstLine="420" w:firstLineChars="200"/>
        <w:textAlignment w:val="auto"/>
        <w:rPr>
          <w:rFonts w:cs="宋体"/>
          <w:snapToGrid w:val="0"/>
          <w:color w:val="auto"/>
        </w:rPr>
      </w:pPr>
      <w:r>
        <w:rPr>
          <w:rFonts w:hint="eastAsia" w:cs="宋体"/>
          <w:snapToGrid w:val="0"/>
          <w:color w:val="auto"/>
        </w:rPr>
        <w:t>（四）承包人拒不履行合同义务的；</w:t>
      </w:r>
    </w:p>
    <w:p>
      <w:pPr>
        <w:pageBreakBefore w:val="0"/>
        <w:kinsoku/>
        <w:wordWrap/>
        <w:overflowPunct/>
        <w:topLinePunct w:val="0"/>
        <w:autoSpaceDE/>
        <w:autoSpaceDN/>
        <w:bidi w:val="0"/>
        <w:adjustRightInd/>
        <w:snapToGrid/>
        <w:spacing w:line="440" w:lineRule="exact"/>
        <w:ind w:firstLine="420" w:firstLineChars="200"/>
        <w:textAlignment w:val="auto"/>
        <w:rPr>
          <w:rFonts w:cs="宋体"/>
          <w:snapToGrid w:val="0"/>
          <w:color w:val="auto"/>
        </w:rPr>
      </w:pPr>
      <w:r>
        <w:rPr>
          <w:rFonts w:hint="eastAsia" w:cs="宋体"/>
          <w:snapToGrid w:val="0"/>
          <w:color w:val="auto"/>
        </w:rPr>
        <w:t>（五）施工单位连续两个月以上不按法律、法规规定要求发放工人工资或因其造成工地工人群体上访恶性事件的（因被拖欠工程款引发的除外）。</w:t>
      </w:r>
    </w:p>
    <w:p>
      <w:pPr>
        <w:pageBreakBefore w:val="0"/>
        <w:kinsoku/>
        <w:wordWrap/>
        <w:overflowPunct/>
        <w:topLinePunct w:val="0"/>
        <w:autoSpaceDE/>
        <w:autoSpaceDN/>
        <w:bidi w:val="0"/>
        <w:adjustRightInd/>
        <w:snapToGrid/>
        <w:spacing w:line="440" w:lineRule="exact"/>
        <w:ind w:firstLine="420" w:firstLineChars="200"/>
        <w:textAlignment w:val="auto"/>
        <w:rPr>
          <w:rFonts w:ascii="宋体" w:cs="宋体"/>
          <w:snapToGrid w:val="0"/>
          <w:color w:val="auto"/>
          <w:szCs w:val="21"/>
        </w:rPr>
      </w:pPr>
      <w:r>
        <w:rPr>
          <w:rFonts w:hint="eastAsia" w:cs="宋体"/>
          <w:snapToGrid w:val="0"/>
          <w:color w:val="auto"/>
        </w:rPr>
        <w:t>（六）发生其它严重违规行为的。</w:t>
      </w:r>
    </w:p>
    <w:p>
      <w:pPr>
        <w:pageBreakBefore w:val="0"/>
        <w:kinsoku/>
        <w:wordWrap/>
        <w:overflowPunct/>
        <w:topLinePunct w:val="0"/>
        <w:autoSpaceDE/>
        <w:autoSpaceDN/>
        <w:bidi w:val="0"/>
        <w:adjustRightInd/>
        <w:snapToGrid/>
        <w:spacing w:line="440" w:lineRule="exact"/>
        <w:ind w:firstLine="420" w:firstLineChars="200"/>
        <w:textAlignment w:val="auto"/>
        <w:rPr>
          <w:b/>
          <w:bCs/>
          <w:snapToGrid w:val="0"/>
          <w:color w:val="auto"/>
        </w:rPr>
      </w:pPr>
      <w:bookmarkStart w:id="406" w:name="OLE_LINK8"/>
      <w:r>
        <w:rPr>
          <w:b/>
          <w:bCs/>
          <w:snapToGrid w:val="0"/>
          <w:color w:val="auto"/>
        </w:rPr>
        <w:t>26.</w:t>
      </w:r>
      <w:r>
        <w:rPr>
          <w:rFonts w:hint="eastAsia" w:eastAsia="宋体"/>
          <w:b/>
          <w:bCs/>
          <w:snapToGrid w:val="0"/>
          <w:color w:val="auto"/>
          <w:lang w:val="en-US" w:eastAsia="zh-CN"/>
        </w:rPr>
        <w:t>2</w:t>
      </w:r>
      <w:r>
        <w:rPr>
          <w:rFonts w:hint="eastAsia" w:cs="宋体"/>
          <w:b/>
          <w:bCs/>
          <w:snapToGrid w:val="0"/>
          <w:color w:val="auto"/>
        </w:rPr>
        <w:t>建筑材料：工程建设中所需的建筑材料均由承包人负责采购供应，水泥、钢筋要求采用国家免检产品，各种材料的损耗计入单价中，发包人不再另行支付。</w:t>
      </w:r>
    </w:p>
    <w:bookmarkEnd w:id="406"/>
    <w:p>
      <w:pPr>
        <w:pageBreakBefore w:val="0"/>
        <w:kinsoku/>
        <w:wordWrap/>
        <w:overflowPunct/>
        <w:topLinePunct w:val="0"/>
        <w:autoSpaceDE/>
        <w:autoSpaceDN/>
        <w:bidi w:val="0"/>
        <w:adjustRightInd/>
        <w:snapToGrid/>
        <w:spacing w:line="440" w:lineRule="exact"/>
        <w:ind w:firstLine="420" w:firstLineChars="200"/>
        <w:textAlignment w:val="auto"/>
        <w:rPr>
          <w:b/>
          <w:bCs/>
          <w:snapToGrid w:val="0"/>
          <w:color w:val="auto"/>
        </w:rPr>
      </w:pPr>
      <w:r>
        <w:rPr>
          <w:b/>
          <w:bCs/>
          <w:snapToGrid w:val="0"/>
          <w:color w:val="auto"/>
        </w:rPr>
        <w:t>26.</w:t>
      </w:r>
      <w:r>
        <w:rPr>
          <w:rFonts w:hint="eastAsia" w:eastAsia="宋体"/>
          <w:b/>
          <w:bCs/>
          <w:snapToGrid w:val="0"/>
          <w:color w:val="auto"/>
          <w:lang w:val="en-US" w:eastAsia="zh-CN"/>
        </w:rPr>
        <w:t>3</w:t>
      </w:r>
      <w:r>
        <w:rPr>
          <w:b/>
          <w:bCs/>
          <w:snapToGrid w:val="0"/>
          <w:color w:val="auto"/>
        </w:rPr>
        <w:t xml:space="preserve"> </w:t>
      </w:r>
      <w:r>
        <w:rPr>
          <w:rFonts w:hint="eastAsia" w:cs="宋体"/>
          <w:b/>
          <w:bCs/>
          <w:snapToGrid w:val="0"/>
          <w:color w:val="auto"/>
        </w:rPr>
        <w:t>施工道路：承包人根据施工总体布置情况设置场内施工道路，并负责其道路的维修与养护，相应费用计入报价；场外道路因承包人原因造成损坏的，由承包人负责维修并养护。</w:t>
      </w:r>
    </w:p>
    <w:p>
      <w:pPr>
        <w:pStyle w:val="33"/>
        <w:pageBreakBefore w:val="0"/>
        <w:kinsoku/>
        <w:wordWrap/>
        <w:overflowPunct/>
        <w:topLinePunct w:val="0"/>
        <w:autoSpaceDE/>
        <w:autoSpaceDN/>
        <w:bidi w:val="0"/>
        <w:adjustRightInd/>
        <w:snapToGrid/>
        <w:spacing w:line="440" w:lineRule="exact"/>
        <w:ind w:left="420" w:leftChars="200" w:firstLine="0" w:firstLineChars="0"/>
        <w:textAlignment w:val="auto"/>
        <w:rPr>
          <w:b/>
          <w:bCs/>
          <w:snapToGrid w:val="0"/>
          <w:color w:val="auto"/>
          <w:szCs w:val="21"/>
        </w:rPr>
      </w:pPr>
      <w:r>
        <w:rPr>
          <w:b/>
          <w:bCs/>
          <w:snapToGrid w:val="0"/>
          <w:color w:val="auto"/>
        </w:rPr>
        <w:t>26.</w:t>
      </w:r>
      <w:r>
        <w:rPr>
          <w:rFonts w:hint="eastAsia" w:eastAsia="宋体"/>
          <w:b/>
          <w:bCs/>
          <w:snapToGrid w:val="0"/>
          <w:color w:val="auto"/>
          <w:lang w:val="en-US" w:eastAsia="zh-CN"/>
        </w:rPr>
        <w:t>4</w:t>
      </w:r>
      <w:r>
        <w:rPr>
          <w:rFonts w:hint="eastAsia"/>
          <w:b/>
          <w:bCs/>
          <w:snapToGrid w:val="0"/>
          <w:color w:val="auto"/>
        </w:rPr>
        <w:t>施工用电（包括电源）：由施工单位自行解决，其费用计入措施项目报价。</w:t>
      </w:r>
    </w:p>
    <w:p>
      <w:pPr>
        <w:pStyle w:val="33"/>
        <w:pageBreakBefore w:val="0"/>
        <w:kinsoku/>
        <w:wordWrap/>
        <w:overflowPunct/>
        <w:topLinePunct w:val="0"/>
        <w:autoSpaceDE/>
        <w:autoSpaceDN/>
        <w:bidi w:val="0"/>
        <w:adjustRightInd/>
        <w:snapToGrid/>
        <w:spacing w:line="440" w:lineRule="exact"/>
        <w:ind w:left="420" w:leftChars="200" w:firstLine="0" w:firstLineChars="0"/>
        <w:textAlignment w:val="auto"/>
        <w:rPr>
          <w:b/>
          <w:bCs/>
          <w:snapToGrid w:val="0"/>
          <w:color w:val="auto"/>
          <w:szCs w:val="21"/>
        </w:rPr>
      </w:pPr>
      <w:r>
        <w:rPr>
          <w:b/>
          <w:bCs/>
          <w:snapToGrid w:val="0"/>
          <w:color w:val="auto"/>
        </w:rPr>
        <w:t>26.</w:t>
      </w:r>
      <w:r>
        <w:rPr>
          <w:rFonts w:hint="eastAsia" w:eastAsia="宋体"/>
          <w:b/>
          <w:bCs/>
          <w:snapToGrid w:val="0"/>
          <w:color w:val="auto"/>
          <w:lang w:val="en-US" w:eastAsia="zh-CN"/>
        </w:rPr>
        <w:t>5</w:t>
      </w:r>
      <w:r>
        <w:rPr>
          <w:rFonts w:hint="eastAsia" w:cs="宋体"/>
          <w:b/>
          <w:bCs/>
          <w:snapToGrid w:val="0"/>
          <w:color w:val="auto"/>
        </w:rPr>
        <w:t>施工用水：</w:t>
      </w:r>
      <w:r>
        <w:rPr>
          <w:rFonts w:hint="eastAsia"/>
          <w:b/>
          <w:bCs/>
          <w:snapToGrid w:val="0"/>
          <w:color w:val="auto"/>
        </w:rPr>
        <w:t>由施工单位自行解决，其费用计入措施项目报价。</w:t>
      </w:r>
    </w:p>
    <w:p>
      <w:pPr>
        <w:pageBreakBefore w:val="0"/>
        <w:kinsoku/>
        <w:wordWrap/>
        <w:overflowPunct/>
        <w:topLinePunct w:val="0"/>
        <w:autoSpaceDE/>
        <w:autoSpaceDN/>
        <w:bidi w:val="0"/>
        <w:adjustRightInd/>
        <w:snapToGrid/>
        <w:spacing w:line="440" w:lineRule="exact"/>
        <w:ind w:firstLine="420" w:firstLineChars="200"/>
        <w:textAlignment w:val="auto"/>
        <w:rPr>
          <w:rFonts w:cs="宋体"/>
          <w:b/>
          <w:bCs/>
          <w:snapToGrid w:val="0"/>
          <w:color w:val="auto"/>
        </w:rPr>
      </w:pPr>
      <w:r>
        <w:rPr>
          <w:b/>
          <w:bCs/>
          <w:snapToGrid w:val="0"/>
          <w:color w:val="auto"/>
        </w:rPr>
        <w:t>26.</w:t>
      </w:r>
      <w:r>
        <w:rPr>
          <w:rFonts w:hint="eastAsia" w:eastAsia="宋体"/>
          <w:b/>
          <w:bCs/>
          <w:snapToGrid w:val="0"/>
          <w:color w:val="auto"/>
          <w:lang w:val="en-US" w:eastAsia="zh-CN"/>
        </w:rPr>
        <w:t>6</w:t>
      </w:r>
      <w:r>
        <w:rPr>
          <w:rFonts w:hint="eastAsia" w:cs="宋体"/>
          <w:b/>
          <w:bCs/>
          <w:snapToGrid w:val="0"/>
          <w:color w:val="auto"/>
        </w:rPr>
        <w:t>弃土场：由承包人根据现场情况自行解决，所需费用进入报价。</w:t>
      </w:r>
    </w:p>
    <w:p>
      <w:pPr>
        <w:pageBreakBefore w:val="0"/>
        <w:kinsoku/>
        <w:wordWrap/>
        <w:overflowPunct/>
        <w:topLinePunct w:val="0"/>
        <w:autoSpaceDE/>
        <w:autoSpaceDN/>
        <w:bidi w:val="0"/>
        <w:adjustRightInd/>
        <w:snapToGrid/>
        <w:spacing w:line="440" w:lineRule="exact"/>
        <w:ind w:firstLine="420" w:firstLineChars="200"/>
        <w:textAlignment w:val="auto"/>
        <w:rPr>
          <w:b/>
          <w:bCs/>
          <w:snapToGrid w:val="0"/>
          <w:color w:val="auto"/>
          <w:szCs w:val="21"/>
        </w:rPr>
      </w:pPr>
      <w:r>
        <w:rPr>
          <w:b/>
          <w:bCs/>
          <w:snapToGrid w:val="0"/>
          <w:color w:val="auto"/>
          <w:szCs w:val="21"/>
        </w:rPr>
        <w:t>26.</w:t>
      </w:r>
      <w:r>
        <w:rPr>
          <w:rFonts w:hint="eastAsia" w:eastAsia="宋体"/>
          <w:b/>
          <w:bCs/>
          <w:snapToGrid w:val="0"/>
          <w:color w:val="auto"/>
          <w:szCs w:val="21"/>
          <w:lang w:val="en-US" w:eastAsia="zh-CN"/>
        </w:rPr>
        <w:t>7</w:t>
      </w:r>
      <w:r>
        <w:rPr>
          <w:rFonts w:hint="eastAsia"/>
          <w:b/>
          <w:bCs/>
          <w:snapToGrid w:val="0"/>
          <w:color w:val="auto"/>
          <w:szCs w:val="21"/>
        </w:rPr>
        <w:t>不足部分的土料、块石由承包人自行解决，所需费用计入报价。</w:t>
      </w:r>
    </w:p>
    <w:p>
      <w:pPr>
        <w:pageBreakBefore w:val="0"/>
        <w:kinsoku/>
        <w:wordWrap/>
        <w:overflowPunct/>
        <w:topLinePunct w:val="0"/>
        <w:autoSpaceDE/>
        <w:autoSpaceDN/>
        <w:bidi w:val="0"/>
        <w:adjustRightInd/>
        <w:snapToGrid/>
        <w:spacing w:line="440" w:lineRule="exact"/>
        <w:ind w:firstLine="420" w:firstLineChars="200"/>
        <w:textAlignment w:val="auto"/>
        <w:rPr>
          <w:b/>
          <w:bCs/>
          <w:snapToGrid w:val="0"/>
          <w:color w:val="auto"/>
          <w:szCs w:val="21"/>
        </w:rPr>
      </w:pPr>
      <w:r>
        <w:rPr>
          <w:b/>
          <w:bCs/>
          <w:snapToGrid w:val="0"/>
          <w:color w:val="auto"/>
          <w:szCs w:val="21"/>
        </w:rPr>
        <w:t>26.</w:t>
      </w:r>
      <w:r>
        <w:rPr>
          <w:rFonts w:hint="eastAsia" w:eastAsia="宋体"/>
          <w:b/>
          <w:bCs/>
          <w:snapToGrid w:val="0"/>
          <w:color w:val="auto"/>
          <w:szCs w:val="21"/>
          <w:lang w:val="en-US" w:eastAsia="zh-CN"/>
        </w:rPr>
        <w:t>8</w:t>
      </w:r>
      <w:r>
        <w:rPr>
          <w:rFonts w:hint="eastAsia"/>
          <w:b/>
          <w:bCs/>
          <w:snapToGrid w:val="0"/>
          <w:color w:val="auto"/>
          <w:szCs w:val="21"/>
        </w:rPr>
        <w:t>工程中所需的黏土料由承包人自行解决，所需费用计入报价。</w:t>
      </w:r>
    </w:p>
    <w:p>
      <w:pPr>
        <w:pageBreakBefore w:val="0"/>
        <w:kinsoku/>
        <w:wordWrap/>
        <w:overflowPunct/>
        <w:topLinePunct w:val="0"/>
        <w:autoSpaceDE/>
        <w:autoSpaceDN/>
        <w:bidi w:val="0"/>
        <w:adjustRightInd/>
        <w:snapToGrid/>
        <w:spacing w:line="440" w:lineRule="exact"/>
        <w:ind w:firstLine="420" w:firstLineChars="200"/>
        <w:textAlignment w:val="auto"/>
        <w:rPr>
          <w:b/>
          <w:bCs/>
          <w:snapToGrid w:val="0"/>
          <w:color w:val="auto"/>
          <w:szCs w:val="21"/>
        </w:rPr>
      </w:pPr>
      <w:r>
        <w:rPr>
          <w:b/>
          <w:bCs/>
          <w:snapToGrid w:val="0"/>
          <w:color w:val="auto"/>
          <w:szCs w:val="21"/>
        </w:rPr>
        <w:t>26.</w:t>
      </w:r>
      <w:r>
        <w:rPr>
          <w:rFonts w:hint="eastAsia" w:eastAsia="宋体"/>
          <w:b/>
          <w:bCs/>
          <w:snapToGrid w:val="0"/>
          <w:color w:val="auto"/>
          <w:szCs w:val="21"/>
          <w:lang w:val="en-US" w:eastAsia="zh-CN"/>
        </w:rPr>
        <w:t>9</w:t>
      </w:r>
      <w:r>
        <w:rPr>
          <w:rFonts w:hint="eastAsia"/>
          <w:b/>
          <w:bCs/>
          <w:snapToGrid w:val="0"/>
          <w:color w:val="auto"/>
          <w:szCs w:val="21"/>
        </w:rPr>
        <w:t>施工过程中造成周边建筑物损坏的，由施工单位负责修复，所需费用由施工单位自行承担。</w:t>
      </w:r>
    </w:p>
    <w:p>
      <w:pPr>
        <w:pageBreakBefore w:val="0"/>
        <w:kinsoku/>
        <w:wordWrap/>
        <w:overflowPunct/>
        <w:topLinePunct w:val="0"/>
        <w:autoSpaceDE/>
        <w:autoSpaceDN/>
        <w:bidi w:val="0"/>
        <w:adjustRightInd/>
        <w:snapToGrid/>
        <w:spacing w:line="440" w:lineRule="exact"/>
        <w:ind w:firstLine="420" w:firstLineChars="200"/>
        <w:textAlignment w:val="auto"/>
        <w:rPr>
          <w:rFonts w:hint="eastAsia" w:ascii="宋体" w:hAnsi="宋体"/>
          <w:b/>
          <w:bCs/>
          <w:color w:val="auto"/>
          <w:szCs w:val="21"/>
        </w:rPr>
      </w:pPr>
      <w:r>
        <w:rPr>
          <w:rFonts w:ascii="宋体" w:hAnsi="宋体"/>
          <w:b/>
          <w:bCs/>
          <w:color w:val="auto"/>
          <w:szCs w:val="21"/>
        </w:rPr>
        <w:t>26.1</w:t>
      </w:r>
      <w:r>
        <w:rPr>
          <w:rFonts w:hint="eastAsia" w:ascii="宋体" w:hAnsi="宋体" w:eastAsia="宋体"/>
          <w:b/>
          <w:bCs/>
          <w:color w:val="auto"/>
          <w:szCs w:val="21"/>
          <w:lang w:val="en-US" w:eastAsia="zh-CN"/>
        </w:rPr>
        <w:t>0</w:t>
      </w:r>
      <w:r>
        <w:rPr>
          <w:rFonts w:hint="eastAsia" w:ascii="宋体" w:hAnsi="宋体"/>
          <w:b/>
          <w:bCs/>
          <w:color w:val="auto"/>
          <w:szCs w:val="21"/>
        </w:rPr>
        <w:t>外地施工企业中标，须在我市设立独立核算的分支机构，建设单位在工程款支付时，凭本地发票付款。</w:t>
      </w:r>
    </w:p>
    <w:p>
      <w:pPr>
        <w:pStyle w:val="2"/>
        <w:keepNext w:val="0"/>
        <w:keepLines w:val="0"/>
        <w:pageBreakBefore w:val="0"/>
        <w:widowControl w:val="0"/>
        <w:kinsoku/>
        <w:wordWrap/>
        <w:overflowPunct/>
        <w:topLinePunct w:val="0"/>
        <w:autoSpaceDE/>
        <w:autoSpaceDN/>
        <w:bidi w:val="0"/>
        <w:adjustRightInd/>
        <w:snapToGrid/>
        <w:spacing w:after="0" w:line="440" w:lineRule="exact"/>
        <w:ind w:left="0" w:leftChars="0" w:firstLine="420" w:firstLineChars="200"/>
        <w:textAlignment w:val="auto"/>
        <w:rPr>
          <w:rFonts w:hint="eastAsia" w:ascii="宋体" w:hAnsi="宋体" w:eastAsia="宋体" w:cs="Times New Roman"/>
          <w:b/>
          <w:bCs/>
          <w:color w:val="auto"/>
          <w:kern w:val="2"/>
          <w:sz w:val="21"/>
          <w:szCs w:val="21"/>
          <w:lang w:val="en-US" w:eastAsia="en-US" w:bidi="ar-SA"/>
        </w:rPr>
      </w:pPr>
      <w:r>
        <w:rPr>
          <w:rFonts w:hint="eastAsia" w:ascii="宋体" w:hAnsi="宋体"/>
          <w:b/>
          <w:bCs/>
          <w:color w:val="auto"/>
          <w:szCs w:val="21"/>
          <w:lang w:val="en-US" w:eastAsia="zh-CN"/>
        </w:rPr>
        <w:t>26.11</w:t>
      </w:r>
      <w:r>
        <w:rPr>
          <w:rFonts w:hint="eastAsia" w:ascii="宋体" w:hAnsi="宋体" w:eastAsia="宋体" w:cs="Times New Roman"/>
          <w:b/>
          <w:bCs/>
          <w:color w:val="auto"/>
          <w:kern w:val="2"/>
          <w:sz w:val="21"/>
          <w:szCs w:val="21"/>
          <w:lang w:val="en-US" w:eastAsia="en-US" w:bidi="ar-SA"/>
        </w:rPr>
        <w:t>柴油动力移动源应当符合低排放要求</w:t>
      </w:r>
      <w:r>
        <w:rPr>
          <w:rFonts w:hint="eastAsia" w:ascii="宋体" w:hAnsi="宋体" w:eastAsia="宋体" w:cs="Times New Roman"/>
          <w:b/>
          <w:bCs/>
          <w:color w:val="auto"/>
          <w:kern w:val="2"/>
          <w:sz w:val="21"/>
          <w:szCs w:val="21"/>
          <w:lang w:val="en-US" w:eastAsia="zh-CN" w:bidi="ar-SA"/>
        </w:rPr>
        <w:t>。</w:t>
      </w:r>
      <w:r>
        <w:rPr>
          <w:rFonts w:hint="eastAsia" w:ascii="宋体" w:hAnsi="宋体" w:eastAsia="宋体" w:cs="Times New Roman"/>
          <w:b/>
          <w:bCs/>
          <w:color w:val="auto"/>
          <w:kern w:val="2"/>
          <w:sz w:val="21"/>
          <w:szCs w:val="21"/>
          <w:lang w:val="en-US" w:eastAsia="en-US" w:bidi="ar-SA"/>
        </w:rPr>
        <w:t>柴油动力移动源，是指以柴油作为动力来源的重型柴油车、船舶和非道路移动机械。非道路移动机械是指不在道路上行驶、装配有发动机的移动机械和可运输工业设备，主要包括工程机械、农业机械、林业机械、材料装卸机械、机场地勤设备、发电机组等机械设备。电动及国四的非道路移动机械、国六的重型柴油车为低排放柴油动力移动源，其余的为需改造柴油动力移动源。</w:t>
      </w:r>
    </w:p>
    <w:p>
      <w:pPr>
        <w:rPr>
          <w:color w:val="auto"/>
          <w:highlight w:val="none"/>
        </w:rPr>
      </w:pPr>
      <w:r>
        <w:rPr>
          <w:color w:val="auto"/>
          <w:highlight w:val="none"/>
        </w:rPr>
        <w:br w:type="page"/>
      </w:r>
    </w:p>
    <w:p>
      <w:pPr>
        <w:pStyle w:val="29"/>
        <w:keepNext/>
        <w:keepLines/>
        <w:spacing w:before="480" w:beforeLines="200" w:after="480" w:afterLines="200"/>
        <w:jc w:val="center"/>
        <w:rPr>
          <w:b/>
          <w:bCs/>
          <w:color w:val="auto"/>
          <w:sz w:val="30"/>
          <w:szCs w:val="30"/>
          <w:highlight w:val="none"/>
        </w:rPr>
      </w:pPr>
      <w:bookmarkStart w:id="407" w:name="_Toc32390"/>
      <w:r>
        <w:rPr>
          <w:rFonts w:hint="eastAsia"/>
          <w:b/>
          <w:bCs/>
          <w:color w:val="auto"/>
          <w:sz w:val="30"/>
          <w:szCs w:val="30"/>
          <w:highlight w:val="none"/>
        </w:rPr>
        <w:t>第</w:t>
      </w:r>
      <w:r>
        <w:rPr>
          <w:rFonts w:hint="eastAsia"/>
          <w:b/>
          <w:bCs/>
          <w:color w:val="auto"/>
          <w:sz w:val="30"/>
          <w:szCs w:val="30"/>
          <w:highlight w:val="none"/>
          <w:lang w:val="zh-CN" w:eastAsia="zh-CN"/>
        </w:rPr>
        <w:t>3</w:t>
      </w:r>
      <w:r>
        <w:rPr>
          <w:rFonts w:hint="eastAsia"/>
          <w:b/>
          <w:bCs/>
          <w:color w:val="auto"/>
          <w:sz w:val="30"/>
          <w:szCs w:val="30"/>
          <w:highlight w:val="none"/>
        </w:rPr>
        <w:t>节</w:t>
      </w:r>
      <w:r>
        <w:rPr>
          <w:rFonts w:hint="eastAsia"/>
          <w:b/>
          <w:bCs/>
          <w:color w:val="auto"/>
          <w:sz w:val="30"/>
          <w:szCs w:val="30"/>
          <w:highlight w:val="none"/>
          <w:lang w:val="en-US" w:eastAsia="zh-CN"/>
        </w:rPr>
        <w:t xml:space="preserve">  </w:t>
      </w:r>
      <w:r>
        <w:rPr>
          <w:rFonts w:hint="eastAsia"/>
          <w:b/>
          <w:bCs/>
          <w:color w:val="auto"/>
          <w:sz w:val="30"/>
          <w:szCs w:val="30"/>
          <w:highlight w:val="none"/>
        </w:rPr>
        <w:t>合同附件格式</w:t>
      </w:r>
      <w:bookmarkEnd w:id="407"/>
    </w:p>
    <w:p>
      <w:pPr>
        <w:pStyle w:val="34"/>
        <w:spacing w:after="0" w:line="460" w:lineRule="exact"/>
        <w:rPr>
          <w:color w:val="auto"/>
          <w:sz w:val="21"/>
          <w:szCs w:val="21"/>
          <w:highlight w:val="none"/>
        </w:rPr>
      </w:pPr>
      <w:r>
        <w:rPr>
          <w:rFonts w:hint="eastAsia"/>
          <w:color w:val="auto"/>
          <w:sz w:val="21"/>
          <w:szCs w:val="21"/>
          <w:highlight w:val="none"/>
        </w:rPr>
        <w:t>附件一合同协议书</w:t>
      </w:r>
    </w:p>
    <w:p>
      <w:pPr>
        <w:pStyle w:val="28"/>
        <w:keepNext/>
        <w:keepLines/>
        <w:spacing w:after="120" w:afterLines="50"/>
        <w:jc w:val="center"/>
        <w:outlineLvl w:val="9"/>
        <w:rPr>
          <w:b/>
          <w:bCs/>
          <w:color w:val="auto"/>
          <w:sz w:val="36"/>
          <w:szCs w:val="36"/>
          <w:highlight w:val="none"/>
        </w:rPr>
      </w:pPr>
      <w:bookmarkStart w:id="408" w:name="_Toc6652"/>
      <w:bookmarkStart w:id="409" w:name="_Toc23027"/>
      <w:bookmarkStart w:id="410" w:name="_Toc12698"/>
      <w:bookmarkStart w:id="411" w:name="_Toc10354"/>
      <w:r>
        <w:rPr>
          <w:rFonts w:hint="eastAsia"/>
          <w:b/>
          <w:bCs/>
          <w:color w:val="auto"/>
          <w:sz w:val="36"/>
          <w:szCs w:val="36"/>
          <w:highlight w:val="none"/>
        </w:rPr>
        <w:t>合</w:t>
      </w:r>
      <w:r>
        <w:rPr>
          <w:rFonts w:hint="eastAsia"/>
          <w:b/>
          <w:bCs/>
          <w:color w:val="auto"/>
          <w:sz w:val="36"/>
          <w:szCs w:val="36"/>
          <w:highlight w:val="none"/>
          <w:lang w:val="en-US" w:eastAsia="zh-CN"/>
        </w:rPr>
        <w:t xml:space="preserve"> </w:t>
      </w:r>
      <w:r>
        <w:rPr>
          <w:rFonts w:hint="eastAsia"/>
          <w:b/>
          <w:bCs/>
          <w:color w:val="auto"/>
          <w:sz w:val="36"/>
          <w:szCs w:val="36"/>
          <w:highlight w:val="none"/>
        </w:rPr>
        <w:t>同</w:t>
      </w:r>
      <w:r>
        <w:rPr>
          <w:rFonts w:hint="eastAsia"/>
          <w:b/>
          <w:bCs/>
          <w:color w:val="auto"/>
          <w:sz w:val="36"/>
          <w:szCs w:val="36"/>
          <w:highlight w:val="none"/>
          <w:lang w:val="en-US" w:eastAsia="zh-CN"/>
        </w:rPr>
        <w:t xml:space="preserve"> </w:t>
      </w:r>
      <w:r>
        <w:rPr>
          <w:rFonts w:hint="eastAsia"/>
          <w:b/>
          <w:bCs/>
          <w:color w:val="auto"/>
          <w:sz w:val="36"/>
          <w:szCs w:val="36"/>
          <w:highlight w:val="none"/>
        </w:rPr>
        <w:t>协</w:t>
      </w:r>
      <w:r>
        <w:rPr>
          <w:rFonts w:hint="eastAsia"/>
          <w:b/>
          <w:bCs/>
          <w:color w:val="auto"/>
          <w:sz w:val="36"/>
          <w:szCs w:val="36"/>
          <w:highlight w:val="none"/>
          <w:lang w:val="en-US" w:eastAsia="zh-CN"/>
        </w:rPr>
        <w:t xml:space="preserve"> </w:t>
      </w:r>
      <w:r>
        <w:rPr>
          <w:rFonts w:hint="eastAsia"/>
          <w:b/>
          <w:bCs/>
          <w:color w:val="auto"/>
          <w:sz w:val="36"/>
          <w:szCs w:val="36"/>
          <w:highlight w:val="none"/>
        </w:rPr>
        <w:t>议</w:t>
      </w:r>
      <w:r>
        <w:rPr>
          <w:rFonts w:hint="eastAsia"/>
          <w:b/>
          <w:bCs/>
          <w:color w:val="auto"/>
          <w:sz w:val="36"/>
          <w:szCs w:val="36"/>
          <w:highlight w:val="none"/>
          <w:lang w:val="en-US" w:eastAsia="zh-CN"/>
        </w:rPr>
        <w:t xml:space="preserve"> </w:t>
      </w:r>
      <w:r>
        <w:rPr>
          <w:rFonts w:hint="eastAsia"/>
          <w:b/>
          <w:bCs/>
          <w:color w:val="auto"/>
          <w:sz w:val="36"/>
          <w:szCs w:val="36"/>
          <w:highlight w:val="none"/>
        </w:rPr>
        <w:t>书</w:t>
      </w:r>
      <w:bookmarkEnd w:id="408"/>
      <w:bookmarkEnd w:id="409"/>
      <w:bookmarkEnd w:id="410"/>
      <w:bookmarkEnd w:id="411"/>
    </w:p>
    <w:p>
      <w:pPr>
        <w:pStyle w:val="26"/>
        <w:tabs>
          <w:tab w:val="left" w:pos="1300"/>
        </w:tabs>
        <w:spacing w:after="0" w:line="460" w:lineRule="exact"/>
        <w:ind w:firstLine="630" w:firstLineChars="300"/>
        <w:rPr>
          <w:color w:val="auto"/>
          <w:sz w:val="21"/>
          <w:szCs w:val="21"/>
          <w:highlight w:val="none"/>
        </w:rPr>
      </w:pPr>
      <w:r>
        <w:rPr>
          <w:rFonts w:hint="eastAsia"/>
          <w:color w:val="auto"/>
          <w:sz w:val="21"/>
          <w:szCs w:val="21"/>
          <w:highlight w:val="none"/>
          <w:u w:val="single"/>
        </w:rPr>
        <w:tab/>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rFonts w:hint="eastAsia"/>
          <w:color w:val="auto"/>
          <w:sz w:val="21"/>
          <w:szCs w:val="21"/>
          <w:highlight w:val="none"/>
        </w:rPr>
        <w:t>发包人名称，以下简称</w:t>
      </w:r>
      <w:r>
        <w:rPr>
          <w:rFonts w:hint="eastAsia"/>
          <w:color w:val="auto"/>
          <w:sz w:val="21"/>
          <w:szCs w:val="21"/>
          <w:highlight w:val="none"/>
          <w:lang w:val="zh-CN" w:eastAsia="zh-CN"/>
        </w:rPr>
        <w:t>“发</w:t>
      </w:r>
      <w:r>
        <w:rPr>
          <w:rFonts w:hint="eastAsia"/>
          <w:color w:val="auto"/>
          <w:sz w:val="21"/>
          <w:szCs w:val="21"/>
          <w:highlight w:val="none"/>
        </w:rPr>
        <w:t>包人”）为实施</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rFonts w:hint="eastAsia"/>
          <w:color w:val="auto"/>
          <w:sz w:val="21"/>
          <w:szCs w:val="21"/>
          <w:highlight w:val="none"/>
        </w:rPr>
        <w:t>项目名称），已接受</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rFonts w:hint="eastAsia"/>
          <w:color w:val="auto"/>
          <w:sz w:val="21"/>
          <w:szCs w:val="21"/>
          <w:highlight w:val="none"/>
        </w:rPr>
        <w:t>承包人名称，以下简称</w:t>
      </w:r>
      <w:r>
        <w:rPr>
          <w:rFonts w:hint="eastAsia"/>
          <w:color w:val="auto"/>
          <w:sz w:val="21"/>
          <w:szCs w:val="21"/>
          <w:highlight w:val="none"/>
          <w:lang w:val="zh-CN" w:eastAsia="zh-CN"/>
        </w:rPr>
        <w:t>“承</w:t>
      </w:r>
      <w:r>
        <w:rPr>
          <w:rFonts w:hint="eastAsia"/>
          <w:color w:val="auto"/>
          <w:sz w:val="21"/>
          <w:szCs w:val="21"/>
          <w:highlight w:val="none"/>
        </w:rPr>
        <w:t>包人”）对</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rFonts w:hint="eastAsia"/>
          <w:color w:val="auto"/>
          <w:sz w:val="21"/>
          <w:szCs w:val="21"/>
          <w:highlight w:val="none"/>
        </w:rPr>
        <w:t>项目名称）</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rFonts w:hint="eastAsia"/>
          <w:color w:val="auto"/>
          <w:sz w:val="21"/>
          <w:szCs w:val="21"/>
          <w:highlight w:val="none"/>
        </w:rPr>
        <w:t>标段名称）的投标。发包人和承包人共同达成如下协议。</w:t>
      </w:r>
    </w:p>
    <w:p>
      <w:pPr>
        <w:pStyle w:val="26"/>
        <w:tabs>
          <w:tab w:val="left" w:pos="1225"/>
        </w:tabs>
        <w:spacing w:after="0" w:line="460" w:lineRule="exact"/>
        <w:ind w:left="420" w:leftChars="200" w:firstLine="0"/>
        <w:rPr>
          <w:color w:val="auto"/>
          <w:sz w:val="21"/>
          <w:szCs w:val="21"/>
          <w:highlight w:val="none"/>
          <w:lang w:val="en-US" w:eastAsia="zh-CN"/>
        </w:rPr>
      </w:pPr>
      <w:bookmarkStart w:id="412" w:name="_Toc18823"/>
      <w:bookmarkStart w:id="413" w:name="_Toc10772"/>
      <w:r>
        <w:rPr>
          <w:rFonts w:hint="eastAsia"/>
          <w:color w:val="auto"/>
          <w:sz w:val="21"/>
          <w:szCs w:val="21"/>
          <w:highlight w:val="none"/>
          <w:lang w:val="en-US" w:eastAsia="zh-CN"/>
        </w:rPr>
        <w:t>1.  本协议书与下列文件一起构成合同文件：</w:t>
      </w:r>
      <w:bookmarkEnd w:id="412"/>
      <w:bookmarkEnd w:id="413"/>
    </w:p>
    <w:p>
      <w:pPr>
        <w:pStyle w:val="26"/>
        <w:tabs>
          <w:tab w:val="left" w:pos="1300"/>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1）中标通知书。</w:t>
      </w:r>
    </w:p>
    <w:p>
      <w:pPr>
        <w:pStyle w:val="26"/>
        <w:tabs>
          <w:tab w:val="left" w:pos="1300"/>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2）投标函及投标函附录。</w:t>
      </w:r>
    </w:p>
    <w:p>
      <w:pPr>
        <w:pStyle w:val="26"/>
        <w:tabs>
          <w:tab w:val="left" w:pos="1300"/>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3）专用合同条款。</w:t>
      </w:r>
    </w:p>
    <w:p>
      <w:pPr>
        <w:pStyle w:val="26"/>
        <w:tabs>
          <w:tab w:val="left" w:pos="1300"/>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4）通用合同条款。</w:t>
      </w:r>
    </w:p>
    <w:p>
      <w:pPr>
        <w:pStyle w:val="26"/>
        <w:tabs>
          <w:tab w:val="left" w:pos="1300"/>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5）技术标准和要求</w:t>
      </w:r>
      <w:r>
        <w:rPr>
          <w:rFonts w:hint="eastAsia"/>
          <w:color w:val="auto"/>
          <w:sz w:val="21"/>
          <w:szCs w:val="21"/>
          <w:highlight w:val="none"/>
          <w:lang w:eastAsia="zh-CN"/>
        </w:rPr>
        <w:t>（</w:t>
      </w:r>
      <w:r>
        <w:rPr>
          <w:rFonts w:hint="eastAsia"/>
          <w:color w:val="auto"/>
          <w:sz w:val="21"/>
          <w:szCs w:val="21"/>
          <w:highlight w:val="none"/>
        </w:rPr>
        <w:t>合同技术条款）。</w:t>
      </w:r>
    </w:p>
    <w:p>
      <w:pPr>
        <w:pStyle w:val="26"/>
        <w:tabs>
          <w:tab w:val="left" w:pos="1300"/>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6）图纸。</w:t>
      </w:r>
    </w:p>
    <w:p>
      <w:pPr>
        <w:pStyle w:val="26"/>
        <w:tabs>
          <w:tab w:val="left" w:pos="1300"/>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7）已标价工程量清单。</w:t>
      </w:r>
    </w:p>
    <w:p>
      <w:pPr>
        <w:pStyle w:val="26"/>
        <w:tabs>
          <w:tab w:val="left" w:pos="1300"/>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8）其他合同文件。</w:t>
      </w:r>
    </w:p>
    <w:p>
      <w:pPr>
        <w:pStyle w:val="26"/>
        <w:tabs>
          <w:tab w:val="left" w:pos="1225"/>
        </w:tabs>
        <w:spacing w:after="0" w:line="460" w:lineRule="exact"/>
        <w:ind w:left="420" w:leftChars="200" w:firstLine="0"/>
        <w:rPr>
          <w:color w:val="auto"/>
          <w:sz w:val="21"/>
          <w:szCs w:val="21"/>
          <w:highlight w:val="none"/>
        </w:rPr>
      </w:pPr>
      <w:r>
        <w:rPr>
          <w:rFonts w:hint="eastAsia"/>
          <w:color w:val="auto"/>
          <w:sz w:val="21"/>
          <w:szCs w:val="21"/>
          <w:highlight w:val="none"/>
          <w:lang w:val="en-US" w:eastAsia="zh-CN"/>
        </w:rPr>
        <w:t xml:space="preserve">2.  </w:t>
      </w:r>
      <w:r>
        <w:rPr>
          <w:rFonts w:hint="eastAsia"/>
          <w:color w:val="auto"/>
          <w:sz w:val="21"/>
          <w:szCs w:val="21"/>
          <w:highlight w:val="none"/>
        </w:rPr>
        <w:t>上述文件互相补充和解释.如有不明确或不一致之处，以合同约定次序在先者为准。</w:t>
      </w:r>
    </w:p>
    <w:p>
      <w:pPr>
        <w:pStyle w:val="26"/>
        <w:tabs>
          <w:tab w:val="left" w:pos="1225"/>
          <w:tab w:val="left" w:pos="8444"/>
          <w:tab w:val="left" w:pos="11612"/>
        </w:tabs>
        <w:spacing w:after="0" w:line="460" w:lineRule="exact"/>
        <w:ind w:left="420" w:leftChars="200" w:firstLine="0"/>
        <w:rPr>
          <w:color w:val="auto"/>
          <w:sz w:val="21"/>
          <w:szCs w:val="21"/>
          <w:highlight w:val="none"/>
        </w:rPr>
      </w:pPr>
      <w:r>
        <w:rPr>
          <w:rFonts w:hint="eastAsia"/>
          <w:color w:val="auto"/>
          <w:sz w:val="21"/>
          <w:szCs w:val="21"/>
          <w:highlight w:val="none"/>
          <w:lang w:val="en-US" w:eastAsia="zh-CN"/>
        </w:rPr>
        <w:t xml:space="preserve">3.  </w:t>
      </w:r>
      <w:r>
        <w:rPr>
          <w:rFonts w:hint="eastAsia"/>
          <w:color w:val="auto"/>
          <w:sz w:val="21"/>
          <w:szCs w:val="21"/>
          <w:highlight w:val="none"/>
        </w:rPr>
        <w:t>签约合同价：人民币</w:t>
      </w:r>
      <w:r>
        <w:rPr>
          <w:rFonts w:hint="eastAsia"/>
          <w:color w:val="auto"/>
          <w:sz w:val="21"/>
          <w:szCs w:val="21"/>
          <w:highlight w:val="none"/>
          <w:lang w:eastAsia="zh-CN"/>
        </w:rPr>
        <w:t>（</w:t>
      </w:r>
      <w:r>
        <w:rPr>
          <w:rFonts w:hint="eastAsia"/>
          <w:color w:val="auto"/>
          <w:sz w:val="21"/>
          <w:szCs w:val="21"/>
          <w:highlight w:val="none"/>
        </w:rPr>
        <w:t>大写）</w:t>
      </w:r>
      <w:r>
        <w:rPr>
          <w:rFonts w:hint="eastAsia"/>
          <w:color w:val="auto"/>
          <w:sz w:val="21"/>
          <w:szCs w:val="21"/>
          <w:highlight w:val="none"/>
          <w:u w:val="single"/>
          <w:lang w:val="en-US" w:eastAsia="zh-CN"/>
        </w:rPr>
        <w:t xml:space="preserve">               </w:t>
      </w:r>
      <w:r>
        <w:rPr>
          <w:rFonts w:hint="eastAsia"/>
          <w:color w:val="auto"/>
          <w:sz w:val="21"/>
          <w:szCs w:val="21"/>
          <w:highlight w:val="none"/>
        </w:rPr>
        <w:t>元</w:t>
      </w:r>
      <w:r>
        <w:rPr>
          <w:rFonts w:hint="eastAsia"/>
          <w:color w:val="auto"/>
          <w:sz w:val="21"/>
          <w:szCs w:val="21"/>
          <w:highlight w:val="none"/>
          <w:lang w:eastAsia="zh-CN"/>
        </w:rPr>
        <w:t>（</w:t>
      </w:r>
      <w:r>
        <w:rPr>
          <w:rFonts w:hint="eastAsia"/>
          <w:color w:val="auto"/>
          <w:sz w:val="21"/>
          <w:szCs w:val="21"/>
          <w:highlight w:val="none"/>
        </w:rPr>
        <w:t>¥</w:t>
      </w:r>
      <w:r>
        <w:rPr>
          <w:rFonts w:hint="eastAsia"/>
          <w:color w:val="auto"/>
          <w:sz w:val="21"/>
          <w:szCs w:val="21"/>
          <w:highlight w:val="none"/>
          <w:lang w:val="en-US" w:eastAsia="zh-CN"/>
        </w:rPr>
        <w:t xml:space="preserve"> </w:t>
      </w:r>
      <w:r>
        <w:rPr>
          <w:rFonts w:hint="eastAsia"/>
          <w:color w:val="auto"/>
          <w:sz w:val="21"/>
          <w:szCs w:val="21"/>
          <w:highlight w:val="none"/>
          <w:u w:val="single"/>
          <w:lang w:val="en-US" w:eastAsia="zh-CN"/>
        </w:rPr>
        <w:t xml:space="preserve">         </w:t>
      </w:r>
      <w:r>
        <w:rPr>
          <w:rFonts w:hint="eastAsia"/>
          <w:color w:val="auto"/>
          <w:sz w:val="21"/>
          <w:szCs w:val="21"/>
          <w:highlight w:val="none"/>
        </w:rPr>
        <w:t>）。</w:t>
      </w:r>
    </w:p>
    <w:p>
      <w:pPr>
        <w:pStyle w:val="26"/>
        <w:tabs>
          <w:tab w:val="left" w:pos="1225"/>
          <w:tab w:val="left" w:pos="5648"/>
          <w:tab w:val="left" w:pos="10160"/>
        </w:tabs>
        <w:spacing w:after="0" w:line="460" w:lineRule="exact"/>
        <w:ind w:left="420" w:leftChars="200" w:firstLine="0"/>
        <w:rPr>
          <w:color w:val="auto"/>
          <w:sz w:val="21"/>
          <w:szCs w:val="21"/>
          <w:highlight w:val="none"/>
        </w:rPr>
      </w:pPr>
      <w:r>
        <w:rPr>
          <w:rFonts w:hint="eastAsia"/>
          <w:color w:val="auto"/>
          <w:sz w:val="21"/>
          <w:szCs w:val="21"/>
          <w:highlight w:val="none"/>
          <w:lang w:val="en-US" w:eastAsia="zh-CN"/>
        </w:rPr>
        <w:t xml:space="preserve">4.  </w:t>
      </w:r>
      <w:r>
        <w:rPr>
          <w:rFonts w:hint="eastAsia"/>
          <w:color w:val="auto"/>
          <w:sz w:val="21"/>
          <w:szCs w:val="21"/>
          <w:highlight w:val="none"/>
        </w:rPr>
        <w:t>承包人项目负责人：</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rFonts w:hint="eastAsia"/>
          <w:color w:val="auto"/>
          <w:sz w:val="21"/>
          <w:szCs w:val="21"/>
          <w:highlight w:val="none"/>
        </w:rPr>
        <w:t>项目技术负责人：</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bidi="en-US"/>
        </w:rPr>
        <w:t>。</w:t>
      </w:r>
    </w:p>
    <w:p>
      <w:pPr>
        <w:pStyle w:val="26"/>
        <w:tabs>
          <w:tab w:val="left" w:pos="1225"/>
          <w:tab w:val="left" w:pos="4640"/>
        </w:tabs>
        <w:spacing w:after="0" w:line="460" w:lineRule="exact"/>
        <w:ind w:left="420" w:leftChars="200" w:firstLine="0"/>
        <w:rPr>
          <w:color w:val="auto"/>
          <w:sz w:val="21"/>
          <w:szCs w:val="21"/>
          <w:highlight w:val="none"/>
        </w:rPr>
      </w:pPr>
      <w:r>
        <w:rPr>
          <w:rFonts w:hint="eastAsia"/>
          <w:color w:val="auto"/>
          <w:sz w:val="21"/>
          <w:szCs w:val="21"/>
          <w:highlight w:val="none"/>
          <w:lang w:val="en-US" w:eastAsia="zh-CN"/>
        </w:rPr>
        <w:t xml:space="preserve">5.  </w:t>
      </w:r>
      <w:r>
        <w:rPr>
          <w:rFonts w:hint="eastAsia"/>
          <w:color w:val="auto"/>
          <w:sz w:val="21"/>
          <w:szCs w:val="21"/>
          <w:highlight w:val="none"/>
        </w:rPr>
        <w:t>工程质量符合</w:t>
      </w:r>
      <w:r>
        <w:rPr>
          <w:rFonts w:hint="eastAsia"/>
          <w:color w:val="auto"/>
          <w:sz w:val="21"/>
          <w:szCs w:val="21"/>
          <w:highlight w:val="none"/>
          <w:u w:val="single"/>
          <w:lang w:val="en-US" w:eastAsia="zh-CN"/>
        </w:rPr>
        <w:t xml:space="preserve">             </w:t>
      </w:r>
      <w:r>
        <w:rPr>
          <w:rFonts w:hint="eastAsia"/>
          <w:color w:val="auto"/>
          <w:sz w:val="21"/>
          <w:szCs w:val="21"/>
          <w:highlight w:val="none"/>
        </w:rPr>
        <w:t>标准。</w:t>
      </w:r>
    </w:p>
    <w:p>
      <w:pPr>
        <w:pStyle w:val="26"/>
        <w:tabs>
          <w:tab w:val="left" w:pos="1225"/>
        </w:tabs>
        <w:spacing w:after="0" w:line="460" w:lineRule="exact"/>
        <w:ind w:left="420" w:leftChars="200" w:firstLine="0"/>
        <w:rPr>
          <w:color w:val="auto"/>
          <w:sz w:val="21"/>
          <w:szCs w:val="21"/>
          <w:highlight w:val="none"/>
        </w:rPr>
      </w:pPr>
      <w:r>
        <w:rPr>
          <w:rFonts w:hint="eastAsia"/>
          <w:color w:val="auto"/>
          <w:sz w:val="21"/>
          <w:szCs w:val="21"/>
          <w:highlight w:val="none"/>
          <w:lang w:val="en-US" w:eastAsia="zh-CN"/>
        </w:rPr>
        <w:t xml:space="preserve">6.  </w:t>
      </w:r>
      <w:r>
        <w:rPr>
          <w:rFonts w:hint="eastAsia"/>
          <w:color w:val="auto"/>
          <w:sz w:val="21"/>
          <w:szCs w:val="21"/>
          <w:highlight w:val="none"/>
        </w:rPr>
        <w:t>承包人承诺按合同约定承担工程的实施、完成及缺陷修复。</w:t>
      </w:r>
    </w:p>
    <w:p>
      <w:pPr>
        <w:pStyle w:val="26"/>
        <w:tabs>
          <w:tab w:val="left" w:pos="1225"/>
        </w:tabs>
        <w:spacing w:after="0" w:line="460" w:lineRule="exact"/>
        <w:ind w:left="420" w:leftChars="200" w:firstLine="0"/>
        <w:rPr>
          <w:color w:val="auto"/>
          <w:sz w:val="21"/>
          <w:szCs w:val="21"/>
          <w:highlight w:val="none"/>
        </w:rPr>
      </w:pPr>
      <w:r>
        <w:rPr>
          <w:rFonts w:hint="eastAsia"/>
          <w:color w:val="auto"/>
          <w:sz w:val="21"/>
          <w:szCs w:val="21"/>
          <w:highlight w:val="none"/>
          <w:lang w:val="en-US" w:eastAsia="zh-CN"/>
        </w:rPr>
        <w:t xml:space="preserve">7.  </w:t>
      </w:r>
      <w:r>
        <w:rPr>
          <w:rFonts w:hint="eastAsia"/>
          <w:color w:val="auto"/>
          <w:sz w:val="21"/>
          <w:szCs w:val="21"/>
          <w:highlight w:val="none"/>
        </w:rPr>
        <w:t>发包人承诺按合同约定的条件、时间和方式向承包人支付合同</w:t>
      </w:r>
      <w:r>
        <w:rPr>
          <w:rFonts w:hint="eastAsia"/>
          <w:color w:val="auto"/>
          <w:sz w:val="21"/>
          <w:szCs w:val="21"/>
          <w:highlight w:val="none"/>
          <w:lang w:val="zh-CN" w:eastAsia="zh-CN" w:bidi="zh-CN"/>
        </w:rPr>
        <w:t>价款。</w:t>
      </w:r>
    </w:p>
    <w:p>
      <w:pPr>
        <w:pStyle w:val="26"/>
        <w:tabs>
          <w:tab w:val="left" w:pos="1225"/>
          <w:tab w:val="left" w:pos="9212"/>
        </w:tabs>
        <w:spacing w:after="0" w:line="460" w:lineRule="exact"/>
        <w:ind w:left="420" w:leftChars="200" w:firstLine="0"/>
        <w:rPr>
          <w:color w:val="auto"/>
          <w:sz w:val="21"/>
          <w:szCs w:val="21"/>
          <w:highlight w:val="none"/>
        </w:rPr>
      </w:pPr>
      <w:r>
        <w:rPr>
          <w:rFonts w:hint="eastAsia"/>
          <w:color w:val="auto"/>
          <w:sz w:val="21"/>
          <w:szCs w:val="21"/>
          <w:highlight w:val="none"/>
          <w:lang w:val="en-US" w:eastAsia="zh-CN"/>
        </w:rPr>
        <w:t xml:space="preserve">8.  </w:t>
      </w:r>
      <w:r>
        <w:rPr>
          <w:rFonts w:hint="eastAsia"/>
          <w:color w:val="auto"/>
          <w:sz w:val="21"/>
          <w:szCs w:val="21"/>
          <w:highlight w:val="none"/>
        </w:rPr>
        <w:t>承包人承诺执行监理人开工通知，计划工期为</w:t>
      </w:r>
      <w:r>
        <w:rPr>
          <w:rFonts w:hint="eastAsia"/>
          <w:color w:val="auto"/>
          <w:sz w:val="21"/>
          <w:szCs w:val="21"/>
          <w:highlight w:val="none"/>
          <w:u w:val="single"/>
          <w:lang w:val="en-US" w:eastAsia="zh-CN"/>
        </w:rPr>
        <w:t xml:space="preserve">             </w:t>
      </w:r>
      <w:r>
        <w:rPr>
          <w:rFonts w:hint="eastAsia"/>
          <w:color w:val="auto"/>
          <w:sz w:val="21"/>
          <w:szCs w:val="21"/>
          <w:highlight w:val="none"/>
        </w:rPr>
        <w:t>个月</w:t>
      </w:r>
      <w:r>
        <w:rPr>
          <w:rFonts w:hint="eastAsia"/>
          <w:color w:val="auto"/>
          <w:sz w:val="21"/>
          <w:szCs w:val="21"/>
          <w:highlight w:val="none"/>
          <w:lang w:eastAsia="zh-CN"/>
        </w:rPr>
        <w:t>（</w:t>
      </w:r>
      <w:r>
        <w:rPr>
          <w:rFonts w:hint="eastAsia"/>
          <w:color w:val="auto"/>
          <w:sz w:val="21"/>
          <w:szCs w:val="21"/>
          <w:highlight w:val="none"/>
        </w:rPr>
        <w:t>日历天）。</w:t>
      </w:r>
    </w:p>
    <w:p>
      <w:pPr>
        <w:pStyle w:val="26"/>
        <w:tabs>
          <w:tab w:val="left" w:pos="1225"/>
        </w:tabs>
        <w:spacing w:after="0" w:line="460" w:lineRule="exact"/>
        <w:ind w:left="420" w:leftChars="200" w:firstLine="0"/>
        <w:rPr>
          <w:color w:val="auto"/>
          <w:sz w:val="21"/>
          <w:szCs w:val="21"/>
          <w:highlight w:val="none"/>
        </w:rPr>
      </w:pPr>
      <w:r>
        <w:rPr>
          <w:rFonts w:hint="eastAsia"/>
          <w:color w:val="auto"/>
          <w:sz w:val="21"/>
          <w:szCs w:val="21"/>
          <w:highlight w:val="none"/>
          <w:lang w:val="en-US" w:eastAsia="zh-CN"/>
        </w:rPr>
        <w:t xml:space="preserve">9.  </w:t>
      </w:r>
      <w:r>
        <w:rPr>
          <w:rFonts w:hint="eastAsia"/>
          <w:color w:val="auto"/>
          <w:sz w:val="21"/>
          <w:szCs w:val="21"/>
          <w:highlight w:val="none"/>
        </w:rPr>
        <w:t>本协议书正本一式</w:t>
      </w:r>
      <w:r>
        <w:rPr>
          <w:rFonts w:hint="eastAsia"/>
          <w:color w:val="auto"/>
          <w:sz w:val="21"/>
          <w:szCs w:val="21"/>
          <w:highlight w:val="none"/>
          <w:u w:val="single"/>
          <w:lang w:val="en-US" w:eastAsia="zh-CN"/>
        </w:rPr>
        <w:t xml:space="preserve">  </w:t>
      </w:r>
      <w:r>
        <w:rPr>
          <w:rFonts w:hint="eastAsia"/>
          <w:color w:val="auto"/>
          <w:sz w:val="21"/>
          <w:szCs w:val="21"/>
          <w:highlight w:val="none"/>
          <w:u w:val="single"/>
        </w:rPr>
        <w:t>贰</w:t>
      </w:r>
      <w:r>
        <w:rPr>
          <w:rFonts w:hint="eastAsia"/>
          <w:color w:val="auto"/>
          <w:sz w:val="21"/>
          <w:szCs w:val="21"/>
          <w:highlight w:val="none"/>
          <w:u w:val="single"/>
          <w:lang w:val="en-US" w:eastAsia="zh-CN"/>
        </w:rPr>
        <w:t xml:space="preserve">  </w:t>
      </w:r>
      <w:r>
        <w:rPr>
          <w:rFonts w:hint="eastAsia"/>
          <w:color w:val="auto"/>
          <w:sz w:val="21"/>
          <w:szCs w:val="21"/>
          <w:highlight w:val="none"/>
        </w:rPr>
        <w:t>份</w:t>
      </w:r>
      <w:r>
        <w:rPr>
          <w:rFonts w:hint="eastAsia"/>
          <w:color w:val="auto"/>
          <w:sz w:val="21"/>
          <w:szCs w:val="21"/>
          <w:highlight w:val="none"/>
          <w:lang w:eastAsia="zh-CN"/>
        </w:rPr>
        <w:t>，</w:t>
      </w:r>
      <w:r>
        <w:rPr>
          <w:rFonts w:hint="eastAsia"/>
          <w:color w:val="auto"/>
          <w:sz w:val="21"/>
          <w:szCs w:val="21"/>
          <w:highlight w:val="none"/>
        </w:rPr>
        <w:t>合同双方各执</w:t>
      </w:r>
      <w:r>
        <w:rPr>
          <w:rFonts w:hint="eastAsia"/>
          <w:color w:val="auto"/>
          <w:sz w:val="21"/>
          <w:szCs w:val="21"/>
          <w:highlight w:val="none"/>
          <w:u w:val="single"/>
          <w:lang w:val="en-US" w:eastAsia="zh-CN"/>
        </w:rPr>
        <w:t xml:space="preserve">  </w:t>
      </w:r>
      <w:r>
        <w:rPr>
          <w:rFonts w:hint="eastAsia"/>
          <w:color w:val="auto"/>
          <w:sz w:val="21"/>
          <w:szCs w:val="21"/>
          <w:highlight w:val="none"/>
          <w:u w:val="single"/>
        </w:rPr>
        <w:t>壹</w:t>
      </w:r>
      <w:r>
        <w:rPr>
          <w:rFonts w:hint="eastAsia"/>
          <w:color w:val="auto"/>
          <w:sz w:val="21"/>
          <w:szCs w:val="21"/>
          <w:highlight w:val="none"/>
          <w:u w:val="single"/>
          <w:lang w:val="en-US" w:eastAsia="zh-CN"/>
        </w:rPr>
        <w:t xml:space="preserve">  </w:t>
      </w:r>
      <w:r>
        <w:rPr>
          <w:rFonts w:hint="eastAsia"/>
          <w:color w:val="auto"/>
          <w:sz w:val="21"/>
          <w:szCs w:val="21"/>
          <w:highlight w:val="none"/>
        </w:rPr>
        <w:t>份</w:t>
      </w:r>
      <w:r>
        <w:rPr>
          <w:rFonts w:hint="eastAsia"/>
          <w:color w:val="auto"/>
          <w:sz w:val="21"/>
          <w:szCs w:val="21"/>
          <w:highlight w:val="none"/>
          <w:lang w:eastAsia="zh-CN"/>
        </w:rPr>
        <w:t>，</w:t>
      </w:r>
      <w:r>
        <w:rPr>
          <w:rFonts w:hint="eastAsia"/>
          <w:color w:val="auto"/>
          <w:sz w:val="21"/>
          <w:szCs w:val="21"/>
          <w:highlight w:val="none"/>
        </w:rPr>
        <w:t>副本</w:t>
      </w:r>
      <w:r>
        <w:rPr>
          <w:rFonts w:hint="eastAsia"/>
          <w:color w:val="auto"/>
          <w:sz w:val="21"/>
          <w:szCs w:val="21"/>
          <w:highlight w:val="none"/>
          <w:u w:val="single"/>
          <w:lang w:val="en-US" w:eastAsia="zh-CN" w:bidi="zh-CN"/>
        </w:rPr>
        <w:t xml:space="preserve">     </w:t>
      </w:r>
      <w:r>
        <w:rPr>
          <w:rFonts w:hint="eastAsia"/>
          <w:color w:val="auto"/>
          <w:sz w:val="21"/>
          <w:szCs w:val="21"/>
          <w:highlight w:val="none"/>
        </w:rPr>
        <w:t>份</w:t>
      </w:r>
      <w:r>
        <w:rPr>
          <w:rFonts w:hint="eastAsia"/>
          <w:color w:val="auto"/>
          <w:sz w:val="21"/>
          <w:szCs w:val="21"/>
          <w:highlight w:val="none"/>
          <w:lang w:eastAsia="zh-CN"/>
        </w:rPr>
        <w:t>，</w:t>
      </w:r>
      <w:r>
        <w:rPr>
          <w:rFonts w:hint="eastAsia"/>
          <w:color w:val="auto"/>
          <w:sz w:val="21"/>
          <w:szCs w:val="21"/>
          <w:highlight w:val="none"/>
        </w:rPr>
        <w:t>双方各执</w:t>
      </w:r>
      <w:r>
        <w:rPr>
          <w:rFonts w:hint="eastAsia"/>
          <w:color w:val="auto"/>
          <w:sz w:val="21"/>
          <w:szCs w:val="21"/>
          <w:highlight w:val="none"/>
          <w:u w:val="single"/>
          <w:lang w:val="en-US" w:eastAsia="zh-CN" w:bidi="zh-CN"/>
        </w:rPr>
        <w:t xml:space="preserve">     </w:t>
      </w:r>
      <w:r>
        <w:rPr>
          <w:rFonts w:hint="eastAsia"/>
          <w:color w:val="auto"/>
          <w:sz w:val="21"/>
          <w:szCs w:val="21"/>
          <w:highlight w:val="none"/>
        </w:rPr>
        <w:t>份。</w:t>
      </w:r>
    </w:p>
    <w:p>
      <w:pPr>
        <w:pStyle w:val="26"/>
        <w:tabs>
          <w:tab w:val="left" w:pos="1252"/>
        </w:tabs>
        <w:spacing w:after="0" w:line="460" w:lineRule="exact"/>
        <w:ind w:left="420" w:leftChars="200" w:firstLine="0"/>
        <w:rPr>
          <w:color w:val="auto"/>
          <w:sz w:val="21"/>
          <w:szCs w:val="21"/>
          <w:highlight w:val="none"/>
        </w:rPr>
      </w:pPr>
      <w:r>
        <w:rPr>
          <w:rFonts w:hint="eastAsia"/>
          <w:color w:val="auto"/>
          <w:sz w:val="21"/>
          <w:szCs w:val="21"/>
          <w:highlight w:val="none"/>
          <w:lang w:val="en-US" w:eastAsia="zh-CN"/>
        </w:rPr>
        <w:t xml:space="preserve">10.  </w:t>
      </w:r>
      <w:r>
        <w:rPr>
          <w:rFonts w:hint="eastAsia"/>
          <w:color w:val="auto"/>
          <w:sz w:val="21"/>
          <w:szCs w:val="21"/>
          <w:highlight w:val="none"/>
        </w:rPr>
        <w:t>合同未尽事宜，双方另行签订补充协议。补充协议是合同的组成部分。</w:t>
      </w:r>
    </w:p>
    <w:p>
      <w:pPr>
        <w:pStyle w:val="26"/>
        <w:tabs>
          <w:tab w:val="left" w:pos="2092"/>
          <w:tab w:val="left" w:pos="6184"/>
        </w:tabs>
        <w:spacing w:after="0" w:line="460" w:lineRule="exact"/>
        <w:ind w:firstLine="420" w:firstLineChars="200"/>
        <w:rPr>
          <w:color w:val="auto"/>
          <w:sz w:val="21"/>
          <w:szCs w:val="21"/>
          <w:highlight w:val="none"/>
        </w:rPr>
      </w:pPr>
    </w:p>
    <w:p>
      <w:pPr>
        <w:pStyle w:val="26"/>
        <w:tabs>
          <w:tab w:val="left" w:pos="2092"/>
          <w:tab w:val="left" w:pos="6184"/>
        </w:tabs>
        <w:spacing w:after="0" w:line="460" w:lineRule="exact"/>
        <w:ind w:firstLine="420" w:firstLineChars="200"/>
        <w:rPr>
          <w:color w:val="auto"/>
          <w:sz w:val="21"/>
          <w:szCs w:val="21"/>
          <w:highlight w:val="none"/>
        </w:rPr>
      </w:pPr>
      <w:r>
        <w:rPr>
          <w:rFonts w:hint="eastAsia"/>
          <w:color w:val="auto"/>
          <w:sz w:val="21"/>
          <w:szCs w:val="21"/>
          <w:highlight w:val="none"/>
        </w:rPr>
        <w:t>发包人</w:t>
      </w:r>
      <w:r>
        <w:rPr>
          <w:rFonts w:hint="eastAsia"/>
          <w:color w:val="auto"/>
          <w:sz w:val="21"/>
          <w:szCs w:val="21"/>
          <w:highlight w:val="none"/>
          <w:lang w:eastAsia="zh-CN"/>
        </w:rPr>
        <w:t>：</w:t>
      </w:r>
      <w:r>
        <w:rPr>
          <w:rFonts w:hint="eastAsia"/>
          <w:color w:val="auto"/>
          <w:sz w:val="21"/>
          <w:szCs w:val="21"/>
          <w:highlight w:val="none"/>
        </w:rPr>
        <w:tab/>
      </w:r>
      <w:r>
        <w:rPr>
          <w:rFonts w:hint="eastAsia"/>
          <w:color w:val="auto"/>
          <w:sz w:val="21"/>
          <w:szCs w:val="21"/>
          <w:highlight w:val="none"/>
          <w:u w:val="single"/>
          <w:lang w:eastAsia="zh-CN"/>
        </w:rPr>
        <w:t>（</w:t>
      </w:r>
      <w:r>
        <w:rPr>
          <w:rFonts w:hint="eastAsia"/>
          <w:color w:val="auto"/>
          <w:sz w:val="21"/>
          <w:szCs w:val="21"/>
          <w:highlight w:val="none"/>
          <w:u w:val="single"/>
        </w:rPr>
        <w:t>盖单位章）</w:t>
      </w:r>
      <w:r>
        <w:rPr>
          <w:rFonts w:hint="eastAsia"/>
          <w:color w:val="auto"/>
          <w:sz w:val="21"/>
          <w:szCs w:val="21"/>
          <w:highlight w:val="none"/>
          <w:lang w:val="en-US" w:eastAsia="zh-CN"/>
        </w:rPr>
        <w:t xml:space="preserve">           </w:t>
      </w:r>
      <w:r>
        <w:rPr>
          <w:rFonts w:hint="eastAsia"/>
          <w:color w:val="auto"/>
          <w:sz w:val="21"/>
          <w:szCs w:val="21"/>
          <w:highlight w:val="none"/>
        </w:rPr>
        <w:t>承包人</w:t>
      </w:r>
      <w:r>
        <w:rPr>
          <w:rFonts w:hint="eastAsia"/>
          <w:color w:val="auto"/>
          <w:sz w:val="21"/>
          <w:szCs w:val="21"/>
          <w:highlight w:val="none"/>
          <w:lang w:eastAsia="zh-CN"/>
        </w:rPr>
        <w:t>：</w:t>
      </w:r>
      <w:r>
        <w:rPr>
          <w:rFonts w:hint="eastAsia"/>
          <w:color w:val="auto"/>
          <w:sz w:val="21"/>
          <w:szCs w:val="21"/>
          <w:highlight w:val="none"/>
          <w:u w:val="single"/>
          <w:lang w:eastAsia="zh-CN"/>
        </w:rPr>
        <w:t>（</w:t>
      </w:r>
      <w:r>
        <w:rPr>
          <w:rFonts w:hint="eastAsia"/>
          <w:color w:val="auto"/>
          <w:sz w:val="21"/>
          <w:szCs w:val="21"/>
          <w:highlight w:val="none"/>
          <w:u w:val="single"/>
        </w:rPr>
        <w:t>盖单位章）</w:t>
      </w:r>
    </w:p>
    <w:p>
      <w:pPr>
        <w:pStyle w:val="26"/>
        <w:tabs>
          <w:tab w:val="left" w:pos="2080"/>
          <w:tab w:val="left" w:pos="3148"/>
          <w:tab w:val="left" w:pos="4192"/>
          <w:tab w:val="left" w:pos="8356"/>
          <w:tab w:val="left" w:pos="8716"/>
          <w:tab w:val="left" w:pos="9412"/>
          <w:tab w:val="left" w:pos="9784"/>
          <w:tab w:val="left" w:pos="10468"/>
        </w:tabs>
        <w:spacing w:after="0" w:line="460" w:lineRule="exact"/>
        <w:ind w:firstLine="420" w:firstLineChars="200"/>
        <w:rPr>
          <w:color w:val="auto"/>
          <w:sz w:val="21"/>
          <w:szCs w:val="21"/>
          <w:highlight w:val="none"/>
          <w:u w:val="single"/>
        </w:rPr>
      </w:pPr>
      <w:r>
        <w:rPr>
          <w:rFonts w:hint="eastAsia"/>
          <w:color w:val="auto"/>
          <w:sz w:val="21"/>
          <w:szCs w:val="21"/>
          <w:highlight w:val="none"/>
        </w:rPr>
        <w:t>法定代表人或其委托代理人：</w:t>
      </w:r>
      <w:r>
        <w:rPr>
          <w:rFonts w:hint="eastAsia"/>
          <w:color w:val="auto"/>
          <w:sz w:val="21"/>
          <w:szCs w:val="21"/>
          <w:highlight w:val="none"/>
          <w:u w:val="single"/>
          <w:lang w:eastAsia="zh-CN"/>
        </w:rPr>
        <w:t>（</w:t>
      </w:r>
      <w:r>
        <w:rPr>
          <w:rFonts w:hint="eastAsia"/>
          <w:color w:val="auto"/>
          <w:sz w:val="21"/>
          <w:szCs w:val="21"/>
          <w:highlight w:val="none"/>
          <w:u w:val="single"/>
        </w:rPr>
        <w:t>签字）</w:t>
      </w:r>
      <w:r>
        <w:rPr>
          <w:rFonts w:hint="eastAsia"/>
          <w:color w:val="auto"/>
          <w:sz w:val="21"/>
          <w:szCs w:val="21"/>
          <w:highlight w:val="none"/>
          <w:lang w:val="en-US" w:eastAsia="zh-CN"/>
        </w:rPr>
        <w:t xml:space="preserve">     </w:t>
      </w:r>
      <w:r>
        <w:rPr>
          <w:rFonts w:hint="eastAsia"/>
          <w:color w:val="auto"/>
          <w:sz w:val="21"/>
          <w:szCs w:val="21"/>
          <w:highlight w:val="none"/>
        </w:rPr>
        <w:t>法定代表人或其委托代理人：</w:t>
      </w:r>
      <w:r>
        <w:rPr>
          <w:rFonts w:hint="eastAsia"/>
          <w:color w:val="auto"/>
          <w:sz w:val="21"/>
          <w:szCs w:val="21"/>
          <w:highlight w:val="none"/>
          <w:u w:val="single"/>
          <w:lang w:eastAsia="zh-CN"/>
        </w:rPr>
        <w:t>（</w:t>
      </w:r>
      <w:r>
        <w:rPr>
          <w:rFonts w:hint="eastAsia"/>
          <w:color w:val="auto"/>
          <w:sz w:val="21"/>
          <w:szCs w:val="21"/>
          <w:highlight w:val="none"/>
          <w:u w:val="single"/>
        </w:rPr>
        <w:t>签字）</w:t>
      </w:r>
      <w:r>
        <w:rPr>
          <w:rFonts w:hint="eastAsia"/>
          <w:color w:val="auto"/>
          <w:sz w:val="21"/>
          <w:szCs w:val="21"/>
          <w:highlight w:val="none"/>
          <w:u w:val="single"/>
        </w:rPr>
        <w:tab/>
      </w:r>
    </w:p>
    <w:p>
      <w:pPr>
        <w:pStyle w:val="28"/>
        <w:keepNext/>
        <w:keepLines/>
        <w:spacing w:after="0" w:line="460" w:lineRule="exact"/>
        <w:ind w:firstLine="1680" w:firstLineChars="800"/>
        <w:outlineLvl w:val="9"/>
        <w:rPr>
          <w:color w:val="auto"/>
          <w:sz w:val="21"/>
          <w:szCs w:val="21"/>
          <w:highlight w:val="none"/>
          <w:lang w:val="en-US" w:eastAsia="zh-CN"/>
        </w:rPr>
      </w:pPr>
      <w:r>
        <w:rPr>
          <w:rFonts w:hint="eastAsia"/>
          <w:color w:val="auto"/>
          <w:sz w:val="21"/>
          <w:szCs w:val="21"/>
          <w:highlight w:val="none"/>
          <w:u w:val="single"/>
          <w:lang w:val="en-US" w:eastAsia="zh-CN"/>
        </w:rPr>
        <w:t xml:space="preserve">     </w:t>
      </w:r>
      <w:bookmarkStart w:id="414" w:name="_Toc21213"/>
      <w:bookmarkStart w:id="415" w:name="_Toc18875"/>
      <w:bookmarkStart w:id="416" w:name="_Toc32498"/>
      <w:bookmarkStart w:id="417" w:name="_Toc15344"/>
      <w:r>
        <w:rPr>
          <w:rFonts w:hint="eastAsia"/>
          <w:color w:val="auto"/>
          <w:sz w:val="21"/>
          <w:szCs w:val="21"/>
          <w:highlight w:val="none"/>
          <w:lang w:val="en-US" w:eastAsia="zh-CN"/>
        </w:rPr>
        <w:t>年</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月</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 xml:space="preserve">日                      </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年</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月</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日</w:t>
      </w:r>
      <w:bookmarkEnd w:id="414"/>
      <w:bookmarkEnd w:id="415"/>
      <w:bookmarkEnd w:id="416"/>
      <w:bookmarkEnd w:id="417"/>
    </w:p>
    <w:p>
      <w:pPr>
        <w:pStyle w:val="26"/>
        <w:tabs>
          <w:tab w:val="left" w:pos="2080"/>
          <w:tab w:val="left" w:pos="3148"/>
          <w:tab w:val="left" w:pos="4192"/>
          <w:tab w:val="left" w:pos="8356"/>
          <w:tab w:val="left" w:pos="8716"/>
          <w:tab w:val="left" w:pos="9412"/>
          <w:tab w:val="left" w:pos="9784"/>
          <w:tab w:val="left" w:pos="10468"/>
        </w:tabs>
        <w:spacing w:after="0" w:line="460" w:lineRule="exact"/>
        <w:ind w:firstLine="420" w:firstLineChars="200"/>
        <w:rPr>
          <w:color w:val="auto"/>
          <w:sz w:val="21"/>
          <w:szCs w:val="21"/>
          <w:highlight w:val="none"/>
        </w:rPr>
      </w:pPr>
    </w:p>
    <w:p>
      <w:pPr>
        <w:pStyle w:val="34"/>
        <w:spacing w:after="0" w:line="460" w:lineRule="exact"/>
        <w:rPr>
          <w:rFonts w:hint="eastAsia"/>
          <w:color w:val="auto"/>
          <w:sz w:val="21"/>
          <w:szCs w:val="21"/>
          <w:highlight w:val="none"/>
        </w:rPr>
      </w:pPr>
    </w:p>
    <w:p>
      <w:pPr>
        <w:pStyle w:val="34"/>
        <w:spacing w:after="0" w:line="460" w:lineRule="exact"/>
        <w:rPr>
          <w:color w:val="auto"/>
          <w:sz w:val="21"/>
          <w:szCs w:val="21"/>
          <w:highlight w:val="none"/>
        </w:rPr>
      </w:pPr>
      <w:r>
        <w:rPr>
          <w:rFonts w:hint="eastAsia"/>
          <w:color w:val="auto"/>
          <w:sz w:val="21"/>
          <w:szCs w:val="21"/>
          <w:highlight w:val="none"/>
        </w:rPr>
        <w:t>附件二履约担保</w:t>
      </w:r>
      <w:r>
        <w:rPr>
          <w:rFonts w:hint="eastAsia"/>
          <w:color w:val="auto"/>
          <w:sz w:val="21"/>
          <w:szCs w:val="21"/>
          <w:highlight w:val="none"/>
          <w:lang w:eastAsia="zh-CN"/>
        </w:rPr>
        <w:t>（</w:t>
      </w:r>
      <w:r>
        <w:rPr>
          <w:rFonts w:hint="eastAsia"/>
          <w:color w:val="auto"/>
          <w:sz w:val="21"/>
          <w:szCs w:val="21"/>
          <w:highlight w:val="none"/>
        </w:rPr>
        <w:t>格式）</w:t>
      </w:r>
    </w:p>
    <w:p>
      <w:pPr>
        <w:pStyle w:val="28"/>
        <w:keepNext/>
        <w:keepLines/>
        <w:spacing w:before="240" w:beforeLines="100" w:after="120" w:afterLines="50"/>
        <w:jc w:val="center"/>
        <w:outlineLvl w:val="9"/>
        <w:rPr>
          <w:b/>
          <w:bCs/>
          <w:color w:val="auto"/>
          <w:sz w:val="36"/>
          <w:szCs w:val="36"/>
          <w:highlight w:val="none"/>
        </w:rPr>
      </w:pPr>
      <w:bookmarkStart w:id="418" w:name="_Toc10456"/>
      <w:bookmarkStart w:id="419" w:name="_Toc17155"/>
      <w:bookmarkStart w:id="420" w:name="_Toc15214"/>
      <w:bookmarkStart w:id="421" w:name="_Toc29339"/>
      <w:r>
        <w:rPr>
          <w:rFonts w:hint="eastAsia"/>
          <w:b/>
          <w:bCs/>
          <w:color w:val="auto"/>
          <w:sz w:val="36"/>
          <w:szCs w:val="36"/>
          <w:highlight w:val="none"/>
        </w:rPr>
        <w:t>履</w:t>
      </w:r>
      <w:r>
        <w:rPr>
          <w:rFonts w:hint="eastAsia"/>
          <w:b/>
          <w:bCs/>
          <w:color w:val="auto"/>
          <w:sz w:val="36"/>
          <w:szCs w:val="36"/>
          <w:highlight w:val="none"/>
          <w:lang w:val="en-US" w:eastAsia="zh-CN"/>
        </w:rPr>
        <w:t xml:space="preserve"> </w:t>
      </w:r>
      <w:r>
        <w:rPr>
          <w:rFonts w:hint="eastAsia"/>
          <w:b/>
          <w:bCs/>
          <w:color w:val="auto"/>
          <w:sz w:val="36"/>
          <w:szCs w:val="36"/>
          <w:highlight w:val="none"/>
        </w:rPr>
        <w:t>约</w:t>
      </w:r>
      <w:r>
        <w:rPr>
          <w:rFonts w:hint="eastAsia"/>
          <w:b/>
          <w:bCs/>
          <w:color w:val="auto"/>
          <w:sz w:val="36"/>
          <w:szCs w:val="36"/>
          <w:highlight w:val="none"/>
          <w:lang w:val="en-US" w:eastAsia="zh-CN"/>
        </w:rPr>
        <w:t xml:space="preserve"> </w:t>
      </w:r>
      <w:r>
        <w:rPr>
          <w:rFonts w:hint="eastAsia"/>
          <w:b/>
          <w:bCs/>
          <w:color w:val="auto"/>
          <w:sz w:val="36"/>
          <w:szCs w:val="36"/>
          <w:highlight w:val="none"/>
        </w:rPr>
        <w:t>担</w:t>
      </w:r>
      <w:r>
        <w:rPr>
          <w:rFonts w:hint="eastAsia"/>
          <w:b/>
          <w:bCs/>
          <w:color w:val="auto"/>
          <w:sz w:val="36"/>
          <w:szCs w:val="36"/>
          <w:highlight w:val="none"/>
          <w:lang w:val="en-US" w:eastAsia="zh-CN"/>
        </w:rPr>
        <w:t xml:space="preserve"> </w:t>
      </w:r>
      <w:r>
        <w:rPr>
          <w:rFonts w:hint="eastAsia"/>
          <w:b/>
          <w:bCs/>
          <w:color w:val="auto"/>
          <w:sz w:val="36"/>
          <w:szCs w:val="36"/>
          <w:highlight w:val="none"/>
        </w:rPr>
        <w:t>保</w:t>
      </w:r>
      <w:bookmarkEnd w:id="418"/>
      <w:bookmarkEnd w:id="419"/>
      <w:bookmarkEnd w:id="420"/>
      <w:bookmarkEnd w:id="421"/>
    </w:p>
    <w:p>
      <w:pPr>
        <w:pStyle w:val="26"/>
        <w:tabs>
          <w:tab w:val="left" w:pos="2796"/>
        </w:tabs>
        <w:spacing w:after="0" w:line="460" w:lineRule="exact"/>
        <w:ind w:firstLine="0"/>
        <w:rPr>
          <w:color w:val="auto"/>
          <w:sz w:val="21"/>
          <w:szCs w:val="21"/>
          <w:highlight w:val="none"/>
        </w:rPr>
      </w:pPr>
      <w:r>
        <w:rPr>
          <w:rFonts w:hint="eastAsia"/>
          <w:color w:val="auto"/>
          <w:sz w:val="21"/>
          <w:szCs w:val="21"/>
          <w:highlight w:val="none"/>
          <w:u w:val="single"/>
        </w:rPr>
        <w:tab/>
      </w:r>
      <w:r>
        <w:rPr>
          <w:rFonts w:hint="eastAsia"/>
          <w:color w:val="auto"/>
          <w:sz w:val="21"/>
          <w:szCs w:val="21"/>
          <w:highlight w:val="none"/>
          <w:lang w:eastAsia="zh-CN"/>
        </w:rPr>
        <w:t>（</w:t>
      </w:r>
      <w:r>
        <w:rPr>
          <w:rFonts w:hint="eastAsia"/>
          <w:color w:val="auto"/>
          <w:sz w:val="21"/>
          <w:szCs w:val="21"/>
          <w:highlight w:val="none"/>
        </w:rPr>
        <w:t>发包人名称）：</w:t>
      </w:r>
    </w:p>
    <w:p>
      <w:pPr>
        <w:pStyle w:val="26"/>
        <w:tabs>
          <w:tab w:val="left" w:pos="2796"/>
          <w:tab w:val="left" w:pos="10596"/>
          <w:tab w:val="left" w:pos="10956"/>
        </w:tabs>
        <w:spacing w:after="0" w:line="460" w:lineRule="exact"/>
        <w:ind w:firstLine="420" w:firstLineChars="200"/>
        <w:rPr>
          <w:color w:val="auto"/>
          <w:sz w:val="21"/>
          <w:szCs w:val="21"/>
          <w:highlight w:val="none"/>
        </w:rPr>
      </w:pPr>
      <w:r>
        <w:rPr>
          <w:rFonts w:hint="eastAsia"/>
          <w:color w:val="auto"/>
          <w:sz w:val="21"/>
          <w:szCs w:val="21"/>
          <w:highlight w:val="none"/>
        </w:rPr>
        <w:t>鉴于</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rFonts w:hint="eastAsia"/>
          <w:color w:val="auto"/>
          <w:sz w:val="21"/>
          <w:szCs w:val="21"/>
          <w:highlight w:val="none"/>
        </w:rPr>
        <w:t>发包人名称，以下简称</w:t>
      </w:r>
      <w:r>
        <w:rPr>
          <w:rFonts w:hint="eastAsia"/>
          <w:color w:val="auto"/>
          <w:sz w:val="21"/>
          <w:szCs w:val="21"/>
          <w:highlight w:val="none"/>
          <w:lang w:val="zh-CN" w:eastAsia="zh-CN" w:bidi="zh-CN"/>
        </w:rPr>
        <w:t>“发</w:t>
      </w:r>
      <w:r>
        <w:rPr>
          <w:rFonts w:hint="eastAsia"/>
          <w:color w:val="auto"/>
          <w:sz w:val="21"/>
          <w:szCs w:val="21"/>
          <w:highlight w:val="none"/>
        </w:rPr>
        <w:t>包人”）接受</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rFonts w:hint="eastAsia"/>
          <w:color w:val="auto"/>
          <w:sz w:val="21"/>
          <w:szCs w:val="21"/>
          <w:highlight w:val="none"/>
          <w:lang w:val="en-US" w:eastAsia="zh-CN"/>
        </w:rPr>
        <w:t>承包人</w:t>
      </w:r>
      <w:r>
        <w:rPr>
          <w:rFonts w:hint="eastAsia"/>
          <w:color w:val="auto"/>
          <w:sz w:val="21"/>
          <w:szCs w:val="21"/>
          <w:highlight w:val="none"/>
        </w:rPr>
        <w:t>名称，以下简称</w:t>
      </w:r>
      <w:r>
        <w:rPr>
          <w:rFonts w:hint="eastAsia"/>
          <w:color w:val="auto"/>
          <w:sz w:val="21"/>
          <w:szCs w:val="21"/>
          <w:highlight w:val="none"/>
          <w:lang w:val="zh-CN" w:eastAsia="zh-CN" w:bidi="zh-CN"/>
        </w:rPr>
        <w:t>“</w:t>
      </w:r>
      <w:r>
        <w:rPr>
          <w:rFonts w:hint="eastAsia"/>
          <w:color w:val="auto"/>
          <w:sz w:val="21"/>
          <w:szCs w:val="21"/>
          <w:highlight w:val="none"/>
          <w:lang w:val="en-US" w:eastAsia="zh-CN" w:bidi="zh-CN"/>
        </w:rPr>
        <w:t>承包人</w:t>
      </w:r>
      <w:r>
        <w:rPr>
          <w:rFonts w:hint="eastAsia"/>
          <w:color w:val="auto"/>
          <w:sz w:val="21"/>
          <w:szCs w:val="21"/>
          <w:highlight w:val="none"/>
        </w:rPr>
        <w:t>”</w:t>
      </w:r>
      <w:r>
        <w:rPr>
          <w:rFonts w:hint="eastAsia"/>
          <w:color w:val="auto"/>
          <w:sz w:val="21"/>
          <w:szCs w:val="21"/>
          <w:highlight w:val="none"/>
          <w:lang w:eastAsia="zh-CN"/>
        </w:rPr>
        <w:t>）</w:t>
      </w:r>
      <w:r>
        <w:rPr>
          <w:rFonts w:hint="eastAsia"/>
          <w:color w:val="auto"/>
          <w:sz w:val="21"/>
          <w:szCs w:val="21"/>
          <w:highlight w:val="none"/>
          <w:lang w:val="en-US" w:eastAsia="zh-CN"/>
        </w:rPr>
        <w:t>于</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年</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月</w:t>
      </w:r>
      <w:r>
        <w:rPr>
          <w:rFonts w:hint="eastAsia"/>
          <w:color w:val="auto"/>
          <w:sz w:val="21"/>
          <w:szCs w:val="21"/>
          <w:highlight w:val="none"/>
          <w:u w:val="single"/>
          <w:lang w:val="en-US" w:eastAsia="zh-CN"/>
        </w:rPr>
        <w:t xml:space="preserve">     </w:t>
      </w:r>
      <w:r>
        <w:rPr>
          <w:rFonts w:hint="eastAsia"/>
          <w:color w:val="auto"/>
          <w:sz w:val="21"/>
          <w:szCs w:val="21"/>
          <w:highlight w:val="none"/>
        </w:rPr>
        <w:t>日递交的</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rFonts w:hint="eastAsia"/>
          <w:color w:val="auto"/>
          <w:sz w:val="21"/>
          <w:szCs w:val="21"/>
          <w:highlight w:val="none"/>
        </w:rPr>
        <w:t>项目名称）</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rFonts w:hint="eastAsia"/>
          <w:color w:val="auto"/>
          <w:sz w:val="21"/>
          <w:szCs w:val="21"/>
          <w:highlight w:val="none"/>
        </w:rPr>
        <w:t>标段名称）的投标文件。我方愿意无条件地、不可撤销地就承包人履行与你方订立的合同，向你方提供担保。</w:t>
      </w:r>
    </w:p>
    <w:p>
      <w:pPr>
        <w:pStyle w:val="26"/>
        <w:tabs>
          <w:tab w:val="left" w:pos="1130"/>
          <w:tab w:val="left" w:pos="7048"/>
          <w:tab w:val="left" w:pos="10216"/>
        </w:tabs>
        <w:spacing w:after="0" w:line="460" w:lineRule="exact"/>
        <w:ind w:firstLine="420" w:firstLineChars="200"/>
        <w:rPr>
          <w:color w:val="auto"/>
          <w:sz w:val="21"/>
          <w:szCs w:val="21"/>
          <w:highlight w:val="none"/>
        </w:rPr>
      </w:pPr>
      <w:r>
        <w:rPr>
          <w:rFonts w:hint="eastAsia"/>
          <w:color w:val="auto"/>
          <w:sz w:val="21"/>
          <w:szCs w:val="21"/>
          <w:highlight w:val="none"/>
          <w:lang w:val="en-US" w:eastAsia="zh-CN"/>
        </w:rPr>
        <w:t xml:space="preserve">1.  </w:t>
      </w:r>
      <w:r>
        <w:rPr>
          <w:rFonts w:hint="eastAsia"/>
          <w:color w:val="auto"/>
          <w:sz w:val="21"/>
          <w:szCs w:val="21"/>
          <w:highlight w:val="none"/>
        </w:rPr>
        <w:t>担保金额人民币</w:t>
      </w:r>
      <w:r>
        <w:rPr>
          <w:rFonts w:hint="eastAsia"/>
          <w:color w:val="auto"/>
          <w:sz w:val="21"/>
          <w:szCs w:val="21"/>
          <w:highlight w:val="none"/>
          <w:lang w:eastAsia="zh-CN"/>
        </w:rPr>
        <w:t>（</w:t>
      </w:r>
      <w:r>
        <w:rPr>
          <w:rFonts w:hint="eastAsia"/>
          <w:color w:val="auto"/>
          <w:sz w:val="21"/>
          <w:szCs w:val="21"/>
          <w:highlight w:val="none"/>
        </w:rPr>
        <w:t>大写）</w:t>
      </w:r>
      <w:r>
        <w:rPr>
          <w:rFonts w:hint="eastAsia"/>
          <w:color w:val="auto"/>
          <w:sz w:val="21"/>
          <w:szCs w:val="21"/>
          <w:highlight w:val="none"/>
          <w:u w:val="single"/>
          <w:lang w:val="en-US" w:eastAsia="zh-CN"/>
        </w:rPr>
        <w:t xml:space="preserve">             </w:t>
      </w:r>
      <w:r>
        <w:rPr>
          <w:rFonts w:hint="eastAsia"/>
          <w:color w:val="auto"/>
          <w:sz w:val="21"/>
          <w:szCs w:val="21"/>
          <w:highlight w:val="none"/>
        </w:rPr>
        <w:t>元</w:t>
      </w:r>
      <w:r>
        <w:rPr>
          <w:rFonts w:hint="eastAsia"/>
          <w:color w:val="auto"/>
          <w:sz w:val="21"/>
          <w:szCs w:val="21"/>
          <w:highlight w:val="none"/>
          <w:lang w:eastAsia="zh-CN"/>
        </w:rPr>
        <w:t>（</w:t>
      </w:r>
      <w:r>
        <w:rPr>
          <w:rFonts w:hint="eastAsia"/>
          <w:color w:val="auto"/>
          <w:sz w:val="21"/>
          <w:szCs w:val="21"/>
          <w:highlight w:val="none"/>
        </w:rPr>
        <w:t>¥</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bidi="en-US"/>
        </w:rPr>
        <w:t>）</w:t>
      </w:r>
    </w:p>
    <w:p>
      <w:pPr>
        <w:pStyle w:val="26"/>
        <w:tabs>
          <w:tab w:val="left" w:pos="1130"/>
        </w:tabs>
        <w:spacing w:after="0" w:line="460" w:lineRule="exact"/>
        <w:ind w:firstLine="420" w:firstLineChars="200"/>
        <w:rPr>
          <w:color w:val="auto"/>
          <w:sz w:val="21"/>
          <w:szCs w:val="21"/>
          <w:highlight w:val="none"/>
        </w:rPr>
      </w:pPr>
      <w:r>
        <w:rPr>
          <w:rFonts w:hint="eastAsia"/>
          <w:color w:val="auto"/>
          <w:sz w:val="21"/>
          <w:szCs w:val="21"/>
          <w:highlight w:val="none"/>
          <w:lang w:val="en-US" w:eastAsia="zh-CN"/>
        </w:rPr>
        <w:t xml:space="preserve">2.  </w:t>
      </w:r>
      <w:r>
        <w:rPr>
          <w:rFonts w:hint="eastAsia"/>
          <w:color w:val="auto"/>
          <w:sz w:val="21"/>
          <w:szCs w:val="21"/>
          <w:highlight w:val="none"/>
        </w:rPr>
        <w:t>担保有效期自发包人与承包人签订的合同生效之日起至发包人签发合同工程完工证书之日止。</w:t>
      </w:r>
    </w:p>
    <w:p>
      <w:pPr>
        <w:pStyle w:val="26"/>
        <w:tabs>
          <w:tab w:val="left" w:pos="1130"/>
        </w:tabs>
        <w:spacing w:after="0" w:line="460" w:lineRule="exact"/>
        <w:ind w:firstLine="420" w:firstLineChars="200"/>
        <w:rPr>
          <w:color w:val="auto"/>
          <w:sz w:val="21"/>
          <w:szCs w:val="21"/>
          <w:highlight w:val="none"/>
        </w:rPr>
      </w:pPr>
      <w:r>
        <w:rPr>
          <w:rFonts w:hint="eastAsia"/>
          <w:color w:val="auto"/>
          <w:sz w:val="21"/>
          <w:szCs w:val="21"/>
          <w:highlight w:val="none"/>
          <w:lang w:val="en-US" w:eastAsia="zh-CN"/>
        </w:rPr>
        <w:t xml:space="preserve">3.  </w:t>
      </w:r>
      <w:r>
        <w:rPr>
          <w:rFonts w:hint="eastAsia"/>
          <w:color w:val="auto"/>
          <w:sz w:val="21"/>
          <w:szCs w:val="21"/>
          <w:highlight w:val="none"/>
        </w:rPr>
        <w:t>在本担保有效期内，因承包人违反合同约定的义务给你方造成经济损失时，我方在收到你方以书面形式提出的在担保金额内的赔偿要求后，无条件地在7天内予以支付。</w:t>
      </w:r>
    </w:p>
    <w:p>
      <w:pPr>
        <w:pStyle w:val="26"/>
        <w:tabs>
          <w:tab w:val="left" w:pos="1130"/>
        </w:tabs>
        <w:spacing w:after="0" w:line="460" w:lineRule="exact"/>
        <w:ind w:firstLine="420" w:firstLineChars="200"/>
        <w:rPr>
          <w:color w:val="auto"/>
          <w:sz w:val="21"/>
          <w:szCs w:val="21"/>
          <w:highlight w:val="none"/>
          <w:lang w:val="en-US" w:eastAsia="zh-CN"/>
        </w:rPr>
      </w:pPr>
      <w:r>
        <w:rPr>
          <w:rFonts w:hint="eastAsia"/>
          <w:color w:val="auto"/>
          <w:sz w:val="21"/>
          <w:szCs w:val="21"/>
          <w:highlight w:val="none"/>
          <w:lang w:val="en-US" w:eastAsia="zh-CN"/>
        </w:rPr>
        <w:t xml:space="preserve">4.  </w:t>
      </w:r>
      <w:r>
        <w:rPr>
          <w:rFonts w:hint="eastAsia"/>
          <w:color w:val="auto"/>
          <w:sz w:val="21"/>
          <w:szCs w:val="21"/>
          <w:highlight w:val="none"/>
        </w:rPr>
        <w:t>发包人和承包人按《通用合同条款》第15条空更合同时，我方承担本担保规定的义务不变。</w:t>
      </w:r>
    </w:p>
    <w:p>
      <w:pPr>
        <w:pStyle w:val="26"/>
        <w:tabs>
          <w:tab w:val="left" w:pos="1130"/>
        </w:tabs>
        <w:wordWrap w:val="0"/>
        <w:spacing w:after="0" w:line="460" w:lineRule="exact"/>
        <w:ind w:firstLine="420" w:firstLineChars="200"/>
        <w:rPr>
          <w:color w:val="auto"/>
          <w:sz w:val="21"/>
          <w:szCs w:val="21"/>
          <w:highlight w:val="none"/>
          <w:lang w:val="en-US" w:eastAsia="zh-CN"/>
        </w:rPr>
      </w:pPr>
    </w:p>
    <w:p>
      <w:pPr>
        <w:pStyle w:val="26"/>
        <w:tabs>
          <w:tab w:val="left" w:pos="1130"/>
        </w:tabs>
        <w:wordWrap w:val="0"/>
        <w:spacing w:after="0" w:line="460" w:lineRule="exact"/>
        <w:ind w:firstLine="420" w:firstLineChars="200"/>
        <w:rPr>
          <w:color w:val="auto"/>
          <w:sz w:val="21"/>
          <w:szCs w:val="21"/>
          <w:highlight w:val="none"/>
          <w:lang w:val="en-US" w:eastAsia="zh-CN"/>
        </w:rPr>
      </w:pPr>
    </w:p>
    <w:p>
      <w:pPr>
        <w:pStyle w:val="26"/>
        <w:tabs>
          <w:tab w:val="left" w:pos="1130"/>
        </w:tabs>
        <w:wordWrap w:val="0"/>
        <w:spacing w:after="0" w:line="460" w:lineRule="exact"/>
        <w:ind w:firstLine="420" w:firstLineChars="200"/>
        <w:rPr>
          <w:color w:val="auto"/>
          <w:sz w:val="21"/>
          <w:szCs w:val="21"/>
          <w:highlight w:val="none"/>
          <w:lang w:val="en-US" w:eastAsia="zh-CN"/>
        </w:rPr>
      </w:pPr>
    </w:p>
    <w:p>
      <w:pPr>
        <w:pStyle w:val="26"/>
        <w:tabs>
          <w:tab w:val="left" w:pos="1130"/>
        </w:tabs>
        <w:wordWrap w:val="0"/>
        <w:spacing w:after="0" w:line="460" w:lineRule="exact"/>
        <w:ind w:firstLine="420" w:firstLineChars="200"/>
        <w:rPr>
          <w:color w:val="auto"/>
          <w:sz w:val="21"/>
          <w:szCs w:val="21"/>
          <w:highlight w:val="none"/>
          <w:lang w:val="en-US" w:eastAsia="zh-CN"/>
        </w:rPr>
      </w:pPr>
    </w:p>
    <w:p>
      <w:pPr>
        <w:pStyle w:val="26"/>
        <w:tabs>
          <w:tab w:val="left" w:pos="1130"/>
        </w:tabs>
        <w:wordWrap w:val="0"/>
        <w:spacing w:before="240" w:beforeLines="100" w:after="120" w:afterLines="50" w:line="460" w:lineRule="exact"/>
        <w:ind w:firstLine="420" w:firstLineChars="200"/>
        <w:jc w:val="right"/>
        <w:rPr>
          <w:color w:val="auto"/>
          <w:sz w:val="21"/>
          <w:szCs w:val="21"/>
          <w:highlight w:val="none"/>
          <w:lang w:val="en-US" w:eastAsia="zh-CN"/>
        </w:rPr>
      </w:pPr>
      <w:r>
        <w:rPr>
          <w:rFonts w:hint="eastAsia"/>
          <w:color w:val="auto"/>
          <w:sz w:val="21"/>
          <w:szCs w:val="21"/>
          <w:highlight w:val="none"/>
          <w:lang w:val="en-US" w:eastAsia="zh-CN"/>
        </w:rPr>
        <w:t>担保人：</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（盖单位章）</w:t>
      </w:r>
    </w:p>
    <w:p>
      <w:pPr>
        <w:pStyle w:val="26"/>
        <w:tabs>
          <w:tab w:val="left" w:pos="1130"/>
        </w:tabs>
        <w:wordWrap w:val="0"/>
        <w:spacing w:before="240" w:beforeLines="100" w:after="120" w:afterLines="50" w:line="460" w:lineRule="exact"/>
        <w:ind w:firstLine="420" w:firstLineChars="200"/>
        <w:jc w:val="right"/>
        <w:rPr>
          <w:color w:val="auto"/>
          <w:sz w:val="21"/>
          <w:szCs w:val="21"/>
          <w:highlight w:val="none"/>
          <w:lang w:val="en-US" w:eastAsia="zh-CN"/>
        </w:rPr>
      </w:pPr>
      <w:r>
        <w:rPr>
          <w:rFonts w:hint="eastAsia"/>
          <w:color w:val="auto"/>
          <w:sz w:val="21"/>
          <w:szCs w:val="21"/>
          <w:highlight w:val="none"/>
          <w:lang w:val="en-US" w:eastAsia="zh-CN"/>
        </w:rPr>
        <w:t>法定代表人或其委托代理人</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（签字）</w:t>
      </w:r>
    </w:p>
    <w:p>
      <w:pPr>
        <w:pStyle w:val="26"/>
        <w:tabs>
          <w:tab w:val="left" w:pos="1130"/>
        </w:tabs>
        <w:wordWrap w:val="0"/>
        <w:spacing w:after="0" w:line="460" w:lineRule="exact"/>
        <w:ind w:firstLine="420" w:firstLineChars="200"/>
        <w:jc w:val="right"/>
        <w:rPr>
          <w:color w:val="auto"/>
          <w:sz w:val="21"/>
          <w:szCs w:val="21"/>
          <w:highlight w:val="none"/>
          <w:u w:val="single"/>
          <w:lang w:val="en-US" w:eastAsia="zh-CN"/>
        </w:rPr>
      </w:pPr>
      <w:r>
        <w:rPr>
          <w:rFonts w:hint="eastAsia"/>
          <w:color w:val="auto"/>
          <w:sz w:val="21"/>
          <w:szCs w:val="21"/>
          <w:highlight w:val="none"/>
          <w:lang w:val="en-US" w:eastAsia="zh-CN"/>
        </w:rPr>
        <w:t>地址：</w:t>
      </w:r>
      <w:r>
        <w:rPr>
          <w:rFonts w:hint="eastAsia"/>
          <w:color w:val="auto"/>
          <w:sz w:val="21"/>
          <w:szCs w:val="21"/>
          <w:highlight w:val="none"/>
          <w:u w:val="single"/>
          <w:lang w:val="en-US" w:eastAsia="zh-CN"/>
        </w:rPr>
        <w:t xml:space="preserve">                  </w:t>
      </w:r>
    </w:p>
    <w:p>
      <w:pPr>
        <w:pStyle w:val="26"/>
        <w:tabs>
          <w:tab w:val="left" w:pos="1130"/>
        </w:tabs>
        <w:wordWrap w:val="0"/>
        <w:spacing w:after="0" w:line="460" w:lineRule="exact"/>
        <w:ind w:firstLine="420" w:firstLineChars="200"/>
        <w:jc w:val="right"/>
        <w:rPr>
          <w:color w:val="auto"/>
          <w:sz w:val="21"/>
          <w:szCs w:val="21"/>
          <w:highlight w:val="none"/>
          <w:u w:val="single"/>
          <w:lang w:val="en-US" w:eastAsia="zh-CN"/>
        </w:rPr>
      </w:pPr>
      <w:r>
        <w:rPr>
          <w:rFonts w:hint="eastAsia"/>
          <w:color w:val="auto"/>
          <w:sz w:val="21"/>
          <w:szCs w:val="21"/>
          <w:highlight w:val="none"/>
          <w:lang w:val="en-US" w:eastAsia="zh-CN"/>
        </w:rPr>
        <w:t>邮政编码：</w:t>
      </w:r>
      <w:r>
        <w:rPr>
          <w:rFonts w:hint="eastAsia"/>
          <w:color w:val="auto"/>
          <w:sz w:val="21"/>
          <w:szCs w:val="21"/>
          <w:highlight w:val="none"/>
          <w:u w:val="single"/>
          <w:lang w:val="en-US" w:eastAsia="zh-CN"/>
        </w:rPr>
        <w:t xml:space="preserve">              </w:t>
      </w:r>
    </w:p>
    <w:p>
      <w:pPr>
        <w:pStyle w:val="26"/>
        <w:tabs>
          <w:tab w:val="left" w:pos="1130"/>
        </w:tabs>
        <w:wordWrap w:val="0"/>
        <w:spacing w:after="0" w:line="460" w:lineRule="exact"/>
        <w:ind w:firstLine="420" w:firstLineChars="200"/>
        <w:jc w:val="right"/>
        <w:rPr>
          <w:color w:val="auto"/>
          <w:sz w:val="21"/>
          <w:szCs w:val="21"/>
          <w:highlight w:val="none"/>
          <w:u w:val="single"/>
          <w:lang w:val="en-US" w:eastAsia="zh-CN"/>
        </w:rPr>
      </w:pPr>
      <w:r>
        <w:rPr>
          <w:rFonts w:hint="eastAsia"/>
          <w:color w:val="auto"/>
          <w:sz w:val="21"/>
          <w:szCs w:val="21"/>
          <w:highlight w:val="none"/>
          <w:lang w:val="en-US" w:eastAsia="zh-CN"/>
        </w:rPr>
        <w:t>电话：</w:t>
      </w:r>
      <w:r>
        <w:rPr>
          <w:rFonts w:hint="eastAsia"/>
          <w:color w:val="auto"/>
          <w:sz w:val="21"/>
          <w:szCs w:val="21"/>
          <w:highlight w:val="none"/>
          <w:u w:val="single"/>
          <w:lang w:val="en-US" w:eastAsia="zh-CN"/>
        </w:rPr>
        <w:t xml:space="preserve">                  </w:t>
      </w:r>
    </w:p>
    <w:p>
      <w:pPr>
        <w:pStyle w:val="26"/>
        <w:tabs>
          <w:tab w:val="left" w:pos="1130"/>
        </w:tabs>
        <w:wordWrap w:val="0"/>
        <w:spacing w:after="0" w:line="460" w:lineRule="exact"/>
        <w:ind w:firstLine="420" w:firstLineChars="200"/>
        <w:jc w:val="right"/>
        <w:rPr>
          <w:color w:val="auto"/>
          <w:sz w:val="21"/>
          <w:szCs w:val="21"/>
          <w:highlight w:val="none"/>
          <w:u w:val="single"/>
          <w:lang w:val="en-US" w:eastAsia="zh-CN"/>
        </w:rPr>
      </w:pPr>
      <w:r>
        <w:rPr>
          <w:rFonts w:hint="eastAsia"/>
          <w:color w:val="auto"/>
          <w:sz w:val="21"/>
          <w:szCs w:val="21"/>
          <w:highlight w:val="none"/>
          <w:lang w:val="en-US" w:eastAsia="zh-CN"/>
        </w:rPr>
        <w:t>传真：</w:t>
      </w:r>
      <w:r>
        <w:rPr>
          <w:rFonts w:hint="eastAsia"/>
          <w:color w:val="auto"/>
          <w:sz w:val="21"/>
          <w:szCs w:val="21"/>
          <w:highlight w:val="none"/>
          <w:u w:val="single"/>
          <w:lang w:val="en-US" w:eastAsia="zh-CN"/>
        </w:rPr>
        <w:t xml:space="preserve">                  </w:t>
      </w:r>
    </w:p>
    <w:p>
      <w:pPr>
        <w:pStyle w:val="26"/>
        <w:tabs>
          <w:tab w:val="left" w:pos="1130"/>
        </w:tabs>
        <w:spacing w:after="0" w:line="460" w:lineRule="exact"/>
        <w:ind w:firstLine="420" w:firstLineChars="200"/>
        <w:jc w:val="right"/>
        <w:rPr>
          <w:color w:val="auto"/>
          <w:sz w:val="21"/>
          <w:szCs w:val="21"/>
          <w:highlight w:val="none"/>
          <w:lang w:val="en-US" w:eastAsia="zh-CN"/>
        </w:rPr>
      </w:pP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年</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月</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日</w:t>
      </w:r>
    </w:p>
    <w:p>
      <w:pPr>
        <w:pStyle w:val="26"/>
        <w:tabs>
          <w:tab w:val="left" w:pos="1380"/>
        </w:tabs>
        <w:spacing w:after="0" w:line="460" w:lineRule="exact"/>
        <w:ind w:firstLine="420" w:firstLineChars="200"/>
        <w:rPr>
          <w:color w:val="auto"/>
          <w:sz w:val="21"/>
          <w:szCs w:val="21"/>
          <w:highlight w:val="none"/>
        </w:rPr>
      </w:pPr>
    </w:p>
    <w:p>
      <w:pPr>
        <w:pStyle w:val="26"/>
        <w:tabs>
          <w:tab w:val="left" w:pos="1380"/>
        </w:tabs>
        <w:spacing w:after="0" w:line="460" w:lineRule="exact"/>
        <w:ind w:firstLine="420" w:firstLineChars="200"/>
        <w:rPr>
          <w:color w:val="auto"/>
          <w:sz w:val="21"/>
          <w:szCs w:val="21"/>
          <w:highlight w:val="none"/>
        </w:rPr>
      </w:pPr>
      <w:r>
        <w:rPr>
          <w:rFonts w:hint="eastAsia"/>
          <w:color w:val="auto"/>
          <w:sz w:val="21"/>
          <w:szCs w:val="21"/>
          <w:highlight w:val="none"/>
        </w:rPr>
        <w:t>注：委托代理人应附授权委托书。</w:t>
      </w:r>
    </w:p>
    <w:p>
      <w:pPr>
        <w:rPr>
          <w:rFonts w:ascii="宋体" w:hAnsi="宋体" w:eastAsia="宋体" w:cs="宋体"/>
          <w:color w:val="auto"/>
          <w:highlight w:val="none"/>
        </w:rPr>
      </w:pPr>
      <w:r>
        <w:rPr>
          <w:rFonts w:hint="eastAsia" w:ascii="宋体" w:hAnsi="宋体" w:eastAsia="宋体" w:cs="宋体"/>
          <w:color w:val="auto"/>
          <w:highlight w:val="none"/>
        </w:rPr>
        <w:br w:type="page"/>
      </w:r>
    </w:p>
    <w:p>
      <w:pPr>
        <w:pStyle w:val="28"/>
        <w:keepNext/>
        <w:keepLines/>
        <w:spacing w:after="0" w:line="460" w:lineRule="exact"/>
        <w:outlineLvl w:val="9"/>
        <w:rPr>
          <w:color w:val="auto"/>
          <w:sz w:val="21"/>
          <w:szCs w:val="21"/>
          <w:highlight w:val="none"/>
        </w:rPr>
      </w:pPr>
      <w:bookmarkStart w:id="422" w:name="_Toc30047"/>
      <w:bookmarkStart w:id="423" w:name="_Toc3456"/>
      <w:r>
        <w:rPr>
          <w:rFonts w:hint="eastAsia"/>
          <w:color w:val="auto"/>
          <w:sz w:val="21"/>
          <w:szCs w:val="21"/>
          <w:highlight w:val="none"/>
        </w:rPr>
        <w:t>附件三工程廉政责任书</w:t>
      </w:r>
      <w:r>
        <w:rPr>
          <w:rFonts w:hint="eastAsia"/>
          <w:color w:val="auto"/>
          <w:sz w:val="21"/>
          <w:szCs w:val="21"/>
          <w:highlight w:val="none"/>
          <w:lang w:eastAsia="zh-CN"/>
        </w:rPr>
        <w:t>（</w:t>
      </w:r>
      <w:r>
        <w:rPr>
          <w:rFonts w:hint="eastAsia"/>
          <w:color w:val="auto"/>
          <w:sz w:val="21"/>
          <w:szCs w:val="21"/>
          <w:highlight w:val="none"/>
        </w:rPr>
        <w:t>格式）</w:t>
      </w:r>
      <w:bookmarkEnd w:id="422"/>
      <w:bookmarkEnd w:id="423"/>
    </w:p>
    <w:p>
      <w:pPr>
        <w:pStyle w:val="28"/>
        <w:keepNext/>
        <w:keepLines/>
        <w:spacing w:before="240" w:beforeLines="100" w:after="120" w:afterLines="50"/>
        <w:jc w:val="center"/>
        <w:outlineLvl w:val="9"/>
        <w:rPr>
          <w:b/>
          <w:bCs/>
          <w:color w:val="auto"/>
          <w:sz w:val="36"/>
          <w:szCs w:val="36"/>
          <w:highlight w:val="none"/>
        </w:rPr>
      </w:pPr>
      <w:bookmarkStart w:id="424" w:name="_Toc31190"/>
      <w:bookmarkStart w:id="425" w:name="_Toc24951"/>
      <w:bookmarkStart w:id="426" w:name="_Toc6054"/>
      <w:bookmarkStart w:id="427" w:name="_Toc15843"/>
      <w:r>
        <w:rPr>
          <w:rFonts w:hint="eastAsia"/>
          <w:b/>
          <w:bCs/>
          <w:color w:val="auto"/>
          <w:sz w:val="36"/>
          <w:szCs w:val="36"/>
          <w:highlight w:val="none"/>
        </w:rPr>
        <w:t>工</w:t>
      </w:r>
      <w:r>
        <w:rPr>
          <w:rFonts w:hint="eastAsia"/>
          <w:b/>
          <w:bCs/>
          <w:color w:val="auto"/>
          <w:sz w:val="36"/>
          <w:szCs w:val="36"/>
          <w:highlight w:val="none"/>
          <w:lang w:val="en-US" w:eastAsia="zh-CN"/>
        </w:rPr>
        <w:t xml:space="preserve"> </w:t>
      </w:r>
      <w:r>
        <w:rPr>
          <w:rFonts w:hint="eastAsia"/>
          <w:b/>
          <w:bCs/>
          <w:color w:val="auto"/>
          <w:sz w:val="36"/>
          <w:szCs w:val="36"/>
          <w:highlight w:val="none"/>
        </w:rPr>
        <w:t>程</w:t>
      </w:r>
      <w:r>
        <w:rPr>
          <w:rFonts w:hint="eastAsia"/>
          <w:b/>
          <w:bCs/>
          <w:color w:val="auto"/>
          <w:sz w:val="36"/>
          <w:szCs w:val="36"/>
          <w:highlight w:val="none"/>
          <w:lang w:val="en-US" w:eastAsia="zh-CN"/>
        </w:rPr>
        <w:t xml:space="preserve"> </w:t>
      </w:r>
      <w:r>
        <w:rPr>
          <w:rFonts w:hint="eastAsia"/>
          <w:b/>
          <w:bCs/>
          <w:color w:val="auto"/>
          <w:sz w:val="36"/>
          <w:szCs w:val="36"/>
          <w:highlight w:val="none"/>
        </w:rPr>
        <w:t>廉</w:t>
      </w:r>
      <w:r>
        <w:rPr>
          <w:rFonts w:hint="eastAsia"/>
          <w:b/>
          <w:bCs/>
          <w:color w:val="auto"/>
          <w:sz w:val="36"/>
          <w:szCs w:val="36"/>
          <w:highlight w:val="none"/>
          <w:lang w:val="en-US" w:eastAsia="zh-CN"/>
        </w:rPr>
        <w:t xml:space="preserve"> </w:t>
      </w:r>
      <w:r>
        <w:rPr>
          <w:rFonts w:hint="eastAsia"/>
          <w:b/>
          <w:bCs/>
          <w:color w:val="auto"/>
          <w:sz w:val="36"/>
          <w:szCs w:val="36"/>
          <w:highlight w:val="none"/>
        </w:rPr>
        <w:t>政</w:t>
      </w:r>
      <w:r>
        <w:rPr>
          <w:rFonts w:hint="eastAsia"/>
          <w:b/>
          <w:bCs/>
          <w:color w:val="auto"/>
          <w:sz w:val="36"/>
          <w:szCs w:val="36"/>
          <w:highlight w:val="none"/>
          <w:lang w:val="en-US" w:eastAsia="zh-CN"/>
        </w:rPr>
        <w:t xml:space="preserve"> </w:t>
      </w:r>
      <w:r>
        <w:rPr>
          <w:rFonts w:hint="eastAsia"/>
          <w:b/>
          <w:bCs/>
          <w:color w:val="auto"/>
          <w:sz w:val="36"/>
          <w:szCs w:val="36"/>
          <w:highlight w:val="none"/>
        </w:rPr>
        <w:t>责</w:t>
      </w:r>
      <w:r>
        <w:rPr>
          <w:rFonts w:hint="eastAsia"/>
          <w:b/>
          <w:bCs/>
          <w:color w:val="auto"/>
          <w:sz w:val="36"/>
          <w:szCs w:val="36"/>
          <w:highlight w:val="none"/>
          <w:lang w:val="en-US" w:eastAsia="zh-CN"/>
        </w:rPr>
        <w:t xml:space="preserve"> </w:t>
      </w:r>
      <w:r>
        <w:rPr>
          <w:rFonts w:hint="eastAsia"/>
          <w:b/>
          <w:bCs/>
          <w:color w:val="auto"/>
          <w:sz w:val="36"/>
          <w:szCs w:val="36"/>
          <w:highlight w:val="none"/>
        </w:rPr>
        <w:t>任</w:t>
      </w:r>
      <w:r>
        <w:rPr>
          <w:rFonts w:hint="eastAsia"/>
          <w:b/>
          <w:bCs/>
          <w:color w:val="auto"/>
          <w:sz w:val="36"/>
          <w:szCs w:val="36"/>
          <w:highlight w:val="none"/>
          <w:lang w:val="en-US" w:eastAsia="zh-CN"/>
        </w:rPr>
        <w:t xml:space="preserve"> </w:t>
      </w:r>
      <w:r>
        <w:rPr>
          <w:rFonts w:hint="eastAsia"/>
          <w:b/>
          <w:bCs/>
          <w:color w:val="auto"/>
          <w:sz w:val="36"/>
          <w:szCs w:val="36"/>
          <w:highlight w:val="none"/>
        </w:rPr>
        <w:t>书</w:t>
      </w:r>
      <w:bookmarkEnd w:id="424"/>
      <w:bookmarkEnd w:id="425"/>
      <w:bookmarkEnd w:id="426"/>
      <w:bookmarkEnd w:id="427"/>
    </w:p>
    <w:p>
      <w:pPr>
        <w:pStyle w:val="26"/>
        <w:tabs>
          <w:tab w:val="left" w:pos="1044"/>
          <w:tab w:val="left" w:pos="6312"/>
          <w:tab w:val="left" w:pos="8232"/>
          <w:tab w:val="left" w:pos="12024"/>
        </w:tabs>
        <w:spacing w:after="0" w:line="460" w:lineRule="exact"/>
        <w:ind w:firstLine="420" w:firstLineChars="200"/>
        <w:rPr>
          <w:color w:val="auto"/>
          <w:sz w:val="21"/>
          <w:szCs w:val="21"/>
          <w:highlight w:val="none"/>
        </w:rPr>
      </w:pPr>
      <w:r>
        <w:rPr>
          <w:rFonts w:hint="eastAsia"/>
          <w:color w:val="auto"/>
          <w:sz w:val="21"/>
          <w:szCs w:val="21"/>
          <w:highlight w:val="none"/>
        </w:rPr>
        <w:t>为加强工程建设中的廉政建设，保证工程建设高效优质完成，保证建设资金的安全和有效使用，</w:t>
      </w:r>
      <w:r>
        <w:rPr>
          <w:rFonts w:hint="eastAsia"/>
          <w:color w:val="auto"/>
          <w:sz w:val="21"/>
          <w:szCs w:val="21"/>
          <w:highlight w:val="none"/>
          <w:u w:val="single"/>
        </w:rPr>
        <w:tab/>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rFonts w:hint="eastAsia"/>
          <w:color w:val="auto"/>
          <w:sz w:val="21"/>
          <w:szCs w:val="21"/>
          <w:highlight w:val="none"/>
        </w:rPr>
        <w:t>项目名称）的发包人</w:t>
      </w:r>
      <w:r>
        <w:rPr>
          <w:rFonts w:hint="eastAsia"/>
          <w:color w:val="auto"/>
          <w:sz w:val="21"/>
          <w:szCs w:val="21"/>
          <w:highlight w:val="none"/>
          <w:u w:val="single"/>
        </w:rPr>
        <w:tab/>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rFonts w:hint="eastAsia"/>
          <w:color w:val="auto"/>
          <w:sz w:val="21"/>
          <w:szCs w:val="21"/>
          <w:highlight w:val="none"/>
        </w:rPr>
        <w:t>以下称甲方）与承包人</w:t>
      </w:r>
      <w:r>
        <w:rPr>
          <w:rFonts w:hint="eastAsia"/>
          <w:color w:val="auto"/>
          <w:sz w:val="21"/>
          <w:szCs w:val="21"/>
          <w:highlight w:val="none"/>
          <w:u w:val="single"/>
        </w:rPr>
        <w:tab/>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rFonts w:hint="eastAsia"/>
          <w:color w:val="auto"/>
          <w:sz w:val="21"/>
          <w:szCs w:val="21"/>
          <w:highlight w:val="none"/>
        </w:rPr>
        <w:t>以下称乙方），特订立如下责</w:t>
      </w:r>
      <w:r>
        <w:rPr>
          <w:rFonts w:hint="eastAsia"/>
          <w:color w:val="auto"/>
          <w:sz w:val="21"/>
          <w:szCs w:val="21"/>
          <w:highlight w:val="none"/>
          <w:lang w:val="zh-CN" w:eastAsia="zh-CN" w:bidi="zh-CN"/>
        </w:rPr>
        <w:t>任书。</w:t>
      </w:r>
    </w:p>
    <w:p>
      <w:pPr>
        <w:pStyle w:val="26"/>
        <w:spacing w:after="0" w:line="460" w:lineRule="exact"/>
        <w:ind w:firstLine="420" w:firstLineChars="200"/>
        <w:rPr>
          <w:color w:val="auto"/>
          <w:sz w:val="21"/>
          <w:szCs w:val="21"/>
          <w:highlight w:val="none"/>
        </w:rPr>
      </w:pPr>
      <w:r>
        <w:rPr>
          <w:rFonts w:hint="eastAsia"/>
          <w:color w:val="auto"/>
          <w:sz w:val="21"/>
          <w:szCs w:val="21"/>
          <w:highlight w:val="none"/>
        </w:rPr>
        <w:t>第一条</w:t>
      </w:r>
      <w:r>
        <w:rPr>
          <w:rFonts w:hint="eastAsia"/>
          <w:color w:val="auto"/>
          <w:sz w:val="21"/>
          <w:szCs w:val="21"/>
          <w:highlight w:val="none"/>
          <w:lang w:val="en-US" w:eastAsia="zh-CN"/>
        </w:rPr>
        <w:t xml:space="preserve">  </w:t>
      </w:r>
      <w:r>
        <w:rPr>
          <w:rFonts w:hint="eastAsia"/>
          <w:color w:val="auto"/>
          <w:sz w:val="21"/>
          <w:szCs w:val="21"/>
          <w:highlight w:val="none"/>
        </w:rPr>
        <w:t>甲乙双方的权利和义务</w:t>
      </w:r>
    </w:p>
    <w:p>
      <w:pPr>
        <w:pStyle w:val="26"/>
        <w:tabs>
          <w:tab w:val="left" w:pos="1522"/>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一）严格遵守党和国家工程建设的有关法律法规及水利部门的有关规定。</w:t>
      </w:r>
    </w:p>
    <w:p>
      <w:pPr>
        <w:pStyle w:val="26"/>
        <w:tabs>
          <w:tab w:val="left" w:pos="1522"/>
          <w:tab w:val="left" w:pos="6748"/>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二）严格执行</w:t>
      </w:r>
      <w:r>
        <w:rPr>
          <w:rFonts w:hint="eastAsia"/>
          <w:color w:val="auto"/>
          <w:sz w:val="21"/>
          <w:szCs w:val="21"/>
          <w:highlight w:val="none"/>
          <w:u w:val="single"/>
        </w:rPr>
        <w:tab/>
      </w:r>
      <w:r>
        <w:rPr>
          <w:rFonts w:hint="eastAsia"/>
          <w:color w:val="auto"/>
          <w:sz w:val="21"/>
          <w:szCs w:val="21"/>
          <w:highlight w:val="none"/>
        </w:rPr>
        <w:t>的合同文件，自觉按合同办事。</w:t>
      </w:r>
    </w:p>
    <w:p>
      <w:pPr>
        <w:pStyle w:val="26"/>
        <w:tabs>
          <w:tab w:val="left" w:pos="1522"/>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三）双方的业务活动坚持公开、公平、公正、诚信、透明的原则</w:t>
      </w:r>
      <w:r>
        <w:rPr>
          <w:rFonts w:hint="eastAsia"/>
          <w:color w:val="auto"/>
          <w:sz w:val="21"/>
          <w:szCs w:val="21"/>
          <w:highlight w:val="none"/>
          <w:lang w:eastAsia="zh-CN"/>
        </w:rPr>
        <w:t>（</w:t>
      </w:r>
      <w:r>
        <w:rPr>
          <w:rFonts w:hint="eastAsia"/>
          <w:color w:val="auto"/>
          <w:sz w:val="21"/>
          <w:szCs w:val="21"/>
          <w:highlight w:val="none"/>
        </w:rPr>
        <w:t>除法律认定的商业秘密和合同文件另有规定之外），不得损害国家和集体利益，违反工程建设管理规定。</w:t>
      </w:r>
      <w:r>
        <w:rPr>
          <w:rFonts w:hint="eastAsia"/>
          <w:color w:val="auto"/>
          <w:sz w:val="21"/>
          <w:szCs w:val="21"/>
          <w:highlight w:val="none"/>
        </w:rPr>
        <w:tab/>
      </w:r>
    </w:p>
    <w:p>
      <w:pPr>
        <w:pStyle w:val="26"/>
        <w:tabs>
          <w:tab w:val="left" w:pos="1532"/>
          <w:tab w:val="left" w:pos="2892"/>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四）建立健全廉政制度、监督制度和处罚制度，开展廉政教育，设立廉</w:t>
      </w:r>
      <w:r>
        <w:rPr>
          <w:rFonts w:hint="eastAsia"/>
          <w:color w:val="auto"/>
          <w:sz w:val="21"/>
          <w:szCs w:val="21"/>
          <w:highlight w:val="none"/>
          <w:u w:val="single"/>
        </w:rPr>
        <w:tab/>
      </w:r>
      <w:r>
        <w:rPr>
          <w:rFonts w:hint="eastAsia"/>
          <w:color w:val="auto"/>
          <w:sz w:val="21"/>
          <w:szCs w:val="21"/>
          <w:highlight w:val="none"/>
        </w:rPr>
        <w:t>政告示牌，公布举报电话。</w:t>
      </w:r>
    </w:p>
    <w:p>
      <w:pPr>
        <w:pStyle w:val="26"/>
        <w:tabs>
          <w:tab w:val="left" w:pos="1532"/>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五）发现对方在业务活动中有违反廉政规定的行为，有及时提醒对方纠正的权利和义务。</w:t>
      </w:r>
    </w:p>
    <w:p>
      <w:pPr>
        <w:pStyle w:val="26"/>
        <w:tabs>
          <w:tab w:val="left" w:pos="1544"/>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六）发现对方严重违反本责任书义务条款的行为，有向其上级有关部门举报、建议给予处理并要求告知处理结果的权利。</w:t>
      </w:r>
    </w:p>
    <w:p>
      <w:pPr>
        <w:pStyle w:val="26"/>
        <w:spacing w:after="0" w:line="460" w:lineRule="exact"/>
        <w:ind w:firstLine="420" w:firstLineChars="200"/>
        <w:rPr>
          <w:color w:val="auto"/>
          <w:sz w:val="21"/>
          <w:szCs w:val="21"/>
          <w:highlight w:val="none"/>
        </w:rPr>
      </w:pPr>
      <w:r>
        <w:rPr>
          <w:rFonts w:hint="eastAsia"/>
          <w:color w:val="auto"/>
          <w:sz w:val="21"/>
          <w:szCs w:val="21"/>
          <w:highlight w:val="none"/>
        </w:rPr>
        <w:t>第二条</w:t>
      </w:r>
      <w:r>
        <w:rPr>
          <w:rFonts w:hint="eastAsia"/>
          <w:color w:val="auto"/>
          <w:sz w:val="21"/>
          <w:szCs w:val="21"/>
          <w:highlight w:val="none"/>
          <w:lang w:val="en-US" w:eastAsia="zh-CN"/>
        </w:rPr>
        <w:t xml:space="preserve">  </w:t>
      </w:r>
      <w:r>
        <w:rPr>
          <w:rFonts w:hint="eastAsia"/>
          <w:color w:val="auto"/>
          <w:sz w:val="21"/>
          <w:szCs w:val="21"/>
          <w:highlight w:val="none"/>
        </w:rPr>
        <w:t>甲方的义务</w:t>
      </w:r>
    </w:p>
    <w:p>
      <w:pPr>
        <w:pStyle w:val="26"/>
        <w:numPr>
          <w:ilvl w:val="0"/>
          <w:numId w:val="2"/>
        </w:numPr>
        <w:tabs>
          <w:tab w:val="left" w:pos="3060"/>
        </w:tabs>
        <w:spacing w:after="0" w:line="460" w:lineRule="exact"/>
        <w:ind w:firstLine="420" w:firstLineChars="200"/>
        <w:rPr>
          <w:color w:val="auto"/>
          <w:sz w:val="21"/>
          <w:szCs w:val="21"/>
          <w:highlight w:val="none"/>
        </w:rPr>
      </w:pPr>
      <w:r>
        <w:rPr>
          <w:rFonts w:hint="eastAsia"/>
          <w:color w:val="auto"/>
          <w:sz w:val="21"/>
          <w:szCs w:val="21"/>
          <w:highlight w:val="none"/>
        </w:rPr>
        <w:t>甲方及其工作人员不得索要或接受乙方的礼金、</w:t>
      </w:r>
    </w:p>
    <w:p>
      <w:pPr>
        <w:pStyle w:val="26"/>
        <w:tabs>
          <w:tab w:val="left" w:pos="3060"/>
        </w:tabs>
        <w:spacing w:after="0" w:line="460" w:lineRule="exact"/>
        <w:ind w:firstLine="420" w:firstLineChars="200"/>
        <w:rPr>
          <w:color w:val="auto"/>
          <w:sz w:val="21"/>
          <w:szCs w:val="21"/>
          <w:highlight w:val="none"/>
        </w:rPr>
      </w:pPr>
      <w:r>
        <w:rPr>
          <w:rFonts w:hint="eastAsia"/>
          <w:color w:val="auto"/>
          <w:sz w:val="21"/>
          <w:szCs w:val="21"/>
          <w:highlight w:val="none"/>
          <w:lang w:val="en-US" w:eastAsia="zh-CN"/>
        </w:rPr>
        <w:t xml:space="preserve"> </w:t>
      </w:r>
      <w:r>
        <w:rPr>
          <w:rFonts w:hint="eastAsia"/>
          <w:color w:val="auto"/>
          <w:sz w:val="21"/>
          <w:szCs w:val="21"/>
          <w:highlight w:val="none"/>
        </w:rPr>
        <w:t>礼券、有价证券和物品，不得到乙方报销任何由甲方或个人支付的费用等。</w:t>
      </w:r>
    </w:p>
    <w:p>
      <w:pPr>
        <w:pStyle w:val="26"/>
        <w:spacing w:after="0" w:line="460" w:lineRule="exact"/>
        <w:ind w:firstLine="420" w:firstLineChars="200"/>
        <w:rPr>
          <w:color w:val="auto"/>
          <w:sz w:val="21"/>
          <w:szCs w:val="21"/>
          <w:highlight w:val="none"/>
        </w:rPr>
      </w:pPr>
      <w:r>
        <w:rPr>
          <w:rFonts w:hint="eastAsia"/>
          <w:color w:val="auto"/>
          <w:sz w:val="21"/>
          <w:szCs w:val="21"/>
          <w:highlight w:val="none"/>
          <w:lang w:val="en-US" w:eastAsia="zh-CN" w:bidi="en-US"/>
        </w:rPr>
        <w:t>（二）</w:t>
      </w:r>
      <w:r>
        <w:rPr>
          <w:rFonts w:hint="eastAsia"/>
          <w:color w:val="auto"/>
          <w:sz w:val="21"/>
          <w:szCs w:val="21"/>
          <w:highlight w:val="none"/>
        </w:rPr>
        <w:t>甲方不得有意刁难、拖延承包商工程款，不得违反规定批拨工程建设费用等。</w:t>
      </w:r>
    </w:p>
    <w:p>
      <w:pPr>
        <w:pStyle w:val="26"/>
        <w:tabs>
          <w:tab w:val="left" w:pos="1532"/>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三）甲方工作人员不得参加乙方安排的宴请和娱乐活动；不得接受乙方提供的通信工具、交通工具和高档办公用品等。</w:t>
      </w:r>
    </w:p>
    <w:p>
      <w:pPr>
        <w:pStyle w:val="26"/>
        <w:tabs>
          <w:tab w:val="left" w:pos="1544"/>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四）甲方及其工作人员不得要求或者接受乙方为其住房装修、操办婚丧嫁娶、安排配偶子女的工作以及出国出境、旅游等。</w:t>
      </w:r>
    </w:p>
    <w:p>
      <w:pPr>
        <w:pStyle w:val="26"/>
        <w:tabs>
          <w:tab w:val="left" w:pos="1532"/>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五）甲方工作人员的配偶、子女及下属单位不得从事与甲方工程有关的材料设备供应、工程分包、劳务等经济活动。</w:t>
      </w:r>
    </w:p>
    <w:p>
      <w:pPr>
        <w:pStyle w:val="26"/>
        <w:tabs>
          <w:tab w:val="left" w:pos="1522"/>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六）甲方及其工作人员不得以任何理由向乙方推荐分包单位，不得要求乙方购买合同规定外的材料和设备。</w:t>
      </w:r>
      <w:r>
        <w:rPr>
          <w:rFonts w:hint="eastAsia"/>
          <w:color w:val="auto"/>
          <w:sz w:val="21"/>
          <w:szCs w:val="21"/>
          <w:highlight w:val="none"/>
        </w:rPr>
        <w:br w:type="page"/>
      </w:r>
    </w:p>
    <w:p>
      <w:pPr>
        <w:pStyle w:val="26"/>
        <w:spacing w:after="0" w:line="460" w:lineRule="exact"/>
        <w:ind w:firstLine="420" w:firstLineChars="200"/>
        <w:rPr>
          <w:color w:val="auto"/>
          <w:sz w:val="21"/>
          <w:szCs w:val="21"/>
          <w:highlight w:val="none"/>
        </w:rPr>
      </w:pPr>
      <w:r>
        <w:rPr>
          <w:rFonts w:hint="eastAsia"/>
          <w:color w:val="auto"/>
          <w:sz w:val="21"/>
          <w:szCs w:val="21"/>
          <w:highlight w:val="none"/>
        </w:rPr>
        <w:t>第三条</w:t>
      </w:r>
      <w:r>
        <w:rPr>
          <w:rFonts w:hint="eastAsia"/>
          <w:color w:val="auto"/>
          <w:sz w:val="21"/>
          <w:szCs w:val="21"/>
          <w:highlight w:val="none"/>
          <w:lang w:val="en-US" w:eastAsia="zh-CN"/>
        </w:rPr>
        <w:t xml:space="preserve">  </w:t>
      </w:r>
      <w:r>
        <w:rPr>
          <w:rFonts w:hint="eastAsia"/>
          <w:color w:val="auto"/>
          <w:sz w:val="21"/>
          <w:szCs w:val="21"/>
          <w:highlight w:val="none"/>
        </w:rPr>
        <w:t>乙方义务</w:t>
      </w:r>
    </w:p>
    <w:p>
      <w:pPr>
        <w:pStyle w:val="26"/>
        <w:spacing w:after="0" w:line="460" w:lineRule="exact"/>
        <w:ind w:firstLine="420" w:firstLineChars="200"/>
        <w:rPr>
          <w:color w:val="auto"/>
          <w:sz w:val="21"/>
          <w:szCs w:val="21"/>
          <w:highlight w:val="none"/>
        </w:rPr>
      </w:pPr>
      <w:r>
        <w:rPr>
          <w:rFonts w:hint="eastAsia"/>
          <w:color w:val="auto"/>
          <w:sz w:val="21"/>
          <w:szCs w:val="21"/>
          <w:highlight w:val="none"/>
          <w:lang w:val="en-US" w:eastAsia="zh-CN" w:bidi="en-US"/>
        </w:rPr>
        <w:t>（一）</w:t>
      </w:r>
      <w:r>
        <w:rPr>
          <w:rFonts w:hint="eastAsia"/>
          <w:color w:val="auto"/>
          <w:sz w:val="21"/>
          <w:szCs w:val="21"/>
          <w:highlight w:val="none"/>
        </w:rPr>
        <w:t>乙方不得以任何理由向甲方及其工作人员行贿或馈赠礼金、礼券、有价证券、礼品。</w:t>
      </w:r>
    </w:p>
    <w:p>
      <w:pPr>
        <w:pStyle w:val="26"/>
        <w:tabs>
          <w:tab w:val="left" w:pos="1532"/>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二）乙方不得以任何名义为甲方及其工作人员报销应由甲方单位或个人支付的任何费用。</w:t>
      </w:r>
    </w:p>
    <w:p>
      <w:pPr>
        <w:pStyle w:val="26"/>
        <w:tabs>
          <w:tab w:val="left" w:pos="1523"/>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三）乙方不得要求甲方违反规定，批拨、追加工程建设费用等。</w:t>
      </w:r>
    </w:p>
    <w:p>
      <w:pPr>
        <w:pStyle w:val="26"/>
        <w:tabs>
          <w:tab w:val="left" w:pos="1523"/>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四）乙方不得以任何理由安排甲方工作人员参加宴请及娱乐活动。</w:t>
      </w:r>
    </w:p>
    <w:p>
      <w:pPr>
        <w:pStyle w:val="26"/>
        <w:tabs>
          <w:tab w:val="left" w:pos="1523"/>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五）乙方不得为甲方单位和个人购置或提供通信工具、交通工具和高档办公室用品等。</w:t>
      </w:r>
    </w:p>
    <w:p>
      <w:pPr>
        <w:pStyle w:val="26"/>
        <w:spacing w:after="0" w:line="460" w:lineRule="exact"/>
        <w:ind w:firstLine="420" w:firstLineChars="200"/>
        <w:rPr>
          <w:color w:val="auto"/>
          <w:sz w:val="21"/>
          <w:szCs w:val="21"/>
          <w:highlight w:val="none"/>
        </w:rPr>
      </w:pPr>
      <w:r>
        <w:rPr>
          <w:rFonts w:hint="eastAsia"/>
          <w:color w:val="auto"/>
          <w:sz w:val="21"/>
          <w:szCs w:val="21"/>
          <w:highlight w:val="none"/>
        </w:rPr>
        <w:t>第四条</w:t>
      </w:r>
      <w:r>
        <w:rPr>
          <w:rFonts w:hint="eastAsia"/>
          <w:color w:val="auto"/>
          <w:sz w:val="21"/>
          <w:szCs w:val="21"/>
          <w:highlight w:val="none"/>
          <w:lang w:val="en-US" w:eastAsia="zh-CN"/>
        </w:rPr>
        <w:t xml:space="preserve">  </w:t>
      </w:r>
      <w:r>
        <w:rPr>
          <w:rFonts w:hint="eastAsia"/>
          <w:color w:val="auto"/>
          <w:sz w:val="21"/>
          <w:szCs w:val="21"/>
          <w:highlight w:val="none"/>
        </w:rPr>
        <w:t>违约责任</w:t>
      </w:r>
    </w:p>
    <w:p>
      <w:pPr>
        <w:pStyle w:val="26"/>
        <w:spacing w:after="0" w:line="460" w:lineRule="exact"/>
        <w:ind w:firstLine="420" w:firstLineChars="200"/>
        <w:rPr>
          <w:color w:val="auto"/>
          <w:sz w:val="21"/>
          <w:szCs w:val="21"/>
          <w:highlight w:val="none"/>
        </w:rPr>
      </w:pPr>
      <w:r>
        <w:rPr>
          <w:rFonts w:hint="eastAsia"/>
          <w:color w:val="auto"/>
          <w:sz w:val="21"/>
          <w:szCs w:val="21"/>
          <w:highlight w:val="none"/>
          <w:lang w:val="en-US" w:eastAsia="zh-CN" w:bidi="en-US"/>
        </w:rPr>
        <w:t>（一）</w:t>
      </w:r>
      <w:r>
        <w:rPr>
          <w:rFonts w:hint="eastAsia"/>
          <w:color w:val="auto"/>
          <w:sz w:val="21"/>
          <w:szCs w:val="21"/>
          <w:highlight w:val="none"/>
        </w:rPr>
        <w:t>甲方及其工作人员违反本责任书第一、二条，按管理权限，依据有关规定给予党纪、政纪或组织处理；涉嫌犯罪的，移送司法机关追究刑事责任；给乙方单位造成经济损失的，应予以赔偿。</w:t>
      </w:r>
    </w:p>
    <w:p>
      <w:pPr>
        <w:pStyle w:val="26"/>
        <w:spacing w:after="0" w:line="460" w:lineRule="exact"/>
        <w:ind w:firstLine="420" w:firstLineChars="200"/>
        <w:rPr>
          <w:color w:val="auto"/>
          <w:sz w:val="21"/>
          <w:szCs w:val="21"/>
          <w:highlight w:val="none"/>
        </w:rPr>
      </w:pPr>
      <w:r>
        <w:rPr>
          <w:rFonts w:hint="eastAsia"/>
          <w:color w:val="auto"/>
          <w:sz w:val="21"/>
          <w:szCs w:val="21"/>
          <w:highlight w:val="none"/>
          <w:lang w:val="en-US" w:eastAsia="zh-CN" w:bidi="en-US"/>
        </w:rPr>
        <w:t>（二）</w:t>
      </w:r>
      <w:r>
        <w:rPr>
          <w:rFonts w:hint="eastAsia"/>
          <w:color w:val="auto"/>
          <w:sz w:val="21"/>
          <w:szCs w:val="21"/>
          <w:highlight w:val="none"/>
        </w:rPr>
        <w:t>乙方及其工作人员违反木责任书第一、三条，按管理权限，依据有关规定，给予党纪、政纪、组织处理或停止承接业务处理；给甲方单位造成经济损失的，应予以赔偿；情节严重的，甲方建议有关工程建设主管部门给予乙方1〜3年内不得参与工程建设项目投标的处罚。</w:t>
      </w:r>
    </w:p>
    <w:p>
      <w:pPr>
        <w:pStyle w:val="26"/>
        <w:spacing w:after="0" w:line="460" w:lineRule="exact"/>
        <w:ind w:firstLine="420" w:firstLineChars="200"/>
        <w:rPr>
          <w:color w:val="auto"/>
          <w:sz w:val="21"/>
          <w:szCs w:val="21"/>
          <w:highlight w:val="none"/>
        </w:rPr>
      </w:pPr>
      <w:r>
        <w:rPr>
          <w:rFonts w:hint="eastAsia"/>
          <w:color w:val="auto"/>
          <w:sz w:val="21"/>
          <w:szCs w:val="21"/>
          <w:highlight w:val="none"/>
        </w:rPr>
        <w:t>第五条</w:t>
      </w:r>
      <w:r>
        <w:rPr>
          <w:rFonts w:hint="eastAsia"/>
          <w:color w:val="auto"/>
          <w:sz w:val="21"/>
          <w:szCs w:val="21"/>
          <w:highlight w:val="none"/>
          <w:lang w:val="en-US" w:eastAsia="zh-CN"/>
        </w:rPr>
        <w:t xml:space="preserve">  </w:t>
      </w:r>
      <w:r>
        <w:rPr>
          <w:rFonts w:hint="eastAsia"/>
          <w:color w:val="auto"/>
          <w:sz w:val="21"/>
          <w:szCs w:val="21"/>
          <w:highlight w:val="none"/>
        </w:rPr>
        <w:t>双方约定</w:t>
      </w:r>
    </w:p>
    <w:p>
      <w:pPr>
        <w:pStyle w:val="26"/>
        <w:spacing w:after="0" w:line="460" w:lineRule="exact"/>
        <w:ind w:firstLine="420" w:firstLineChars="200"/>
        <w:rPr>
          <w:color w:val="auto"/>
          <w:sz w:val="21"/>
          <w:szCs w:val="21"/>
          <w:highlight w:val="none"/>
          <w:lang w:val="en-US" w:eastAsia="zh-CN"/>
        </w:rPr>
      </w:pPr>
      <w:r>
        <w:rPr>
          <w:rFonts w:hint="eastAsia"/>
          <w:color w:val="auto"/>
          <w:sz w:val="21"/>
          <w:szCs w:val="21"/>
          <w:highlight w:val="none"/>
        </w:rPr>
        <w:t>本责任书由纪检监察机关负责监督执行。纪检监察机关对本责任书执行</w:t>
      </w:r>
      <w:r>
        <w:rPr>
          <w:rFonts w:hint="eastAsia"/>
          <w:color w:val="auto"/>
          <w:sz w:val="21"/>
          <w:szCs w:val="21"/>
          <w:highlight w:val="none"/>
          <w:lang w:val="en-US" w:eastAsia="zh-CN"/>
        </w:rPr>
        <w:t>情况进行抽查。</w:t>
      </w:r>
      <w:r>
        <w:rPr>
          <w:rFonts w:hint="eastAsia"/>
          <w:color w:val="auto"/>
          <w:sz w:val="21"/>
          <w:szCs w:val="21"/>
          <w:highlight w:val="none"/>
        </w:rPr>
        <w:t>提出属于本责任书规定范围的处理意见</w:t>
      </w:r>
      <w:r>
        <w:rPr>
          <w:rFonts w:hint="eastAsia"/>
          <w:color w:val="auto"/>
          <w:sz w:val="21"/>
          <w:szCs w:val="21"/>
          <w:highlight w:val="none"/>
          <w:lang w:eastAsia="zh-CN"/>
        </w:rPr>
        <w:t>。</w:t>
      </w:r>
    </w:p>
    <w:p>
      <w:pPr>
        <w:pStyle w:val="26"/>
        <w:spacing w:after="0" w:line="460" w:lineRule="exact"/>
        <w:ind w:firstLine="420" w:firstLineChars="200"/>
        <w:rPr>
          <w:color w:val="auto"/>
          <w:sz w:val="21"/>
          <w:szCs w:val="21"/>
          <w:highlight w:val="none"/>
        </w:rPr>
      </w:pPr>
      <w:r>
        <w:rPr>
          <w:rFonts w:hint="eastAsia"/>
          <w:color w:val="auto"/>
          <w:sz w:val="21"/>
          <w:szCs w:val="21"/>
          <w:highlight w:val="none"/>
        </w:rPr>
        <w:t>第六条</w:t>
      </w:r>
      <w:r>
        <w:rPr>
          <w:rFonts w:hint="eastAsia"/>
          <w:color w:val="auto"/>
          <w:sz w:val="21"/>
          <w:szCs w:val="21"/>
          <w:highlight w:val="none"/>
          <w:lang w:val="en-US" w:eastAsia="zh-CN"/>
        </w:rPr>
        <w:t xml:space="preserve">  </w:t>
      </w:r>
      <w:r>
        <w:rPr>
          <w:rFonts w:hint="eastAsia"/>
          <w:color w:val="auto"/>
          <w:sz w:val="21"/>
          <w:szCs w:val="21"/>
          <w:highlight w:val="none"/>
        </w:rPr>
        <w:t>本责任书有效期同甲乙双方签署之日起至该工程项目工程款支付完结时止。</w:t>
      </w:r>
    </w:p>
    <w:p>
      <w:pPr>
        <w:pStyle w:val="26"/>
        <w:spacing w:after="0" w:line="460" w:lineRule="exact"/>
        <w:ind w:firstLine="420" w:firstLineChars="200"/>
        <w:rPr>
          <w:color w:val="auto"/>
          <w:sz w:val="21"/>
          <w:szCs w:val="21"/>
          <w:highlight w:val="none"/>
          <w:lang w:val="zh-CN" w:eastAsia="zh-CN" w:bidi="zh-CN"/>
        </w:rPr>
      </w:pPr>
      <w:r>
        <w:rPr>
          <w:rFonts w:hint="eastAsia"/>
          <w:color w:val="auto"/>
          <w:sz w:val="21"/>
          <w:szCs w:val="21"/>
          <w:highlight w:val="none"/>
        </w:rPr>
        <w:t>第七条</w:t>
      </w:r>
      <w:r>
        <w:rPr>
          <w:rFonts w:hint="eastAsia"/>
          <w:color w:val="auto"/>
          <w:sz w:val="21"/>
          <w:szCs w:val="21"/>
          <w:highlight w:val="none"/>
          <w:lang w:val="en-US" w:eastAsia="zh-CN"/>
        </w:rPr>
        <w:t xml:space="preserve">  </w:t>
      </w:r>
      <w:r>
        <w:rPr>
          <w:rFonts w:hint="eastAsia"/>
          <w:color w:val="auto"/>
          <w:sz w:val="21"/>
          <w:szCs w:val="21"/>
          <w:highlight w:val="none"/>
        </w:rPr>
        <w:t>本责任书作为本工程施工承包合同的附件，与工程施工合同具有同等的法律效力，经甲、乙双方签署后</w:t>
      </w:r>
      <w:r>
        <w:rPr>
          <w:rFonts w:hint="eastAsia"/>
          <w:color w:val="auto"/>
          <w:sz w:val="21"/>
          <w:szCs w:val="21"/>
          <w:highlight w:val="none"/>
          <w:lang w:val="zh-CN" w:eastAsia="zh-CN" w:bidi="zh-CN"/>
        </w:rPr>
        <w:t>生效。</w:t>
      </w:r>
    </w:p>
    <w:p>
      <w:pPr>
        <w:pStyle w:val="26"/>
        <w:spacing w:after="0" w:line="460" w:lineRule="exact"/>
        <w:ind w:firstLine="420" w:firstLineChars="200"/>
        <w:rPr>
          <w:color w:val="auto"/>
          <w:sz w:val="21"/>
          <w:szCs w:val="21"/>
          <w:highlight w:val="none"/>
        </w:rPr>
      </w:pPr>
      <w:r>
        <w:rPr>
          <w:rFonts w:hint="eastAsia"/>
          <w:color w:val="auto"/>
          <w:sz w:val="21"/>
          <w:szCs w:val="21"/>
          <w:highlight w:val="none"/>
        </w:rPr>
        <w:t>第八条</w:t>
      </w:r>
      <w:r>
        <w:rPr>
          <w:rFonts w:hint="eastAsia"/>
          <w:color w:val="auto"/>
          <w:sz w:val="21"/>
          <w:szCs w:val="21"/>
          <w:highlight w:val="none"/>
          <w:lang w:val="en-US" w:eastAsia="zh-CN"/>
        </w:rPr>
        <w:t xml:space="preserve">  </w:t>
      </w:r>
      <w:r>
        <w:rPr>
          <w:rFonts w:hint="eastAsia"/>
          <w:color w:val="auto"/>
          <w:sz w:val="21"/>
          <w:szCs w:val="21"/>
          <w:highlight w:val="none"/>
        </w:rPr>
        <w:t>本责任书甲、乙双方各执一份，送交监督单位一份。</w:t>
      </w:r>
    </w:p>
    <w:p>
      <w:pPr>
        <w:pStyle w:val="26"/>
        <w:spacing w:after="0" w:line="460" w:lineRule="exact"/>
        <w:ind w:firstLine="420" w:firstLineChars="200"/>
        <w:rPr>
          <w:color w:val="auto"/>
          <w:sz w:val="21"/>
          <w:szCs w:val="21"/>
          <w:highlight w:val="none"/>
          <w:lang w:val="zh-CN" w:eastAsia="zh-CN" w:bidi="zh-CN"/>
        </w:rPr>
      </w:pPr>
    </w:p>
    <w:p>
      <w:pPr>
        <w:pStyle w:val="26"/>
        <w:spacing w:after="0" w:line="460" w:lineRule="exact"/>
        <w:ind w:firstLine="420" w:firstLineChars="200"/>
        <w:rPr>
          <w:color w:val="auto"/>
          <w:sz w:val="21"/>
          <w:szCs w:val="21"/>
          <w:highlight w:val="none"/>
          <w:lang w:val="zh-CN" w:eastAsia="zh-CN" w:bidi="zh-CN"/>
        </w:rPr>
      </w:pPr>
    </w:p>
    <w:p>
      <w:pPr>
        <w:pStyle w:val="26"/>
        <w:tabs>
          <w:tab w:val="left" w:pos="3228"/>
          <w:tab w:val="left" w:pos="3300"/>
        </w:tabs>
        <w:spacing w:after="0" w:line="460" w:lineRule="exact"/>
        <w:ind w:firstLine="420" w:firstLineChars="200"/>
        <w:rPr>
          <w:color w:val="auto"/>
          <w:sz w:val="21"/>
          <w:szCs w:val="21"/>
          <w:highlight w:val="none"/>
          <w:u w:val="single"/>
          <w:lang w:eastAsia="zh-CN"/>
        </w:rPr>
      </w:pPr>
      <w:r>
        <w:rPr>
          <w:color w:val="auto"/>
          <w:sz w:val="21"/>
          <w:szCs w:val="21"/>
          <w:highlight w:val="none"/>
        </w:rPr>
        <w:t>甲方</w:t>
      </w:r>
      <w:r>
        <w:rPr>
          <w:rFonts w:hint="eastAsia"/>
          <w:color w:val="auto"/>
          <w:sz w:val="21"/>
          <w:szCs w:val="21"/>
          <w:highlight w:val="none"/>
          <w:lang w:eastAsia="zh-CN"/>
        </w:rPr>
        <w:t>：</w:t>
      </w:r>
      <w:r>
        <w:rPr>
          <w:rFonts w:hint="eastAsia"/>
          <w:color w:val="auto"/>
          <w:sz w:val="21"/>
          <w:szCs w:val="21"/>
          <w:highlight w:val="none"/>
          <w:u w:val="single"/>
          <w:lang w:val="en-US" w:eastAsia="zh-CN"/>
        </w:rPr>
        <w:t xml:space="preserve">                 </w:t>
      </w:r>
      <w:r>
        <w:rPr>
          <w:rFonts w:hint="eastAsia"/>
          <w:color w:val="auto"/>
          <w:sz w:val="21"/>
          <w:szCs w:val="21"/>
          <w:highlight w:val="none"/>
          <w:u w:val="single"/>
          <w:lang w:eastAsia="zh-CN"/>
        </w:rPr>
        <w:t>（</w:t>
      </w:r>
      <w:r>
        <w:rPr>
          <w:color w:val="auto"/>
          <w:sz w:val="21"/>
          <w:szCs w:val="21"/>
          <w:highlight w:val="none"/>
          <w:u w:val="single"/>
        </w:rPr>
        <w:t>盖章）</w:t>
      </w:r>
      <w:r>
        <w:rPr>
          <w:rFonts w:hint="eastAsia"/>
          <w:color w:val="auto"/>
          <w:sz w:val="21"/>
          <w:szCs w:val="21"/>
          <w:highlight w:val="none"/>
          <w:lang w:val="en-US" w:eastAsia="zh-CN"/>
        </w:rPr>
        <w:t xml:space="preserve">         </w:t>
      </w:r>
      <w:r>
        <w:rPr>
          <w:color w:val="auto"/>
          <w:sz w:val="21"/>
          <w:szCs w:val="21"/>
          <w:highlight w:val="none"/>
        </w:rPr>
        <w:t>乙方：</w:t>
      </w:r>
      <w:r>
        <w:rPr>
          <w:rFonts w:hint="eastAsia"/>
          <w:color w:val="auto"/>
          <w:sz w:val="21"/>
          <w:szCs w:val="21"/>
          <w:highlight w:val="none"/>
          <w:u w:val="single"/>
          <w:lang w:val="en-US" w:eastAsia="zh-CN"/>
        </w:rPr>
        <w:t xml:space="preserve">                 </w:t>
      </w:r>
      <w:r>
        <w:rPr>
          <w:rFonts w:hint="eastAsia"/>
          <w:color w:val="auto"/>
          <w:sz w:val="21"/>
          <w:szCs w:val="21"/>
          <w:highlight w:val="none"/>
          <w:u w:val="single"/>
          <w:lang w:eastAsia="zh-CN"/>
        </w:rPr>
        <w:t>（</w:t>
      </w:r>
      <w:r>
        <w:rPr>
          <w:color w:val="auto"/>
          <w:sz w:val="21"/>
          <w:szCs w:val="21"/>
          <w:highlight w:val="none"/>
          <w:u w:val="single"/>
        </w:rPr>
        <w:t>盖章）</w:t>
      </w:r>
    </w:p>
    <w:p>
      <w:pPr>
        <w:pStyle w:val="26"/>
        <w:tabs>
          <w:tab w:val="left" w:pos="3228"/>
          <w:tab w:val="left" w:pos="3300"/>
        </w:tabs>
        <w:spacing w:after="0" w:line="460" w:lineRule="exact"/>
        <w:ind w:firstLine="420" w:firstLineChars="200"/>
        <w:rPr>
          <w:color w:val="auto"/>
          <w:sz w:val="21"/>
          <w:szCs w:val="21"/>
          <w:highlight w:val="none"/>
        </w:rPr>
      </w:pPr>
      <w:r>
        <w:rPr>
          <w:color w:val="auto"/>
          <w:sz w:val="21"/>
          <w:szCs w:val="21"/>
          <w:highlight w:val="none"/>
        </w:rPr>
        <w:t>法定代表人：</w:t>
      </w:r>
      <w:r>
        <w:rPr>
          <w:rFonts w:hint="eastAsia"/>
          <w:color w:val="auto"/>
          <w:sz w:val="21"/>
          <w:szCs w:val="21"/>
          <w:highlight w:val="none"/>
          <w:u w:val="single"/>
          <w:lang w:val="en-US" w:eastAsia="zh-CN"/>
        </w:rPr>
        <w:t xml:space="preserve">           </w:t>
      </w:r>
      <w:r>
        <w:rPr>
          <w:rFonts w:hint="eastAsia"/>
          <w:color w:val="auto"/>
          <w:sz w:val="21"/>
          <w:szCs w:val="21"/>
          <w:highlight w:val="none"/>
          <w:u w:val="single"/>
          <w:lang w:eastAsia="zh-CN"/>
        </w:rPr>
        <w:t>（</w:t>
      </w:r>
      <w:r>
        <w:rPr>
          <w:color w:val="auto"/>
          <w:sz w:val="21"/>
          <w:szCs w:val="21"/>
          <w:highlight w:val="none"/>
          <w:u w:val="single"/>
        </w:rPr>
        <w:t>签字）</w:t>
      </w:r>
      <w:r>
        <w:rPr>
          <w:rFonts w:hint="eastAsia"/>
          <w:color w:val="auto"/>
          <w:sz w:val="21"/>
          <w:szCs w:val="21"/>
          <w:highlight w:val="none"/>
          <w:lang w:val="en-US" w:eastAsia="zh-CN"/>
        </w:rPr>
        <w:t xml:space="preserve">         </w:t>
      </w:r>
      <w:r>
        <w:rPr>
          <w:color w:val="auto"/>
          <w:sz w:val="21"/>
          <w:szCs w:val="21"/>
          <w:highlight w:val="none"/>
        </w:rPr>
        <w:t>法定代表人：</w:t>
      </w:r>
      <w:r>
        <w:rPr>
          <w:rFonts w:hint="eastAsia"/>
          <w:color w:val="auto"/>
          <w:sz w:val="21"/>
          <w:szCs w:val="21"/>
          <w:highlight w:val="none"/>
          <w:u w:val="single"/>
          <w:lang w:val="en-US" w:eastAsia="zh-CN"/>
        </w:rPr>
        <w:t xml:space="preserve">           </w:t>
      </w:r>
      <w:r>
        <w:rPr>
          <w:rFonts w:hint="eastAsia"/>
          <w:color w:val="auto"/>
          <w:sz w:val="21"/>
          <w:szCs w:val="21"/>
          <w:highlight w:val="none"/>
          <w:u w:val="single"/>
          <w:lang w:eastAsia="zh-CN"/>
        </w:rPr>
        <w:t>（</w:t>
      </w:r>
      <w:r>
        <w:rPr>
          <w:color w:val="auto"/>
          <w:sz w:val="21"/>
          <w:szCs w:val="21"/>
          <w:highlight w:val="none"/>
          <w:u w:val="single"/>
        </w:rPr>
        <w:t>签字）</w:t>
      </w:r>
    </w:p>
    <w:p>
      <w:pPr>
        <w:pStyle w:val="26"/>
        <w:tabs>
          <w:tab w:val="left" w:pos="4308"/>
          <w:tab w:val="left" w:pos="4320"/>
        </w:tabs>
        <w:spacing w:after="0" w:line="460" w:lineRule="exact"/>
        <w:ind w:firstLine="420" w:firstLineChars="200"/>
        <w:rPr>
          <w:color w:val="auto"/>
          <w:sz w:val="21"/>
          <w:szCs w:val="21"/>
          <w:highlight w:val="none"/>
          <w:u w:val="single"/>
          <w:lang w:val="en-US" w:eastAsia="zh-CN"/>
        </w:rPr>
      </w:pPr>
      <w:r>
        <w:rPr>
          <w:color w:val="auto"/>
          <w:sz w:val="21"/>
          <w:szCs w:val="21"/>
          <w:highlight w:val="none"/>
        </w:rPr>
        <w:t>地址：</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 xml:space="preserve">         </w:t>
      </w:r>
      <w:r>
        <w:rPr>
          <w:color w:val="auto"/>
          <w:sz w:val="21"/>
          <w:szCs w:val="21"/>
          <w:highlight w:val="none"/>
        </w:rPr>
        <w:t>地址：</w:t>
      </w:r>
      <w:r>
        <w:rPr>
          <w:rFonts w:hint="eastAsia"/>
          <w:color w:val="auto"/>
          <w:sz w:val="21"/>
          <w:szCs w:val="21"/>
          <w:highlight w:val="none"/>
          <w:u w:val="single"/>
          <w:lang w:val="en-US" w:eastAsia="zh-CN"/>
        </w:rPr>
        <w:t xml:space="preserve">                         </w:t>
      </w:r>
    </w:p>
    <w:p>
      <w:pPr>
        <w:pStyle w:val="26"/>
        <w:tabs>
          <w:tab w:val="left" w:pos="4308"/>
          <w:tab w:val="left" w:pos="4320"/>
        </w:tabs>
        <w:spacing w:after="0" w:line="460" w:lineRule="exact"/>
        <w:ind w:firstLine="420" w:firstLineChars="200"/>
        <w:rPr>
          <w:color w:val="auto"/>
          <w:sz w:val="21"/>
          <w:szCs w:val="21"/>
          <w:highlight w:val="none"/>
          <w:u w:val="single"/>
        </w:rPr>
      </w:pPr>
      <w:r>
        <w:rPr>
          <w:color w:val="auto"/>
          <w:sz w:val="21"/>
          <w:szCs w:val="21"/>
          <w:highlight w:val="none"/>
        </w:rPr>
        <w:t>电话：</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 xml:space="preserve">         </w:t>
      </w:r>
      <w:r>
        <w:rPr>
          <w:color w:val="auto"/>
          <w:sz w:val="21"/>
          <w:szCs w:val="21"/>
          <w:highlight w:val="none"/>
        </w:rPr>
        <w:t>电话：</w:t>
      </w:r>
      <w:r>
        <w:rPr>
          <w:rFonts w:hint="eastAsia"/>
          <w:color w:val="auto"/>
          <w:sz w:val="21"/>
          <w:szCs w:val="21"/>
          <w:highlight w:val="none"/>
          <w:u w:val="single"/>
          <w:lang w:val="en-US" w:eastAsia="zh-CN"/>
        </w:rPr>
        <w:t xml:space="preserve">                         </w:t>
      </w:r>
    </w:p>
    <w:p>
      <w:pPr>
        <w:pStyle w:val="26"/>
        <w:tabs>
          <w:tab w:val="left" w:pos="4308"/>
          <w:tab w:val="left" w:pos="4320"/>
        </w:tabs>
        <w:spacing w:after="0" w:line="460" w:lineRule="exact"/>
        <w:ind w:firstLine="840" w:firstLineChars="400"/>
        <w:rPr>
          <w:color w:val="auto"/>
          <w:sz w:val="21"/>
          <w:szCs w:val="21"/>
          <w:highlight w:val="none"/>
          <w:u w:val="single"/>
        </w:rPr>
      </w:pPr>
      <w:r>
        <w:rPr>
          <w:rFonts w:hint="eastAsia"/>
          <w:color w:val="auto"/>
          <w:sz w:val="21"/>
          <w:szCs w:val="21"/>
          <w:highlight w:val="none"/>
          <w:u w:val="single"/>
          <w:lang w:val="en-US" w:eastAsia="zh-CN"/>
        </w:rPr>
        <w:t xml:space="preserve">         </w:t>
      </w:r>
      <w:r>
        <w:rPr>
          <w:color w:val="auto"/>
          <w:sz w:val="21"/>
          <w:szCs w:val="21"/>
          <w:highlight w:val="none"/>
        </w:rPr>
        <w:t>年</w:t>
      </w:r>
      <w:r>
        <w:rPr>
          <w:rFonts w:hint="eastAsia"/>
          <w:color w:val="auto"/>
          <w:sz w:val="21"/>
          <w:szCs w:val="21"/>
          <w:highlight w:val="none"/>
          <w:u w:val="single"/>
          <w:lang w:val="en-US" w:eastAsia="zh-CN"/>
        </w:rPr>
        <w:t xml:space="preserve">      </w:t>
      </w:r>
      <w:r>
        <w:rPr>
          <w:color w:val="auto"/>
          <w:sz w:val="21"/>
          <w:szCs w:val="21"/>
          <w:highlight w:val="none"/>
        </w:rPr>
        <w:t>月</w:t>
      </w:r>
      <w:r>
        <w:rPr>
          <w:rFonts w:hint="eastAsia"/>
          <w:color w:val="auto"/>
          <w:sz w:val="21"/>
          <w:szCs w:val="21"/>
          <w:highlight w:val="none"/>
          <w:u w:val="single"/>
          <w:lang w:val="en-US" w:eastAsia="zh-CN"/>
        </w:rPr>
        <w:t xml:space="preserve">     </w:t>
      </w:r>
      <w:r>
        <w:rPr>
          <w:color w:val="auto"/>
          <w:sz w:val="21"/>
          <w:szCs w:val="21"/>
          <w:highlight w:val="none"/>
        </w:rPr>
        <w:t>日</w:t>
      </w:r>
      <w:r>
        <w:rPr>
          <w:rFonts w:hint="eastAsia"/>
          <w:color w:val="auto"/>
          <w:sz w:val="21"/>
          <w:szCs w:val="21"/>
          <w:highlight w:val="none"/>
          <w:lang w:val="en-US" w:eastAsia="zh-CN"/>
        </w:rPr>
        <w:t xml:space="preserve">                </w:t>
      </w:r>
      <w:r>
        <w:rPr>
          <w:rFonts w:hint="eastAsia"/>
          <w:color w:val="auto"/>
          <w:sz w:val="21"/>
          <w:szCs w:val="21"/>
          <w:highlight w:val="none"/>
          <w:u w:val="single"/>
          <w:lang w:val="en-US" w:eastAsia="zh-CN"/>
        </w:rPr>
        <w:t xml:space="preserve">        </w:t>
      </w:r>
      <w:r>
        <w:rPr>
          <w:color w:val="auto"/>
          <w:sz w:val="21"/>
          <w:szCs w:val="21"/>
          <w:highlight w:val="none"/>
        </w:rPr>
        <w:t>年</w:t>
      </w:r>
      <w:r>
        <w:rPr>
          <w:rFonts w:hint="eastAsia"/>
          <w:color w:val="auto"/>
          <w:sz w:val="21"/>
          <w:szCs w:val="21"/>
          <w:highlight w:val="none"/>
          <w:u w:val="single"/>
          <w:lang w:val="en-US" w:eastAsia="zh-CN"/>
        </w:rPr>
        <w:t xml:space="preserve">      </w:t>
      </w:r>
      <w:r>
        <w:rPr>
          <w:color w:val="auto"/>
          <w:sz w:val="21"/>
          <w:szCs w:val="21"/>
          <w:highlight w:val="none"/>
        </w:rPr>
        <w:t>月</w:t>
      </w:r>
      <w:r>
        <w:rPr>
          <w:rFonts w:hint="eastAsia"/>
          <w:color w:val="auto"/>
          <w:sz w:val="21"/>
          <w:szCs w:val="21"/>
          <w:highlight w:val="none"/>
          <w:u w:val="single"/>
          <w:lang w:val="en-US" w:eastAsia="zh-CN"/>
        </w:rPr>
        <w:t xml:space="preserve">     </w:t>
      </w:r>
      <w:r>
        <w:rPr>
          <w:color w:val="auto"/>
          <w:sz w:val="21"/>
          <w:szCs w:val="21"/>
          <w:highlight w:val="none"/>
        </w:rPr>
        <w:t>日</w:t>
      </w:r>
    </w:p>
    <w:p>
      <w:pPr>
        <w:rPr>
          <w:rFonts w:ascii="宋体" w:hAnsi="宋体" w:eastAsia="宋体" w:cs="宋体"/>
          <w:color w:val="auto"/>
          <w:highlight w:val="none"/>
        </w:rPr>
      </w:pPr>
      <w:r>
        <w:rPr>
          <w:rFonts w:hint="eastAsia" w:ascii="宋体" w:hAnsi="宋体" w:eastAsia="宋体" w:cs="宋体"/>
          <w:color w:val="auto"/>
          <w:highlight w:val="none"/>
        </w:rPr>
        <w:br w:type="page"/>
      </w:r>
    </w:p>
    <w:p>
      <w:pPr>
        <w:pStyle w:val="28"/>
        <w:keepNext/>
        <w:keepLines/>
        <w:spacing w:after="0" w:line="460" w:lineRule="exact"/>
        <w:outlineLvl w:val="9"/>
        <w:rPr>
          <w:color w:val="auto"/>
          <w:sz w:val="21"/>
          <w:szCs w:val="21"/>
          <w:highlight w:val="none"/>
        </w:rPr>
      </w:pPr>
      <w:bookmarkStart w:id="428" w:name="_Toc2046"/>
      <w:bookmarkStart w:id="429" w:name="_Toc28155"/>
      <w:r>
        <w:rPr>
          <w:rFonts w:hint="eastAsia"/>
          <w:color w:val="auto"/>
          <w:sz w:val="21"/>
          <w:szCs w:val="21"/>
          <w:highlight w:val="none"/>
        </w:rPr>
        <w:t>附件四安全生产协议书</w:t>
      </w:r>
      <w:r>
        <w:rPr>
          <w:rFonts w:hint="eastAsia"/>
          <w:color w:val="auto"/>
          <w:sz w:val="21"/>
          <w:szCs w:val="21"/>
          <w:highlight w:val="none"/>
          <w:lang w:eastAsia="zh-CN"/>
        </w:rPr>
        <w:t>（</w:t>
      </w:r>
      <w:r>
        <w:rPr>
          <w:rFonts w:hint="eastAsia"/>
          <w:color w:val="auto"/>
          <w:sz w:val="21"/>
          <w:szCs w:val="21"/>
          <w:highlight w:val="none"/>
        </w:rPr>
        <w:t>格式）</w:t>
      </w:r>
      <w:bookmarkEnd w:id="428"/>
      <w:bookmarkEnd w:id="429"/>
    </w:p>
    <w:p>
      <w:pPr>
        <w:pStyle w:val="28"/>
        <w:keepNext/>
        <w:keepLines/>
        <w:spacing w:before="240" w:beforeLines="100" w:after="120" w:afterLines="50"/>
        <w:jc w:val="center"/>
        <w:outlineLvl w:val="9"/>
        <w:rPr>
          <w:b/>
          <w:bCs/>
          <w:color w:val="auto"/>
          <w:sz w:val="36"/>
          <w:szCs w:val="36"/>
          <w:highlight w:val="none"/>
        </w:rPr>
      </w:pPr>
      <w:bookmarkStart w:id="430" w:name="_Toc3546"/>
      <w:bookmarkStart w:id="431" w:name="_Toc25448"/>
      <w:bookmarkStart w:id="432" w:name="_Toc27218"/>
      <w:bookmarkStart w:id="433" w:name="_Toc3241"/>
      <w:r>
        <w:rPr>
          <w:rFonts w:hint="eastAsia"/>
          <w:b/>
          <w:bCs/>
          <w:color w:val="auto"/>
          <w:sz w:val="36"/>
          <w:szCs w:val="36"/>
          <w:highlight w:val="none"/>
        </w:rPr>
        <w:t>安全生产协议书</w:t>
      </w:r>
      <w:bookmarkEnd w:id="430"/>
      <w:bookmarkEnd w:id="431"/>
      <w:bookmarkEnd w:id="432"/>
      <w:bookmarkEnd w:id="433"/>
    </w:p>
    <w:p>
      <w:pPr>
        <w:pStyle w:val="26"/>
        <w:tabs>
          <w:tab w:val="left" w:pos="4212"/>
          <w:tab w:val="left" w:pos="4320"/>
          <w:tab w:val="left" w:pos="7740"/>
          <w:tab w:val="left" w:pos="12024"/>
        </w:tabs>
        <w:spacing w:after="0" w:line="460" w:lineRule="exact"/>
        <w:ind w:firstLine="420" w:firstLineChars="200"/>
        <w:rPr>
          <w:color w:val="auto"/>
          <w:sz w:val="21"/>
          <w:szCs w:val="21"/>
          <w:highlight w:val="none"/>
        </w:rPr>
      </w:pPr>
      <w:r>
        <w:rPr>
          <w:rFonts w:hint="eastAsia"/>
          <w:color w:val="auto"/>
          <w:sz w:val="21"/>
          <w:szCs w:val="21"/>
          <w:highlight w:val="none"/>
        </w:rPr>
        <w:t>为在</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rFonts w:hint="eastAsia"/>
          <w:color w:val="auto"/>
          <w:sz w:val="21"/>
          <w:szCs w:val="21"/>
          <w:highlight w:val="none"/>
        </w:rPr>
        <w:t>项目名称）</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rFonts w:hint="eastAsia"/>
          <w:color w:val="auto"/>
          <w:sz w:val="21"/>
          <w:szCs w:val="21"/>
          <w:highlight w:val="none"/>
        </w:rPr>
        <w:t>标段名称）施工合同的实施过程中创造安全、高效的施工环境，切实做好本项目的安全管理工作，本项目的发包人</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rFonts w:hint="eastAsia"/>
          <w:color w:val="auto"/>
          <w:sz w:val="21"/>
          <w:szCs w:val="21"/>
          <w:highlight w:val="none"/>
        </w:rPr>
        <w:t>以下简称</w:t>
      </w:r>
      <w:r>
        <w:rPr>
          <w:rFonts w:hint="eastAsia"/>
          <w:color w:val="auto"/>
          <w:sz w:val="21"/>
          <w:szCs w:val="21"/>
          <w:highlight w:val="none"/>
          <w:lang w:val="zh-CN" w:eastAsia="zh-CN" w:bidi="zh-CN"/>
        </w:rPr>
        <w:t>“甲</w:t>
      </w:r>
      <w:r>
        <w:rPr>
          <w:rFonts w:hint="eastAsia"/>
          <w:color w:val="auto"/>
          <w:sz w:val="21"/>
          <w:szCs w:val="21"/>
          <w:highlight w:val="none"/>
        </w:rPr>
        <w:t>方”）与承包人</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rFonts w:hint="eastAsia"/>
          <w:color w:val="auto"/>
          <w:sz w:val="21"/>
          <w:szCs w:val="21"/>
          <w:highlight w:val="none"/>
        </w:rPr>
        <w:t>以下简称</w:t>
      </w:r>
      <w:r>
        <w:rPr>
          <w:rFonts w:hint="eastAsia"/>
          <w:color w:val="auto"/>
          <w:sz w:val="21"/>
          <w:szCs w:val="21"/>
          <w:highlight w:val="none"/>
          <w:lang w:val="zh-CN" w:eastAsia="zh-CN" w:bidi="zh-CN"/>
        </w:rPr>
        <w:t>“乙</w:t>
      </w:r>
      <w:r>
        <w:rPr>
          <w:rFonts w:hint="eastAsia"/>
          <w:color w:val="auto"/>
          <w:sz w:val="21"/>
          <w:szCs w:val="21"/>
          <w:highlight w:val="none"/>
        </w:rPr>
        <w:t>方”），特此签订安全生产协议书：</w:t>
      </w:r>
    </w:p>
    <w:p>
      <w:pPr>
        <w:pStyle w:val="26"/>
        <w:spacing w:after="0" w:line="460" w:lineRule="exact"/>
        <w:ind w:firstLine="420" w:firstLineChars="200"/>
        <w:rPr>
          <w:color w:val="auto"/>
          <w:sz w:val="21"/>
          <w:szCs w:val="21"/>
          <w:highlight w:val="none"/>
        </w:rPr>
      </w:pPr>
      <w:r>
        <w:rPr>
          <w:rFonts w:hint="eastAsia"/>
          <w:color w:val="auto"/>
          <w:sz w:val="21"/>
          <w:szCs w:val="21"/>
          <w:highlight w:val="none"/>
        </w:rPr>
        <w:t>第一条</w:t>
      </w:r>
      <w:r>
        <w:rPr>
          <w:rFonts w:hint="eastAsia"/>
          <w:color w:val="auto"/>
          <w:sz w:val="21"/>
          <w:szCs w:val="21"/>
          <w:highlight w:val="none"/>
          <w:lang w:val="en-US" w:eastAsia="zh-CN"/>
        </w:rPr>
        <w:t xml:space="preserve">  </w:t>
      </w:r>
      <w:r>
        <w:rPr>
          <w:rFonts w:hint="eastAsia"/>
          <w:color w:val="auto"/>
          <w:sz w:val="21"/>
          <w:szCs w:val="21"/>
          <w:highlight w:val="none"/>
        </w:rPr>
        <w:t>甲方职责</w:t>
      </w:r>
    </w:p>
    <w:p>
      <w:pPr>
        <w:pStyle w:val="26"/>
        <w:tabs>
          <w:tab w:val="left" w:pos="1532"/>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一）遵守国家有关安全生产的法律法规，认真执行工程承包合同中的有关安全要求。</w:t>
      </w:r>
    </w:p>
    <w:p>
      <w:pPr>
        <w:pStyle w:val="26"/>
        <w:tabs>
          <w:tab w:val="left" w:pos="1532"/>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二）按照</w:t>
      </w:r>
      <w:r>
        <w:rPr>
          <w:rFonts w:hint="eastAsia"/>
          <w:color w:val="auto"/>
          <w:sz w:val="21"/>
          <w:szCs w:val="21"/>
          <w:highlight w:val="none"/>
          <w:lang w:val="zh-CN" w:eastAsia="zh-CN" w:bidi="zh-CN"/>
        </w:rPr>
        <w:t>“安全</w:t>
      </w:r>
      <w:r>
        <w:rPr>
          <w:rFonts w:hint="eastAsia"/>
          <w:color w:val="auto"/>
          <w:sz w:val="21"/>
          <w:szCs w:val="21"/>
          <w:highlight w:val="none"/>
        </w:rPr>
        <w:t>第一、预防为主、综合治理”和坚持</w:t>
      </w:r>
      <w:r>
        <w:rPr>
          <w:rFonts w:hint="eastAsia"/>
          <w:color w:val="auto"/>
          <w:sz w:val="21"/>
          <w:szCs w:val="21"/>
          <w:highlight w:val="none"/>
          <w:lang w:val="zh-CN" w:eastAsia="zh-CN" w:bidi="zh-CN"/>
        </w:rPr>
        <w:t>“管</w:t>
      </w:r>
      <w:r>
        <w:rPr>
          <w:rFonts w:hint="eastAsia"/>
          <w:color w:val="auto"/>
          <w:sz w:val="21"/>
          <w:szCs w:val="21"/>
          <w:highlight w:val="none"/>
        </w:rPr>
        <w:t>生产必须管安全”的原则进行安全生产管理，做到生产与安全工作同时计划、布置、检查、总结和评比。</w:t>
      </w:r>
    </w:p>
    <w:p>
      <w:pPr>
        <w:pStyle w:val="26"/>
        <w:tabs>
          <w:tab w:val="left" w:pos="1502"/>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三）重要的安全设施必须坚持与主体工程</w:t>
      </w:r>
      <w:r>
        <w:rPr>
          <w:rFonts w:hint="eastAsia"/>
          <w:color w:val="auto"/>
          <w:sz w:val="21"/>
          <w:szCs w:val="21"/>
          <w:highlight w:val="none"/>
          <w:lang w:val="zh-CN" w:eastAsia="zh-CN" w:bidi="zh-CN"/>
        </w:rPr>
        <w:t>“三同</w:t>
      </w:r>
      <w:r>
        <w:rPr>
          <w:rFonts w:hint="eastAsia"/>
          <w:color w:val="auto"/>
          <w:sz w:val="21"/>
          <w:szCs w:val="21"/>
          <w:highlight w:val="none"/>
        </w:rPr>
        <w:t>时”的原则，即：同时设计、审批，同时施工，同时验收、投入使用。</w:t>
      </w:r>
    </w:p>
    <w:p>
      <w:pPr>
        <w:pStyle w:val="26"/>
        <w:tabs>
          <w:tab w:val="left" w:pos="-1200"/>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四）定期召开安全生产调度会，及时传达中央及地方有关安全生产的精神。</w:t>
      </w:r>
    </w:p>
    <w:p>
      <w:pPr>
        <w:pStyle w:val="26"/>
        <w:tabs>
          <w:tab w:val="left" w:pos="1532"/>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五）组织对乙方施工现场安全生产检査，监督乙方及时处理发现的各种安全隐患。</w:t>
      </w:r>
    </w:p>
    <w:p>
      <w:pPr>
        <w:pStyle w:val="26"/>
        <w:spacing w:after="0" w:line="460" w:lineRule="exact"/>
        <w:ind w:firstLine="420" w:firstLineChars="200"/>
        <w:rPr>
          <w:color w:val="auto"/>
          <w:sz w:val="21"/>
          <w:szCs w:val="21"/>
          <w:highlight w:val="none"/>
        </w:rPr>
      </w:pPr>
      <w:r>
        <w:rPr>
          <w:rFonts w:hint="eastAsia"/>
          <w:color w:val="auto"/>
          <w:sz w:val="21"/>
          <w:szCs w:val="21"/>
          <w:highlight w:val="none"/>
        </w:rPr>
        <w:t>第二条</w:t>
      </w:r>
      <w:r>
        <w:rPr>
          <w:rFonts w:hint="eastAsia"/>
          <w:color w:val="auto"/>
          <w:sz w:val="21"/>
          <w:szCs w:val="21"/>
          <w:highlight w:val="none"/>
          <w:lang w:val="en-US" w:eastAsia="zh-CN"/>
        </w:rPr>
        <w:t xml:space="preserve">  </w:t>
      </w:r>
      <w:r>
        <w:rPr>
          <w:rFonts w:hint="eastAsia"/>
          <w:color w:val="auto"/>
          <w:sz w:val="21"/>
          <w:szCs w:val="21"/>
          <w:highlight w:val="none"/>
        </w:rPr>
        <w:t>乙方职责</w:t>
      </w:r>
    </w:p>
    <w:p>
      <w:pPr>
        <w:pStyle w:val="26"/>
        <w:spacing w:after="0" w:line="460" w:lineRule="exact"/>
        <w:ind w:firstLine="420" w:firstLineChars="200"/>
        <w:rPr>
          <w:color w:val="auto"/>
          <w:sz w:val="21"/>
          <w:szCs w:val="21"/>
          <w:highlight w:val="none"/>
        </w:rPr>
      </w:pPr>
      <w:r>
        <w:rPr>
          <w:rFonts w:hint="eastAsia"/>
          <w:color w:val="auto"/>
          <w:sz w:val="21"/>
          <w:szCs w:val="21"/>
          <w:highlight w:val="none"/>
          <w:lang w:val="en-US" w:eastAsia="zh-CN" w:bidi="en-US"/>
        </w:rPr>
        <w:t>（一）</w:t>
      </w:r>
      <w:r>
        <w:rPr>
          <w:rFonts w:hint="eastAsia"/>
          <w:color w:val="auto"/>
          <w:sz w:val="21"/>
          <w:szCs w:val="21"/>
          <w:highlight w:val="none"/>
        </w:rPr>
        <w:t>严格遵守国家有关安全生产的法律法规、水利部颁发的有关工程施</w:t>
      </w:r>
    </w:p>
    <w:p>
      <w:pPr>
        <w:pStyle w:val="26"/>
        <w:spacing w:after="0" w:line="460" w:lineRule="exact"/>
        <w:ind w:firstLine="420" w:firstLineChars="200"/>
        <w:rPr>
          <w:color w:val="auto"/>
          <w:sz w:val="21"/>
          <w:szCs w:val="21"/>
          <w:highlight w:val="none"/>
        </w:rPr>
      </w:pPr>
      <w:r>
        <w:rPr>
          <w:rFonts w:hint="eastAsia"/>
          <w:color w:val="auto"/>
          <w:sz w:val="21"/>
          <w:szCs w:val="21"/>
          <w:highlight w:val="none"/>
        </w:rPr>
        <w:t>工安全技术规程的安全生产规定，认真执行工程承包合同中的有关安全要求。</w:t>
      </w:r>
    </w:p>
    <w:p>
      <w:pPr>
        <w:pStyle w:val="26"/>
        <w:tabs>
          <w:tab w:val="left" w:pos="11280"/>
        </w:tabs>
        <w:spacing w:after="0" w:line="460" w:lineRule="exact"/>
        <w:ind w:firstLine="420" w:firstLineChars="200"/>
        <w:rPr>
          <w:color w:val="auto"/>
          <w:sz w:val="21"/>
          <w:szCs w:val="21"/>
          <w:highlight w:val="none"/>
        </w:rPr>
      </w:pPr>
      <w:r>
        <w:rPr>
          <w:rFonts w:hint="eastAsia"/>
          <w:color w:val="auto"/>
          <w:sz w:val="21"/>
          <w:szCs w:val="21"/>
          <w:highlight w:val="none"/>
          <w:lang w:val="en-US" w:eastAsia="zh-CN" w:bidi="en-US"/>
        </w:rPr>
        <w:t>（二）</w:t>
      </w:r>
      <w:r>
        <w:rPr>
          <w:rFonts w:hint="eastAsia"/>
          <w:color w:val="auto"/>
          <w:sz w:val="21"/>
          <w:szCs w:val="21"/>
          <w:highlight w:val="none"/>
        </w:rPr>
        <w:t>坚持</w:t>
      </w:r>
      <w:r>
        <w:rPr>
          <w:rFonts w:hint="eastAsia"/>
          <w:color w:val="auto"/>
          <w:sz w:val="21"/>
          <w:szCs w:val="21"/>
          <w:highlight w:val="none"/>
          <w:lang w:val="zh-CN" w:eastAsia="zh-CN" w:bidi="zh-CN"/>
        </w:rPr>
        <w:t>“安全</w:t>
      </w:r>
      <w:r>
        <w:rPr>
          <w:rFonts w:hint="eastAsia"/>
          <w:color w:val="auto"/>
          <w:sz w:val="21"/>
          <w:szCs w:val="21"/>
          <w:highlight w:val="none"/>
        </w:rPr>
        <w:t>第一、预防为主、综合治理”和坚持</w:t>
      </w:r>
      <w:r>
        <w:rPr>
          <w:rFonts w:hint="eastAsia"/>
          <w:color w:val="auto"/>
          <w:sz w:val="21"/>
          <w:szCs w:val="21"/>
          <w:highlight w:val="none"/>
          <w:lang w:val="zh-CN" w:eastAsia="zh-CN" w:bidi="zh-CN"/>
        </w:rPr>
        <w:t>“管</w:t>
      </w:r>
      <w:r>
        <w:rPr>
          <w:rFonts w:hint="eastAsia"/>
          <w:color w:val="auto"/>
          <w:sz w:val="21"/>
          <w:szCs w:val="21"/>
          <w:highlight w:val="none"/>
        </w:rPr>
        <w:t>生产必须管安全”的原则，加强安全生产宣传教育，增强全员安全生产意识，建立健全各项安全生产的管理机构和安全生产管理制度，配备专职及兼职安全检查人员，有组织有领导地开展安全生产活动。各级领导、工程技术人员、生产管理人员和具体操作人员，必须熟悉和遵守本条款的各项规定，做到生产与安全工作同时计划、布置、检查、总结和评比。</w:t>
      </w:r>
    </w:p>
    <w:p>
      <w:pPr>
        <w:pStyle w:val="26"/>
        <w:tabs>
          <w:tab w:val="left" w:pos="2904"/>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三）建立健全安全生产责任制。从派往项目实施的项目负责人到生产工人</w:t>
      </w:r>
      <w:r>
        <w:rPr>
          <w:rFonts w:hint="eastAsia"/>
          <w:color w:val="auto"/>
          <w:sz w:val="21"/>
          <w:szCs w:val="21"/>
          <w:highlight w:val="none"/>
          <w:lang w:eastAsia="zh-CN"/>
        </w:rPr>
        <w:t>（</w:t>
      </w:r>
      <w:r>
        <w:rPr>
          <w:rFonts w:hint="eastAsia"/>
          <w:color w:val="auto"/>
          <w:sz w:val="21"/>
          <w:szCs w:val="21"/>
          <w:highlight w:val="none"/>
        </w:rPr>
        <w:t>包括临时雇请的民工）的安全生产管理系统必须做到纵向到底，一环不漏；各职能部门、人员的安全生产责任制做到横向到边，人人有责。项目负责人是安全生产的第一责任人。现场设置的安全机构，应按施工人员的1％〜3％配备安全员，专职负责所有员工的安全和治安保卫工作及预防事故的发生。</w:t>
      </w:r>
      <w:r>
        <w:rPr>
          <w:rFonts w:hint="eastAsia"/>
          <w:color w:val="auto"/>
          <w:sz w:val="21"/>
          <w:szCs w:val="21"/>
          <w:highlight w:val="none"/>
          <w:lang w:val="en-US" w:eastAsia="zh-CN"/>
        </w:rPr>
        <w:t>安全</w:t>
      </w:r>
      <w:r>
        <w:rPr>
          <w:rFonts w:hint="eastAsia"/>
          <w:color w:val="auto"/>
          <w:sz w:val="21"/>
          <w:szCs w:val="21"/>
          <w:highlight w:val="none"/>
        </w:rPr>
        <w:t>机构人员，有权按有关规定发布指令，并采取保护性措施防止事故发生。</w:t>
      </w:r>
    </w:p>
    <w:p>
      <w:pPr>
        <w:pStyle w:val="26"/>
        <w:tabs>
          <w:tab w:val="left" w:pos="1544"/>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四）乙方在任何时候都应采取各种合理的预防措施，防止其员工发生任何违法、违禁、暴力或妨碍治安的行为。</w:t>
      </w:r>
    </w:p>
    <w:p>
      <w:pPr>
        <w:pStyle w:val="26"/>
        <w:tabs>
          <w:tab w:val="left" w:pos="1519"/>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五）乙方必须具有劳动安全管理部门颁发的安全生产证书，参加施工的人员，必须接受安全技术教育，熟知和遵守本工种的各项安全技术操作规程</w:t>
      </w:r>
      <w:r>
        <w:rPr>
          <w:rFonts w:hint="eastAsia"/>
          <w:color w:val="auto"/>
          <w:sz w:val="21"/>
          <w:szCs w:val="21"/>
          <w:highlight w:val="none"/>
          <w:lang w:eastAsia="zh-CN"/>
        </w:rPr>
        <w:t>，</w:t>
      </w:r>
      <w:r>
        <w:rPr>
          <w:rFonts w:hint="eastAsia"/>
          <w:color w:val="auto"/>
          <w:sz w:val="21"/>
          <w:szCs w:val="21"/>
          <w:highlight w:val="none"/>
        </w:rPr>
        <w:t>定期进行安全技术考核，合格者方准上岗操作。对于从事电气、起重、建筑登高架设作业、锅炉、压力容器、焊接、机动车驾驶、爆破等特殊工种的人员，需经过专业培训，获得《安全操作合格证》后，方准持证</w:t>
      </w:r>
      <w:r>
        <w:rPr>
          <w:rFonts w:hint="eastAsia"/>
          <w:color w:val="auto"/>
          <w:sz w:val="21"/>
          <w:szCs w:val="21"/>
          <w:highlight w:val="none"/>
          <w:lang w:val="zh-CN" w:eastAsia="zh-CN" w:bidi="zh-CN"/>
        </w:rPr>
        <w:t>上岗。</w:t>
      </w:r>
      <w:r>
        <w:rPr>
          <w:rFonts w:hint="eastAsia"/>
          <w:color w:val="auto"/>
          <w:sz w:val="21"/>
          <w:szCs w:val="21"/>
          <w:highlight w:val="none"/>
        </w:rPr>
        <w:t>施工现场如出现特种作业无证操作现象时，项目负责人必须承担管理责任。</w:t>
      </w:r>
    </w:p>
    <w:p>
      <w:pPr>
        <w:pStyle w:val="26"/>
        <w:tabs>
          <w:tab w:val="left" w:pos="1519"/>
          <w:tab w:val="left" w:pos="6876"/>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六）对于易燃易爆的材料除应专门妥善保管之外，还应配备有足够的消防设施，所有施工人员都应熟悉消防设备的性能和使用方法；乙方不得将任何种类的给予、易货或以其他方式转让给任何人，或允许、容忍上述同样行为。</w:t>
      </w:r>
    </w:p>
    <w:p>
      <w:pPr>
        <w:pStyle w:val="26"/>
        <w:tabs>
          <w:tab w:val="left" w:pos="1544"/>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七）操作人员上岗，必须按规定穿戴防护用品。施工负责人和安全检査员应随时检査劳动防护用品的穿戴情况，不按规定穿戴防护用品的人员不得上岗。</w:t>
      </w:r>
    </w:p>
    <w:p>
      <w:pPr>
        <w:pStyle w:val="26"/>
        <w:tabs>
          <w:tab w:val="left" w:pos="1532"/>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八）所有施工机具设备和高空作业的设备均应定期检查，并有安全员的签字记录，保证其经常处于完好状态；不合格的机具、设备和劳动保护用品严禁使用。</w:t>
      </w:r>
    </w:p>
    <w:p>
      <w:pPr>
        <w:pStyle w:val="26"/>
        <w:tabs>
          <w:tab w:val="left" w:pos="1544"/>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九）所有施工中采用新技术，新工艺、新设备、新材料时，必须制定相应的安全技术措施，施工现场必须具有相关的安全标志牌。</w:t>
      </w:r>
    </w:p>
    <w:p>
      <w:pPr>
        <w:pStyle w:val="26"/>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十）乙方必须按照本工程项目特点，组织制定本工程实施中的生产安全事故应急救援预案；如果发生安全事故，应按照《国务院关于特大安全事故行政责任追究的规定》以及其他有关规定，及时上报有关部门，并坚持</w:t>
      </w:r>
      <w:r>
        <w:rPr>
          <w:rFonts w:hint="eastAsia"/>
          <w:color w:val="auto"/>
          <w:sz w:val="21"/>
          <w:szCs w:val="21"/>
          <w:highlight w:val="none"/>
          <w:lang w:val="zh-CN" w:eastAsia="zh-CN" w:bidi="zh-CN"/>
        </w:rPr>
        <w:t>“四</w:t>
      </w:r>
      <w:r>
        <w:rPr>
          <w:rFonts w:hint="eastAsia"/>
          <w:color w:val="auto"/>
          <w:sz w:val="21"/>
          <w:szCs w:val="21"/>
          <w:highlight w:val="none"/>
        </w:rPr>
        <w:t>不放过”的原则，严肃处理相关责任人。</w:t>
      </w:r>
    </w:p>
    <w:p>
      <w:pPr>
        <w:pStyle w:val="26"/>
        <w:spacing w:after="0" w:line="460" w:lineRule="exact"/>
        <w:ind w:firstLine="420" w:firstLineChars="200"/>
        <w:rPr>
          <w:color w:val="auto"/>
          <w:sz w:val="21"/>
          <w:szCs w:val="21"/>
          <w:highlight w:val="none"/>
        </w:rPr>
      </w:pPr>
      <w:r>
        <w:rPr>
          <w:rFonts w:hint="eastAsia"/>
          <w:color w:val="auto"/>
          <w:sz w:val="21"/>
          <w:szCs w:val="21"/>
          <w:highlight w:val="none"/>
        </w:rPr>
        <w:t>第三条</w:t>
      </w:r>
      <w:r>
        <w:rPr>
          <w:rFonts w:hint="eastAsia"/>
          <w:color w:val="auto"/>
          <w:sz w:val="21"/>
          <w:szCs w:val="21"/>
          <w:highlight w:val="none"/>
          <w:lang w:val="en-US" w:eastAsia="zh-CN"/>
        </w:rPr>
        <w:t xml:space="preserve">  </w:t>
      </w:r>
      <w:r>
        <w:rPr>
          <w:rFonts w:hint="eastAsia"/>
          <w:color w:val="auto"/>
          <w:sz w:val="21"/>
          <w:szCs w:val="21"/>
          <w:highlight w:val="none"/>
        </w:rPr>
        <w:t>违约责任</w:t>
      </w:r>
    </w:p>
    <w:p>
      <w:pPr>
        <w:pStyle w:val="26"/>
        <w:spacing w:after="0" w:line="460" w:lineRule="exact"/>
        <w:ind w:firstLine="420" w:firstLineChars="200"/>
        <w:rPr>
          <w:color w:val="auto"/>
          <w:sz w:val="21"/>
          <w:szCs w:val="21"/>
          <w:highlight w:val="none"/>
        </w:rPr>
      </w:pPr>
      <w:r>
        <w:rPr>
          <w:rFonts w:hint="eastAsia"/>
          <w:color w:val="auto"/>
          <w:sz w:val="21"/>
          <w:szCs w:val="21"/>
          <w:highlight w:val="none"/>
        </w:rPr>
        <w:t>如因甲方或乙方违约造成安全事故，将依法追究责任，并视事故轻重承担相应的经济赔偿责任。</w:t>
      </w:r>
    </w:p>
    <w:p>
      <w:pPr>
        <w:pStyle w:val="26"/>
        <w:spacing w:after="0" w:line="460" w:lineRule="exact"/>
        <w:ind w:firstLine="420" w:firstLineChars="200"/>
        <w:rPr>
          <w:color w:val="auto"/>
          <w:sz w:val="21"/>
          <w:szCs w:val="21"/>
          <w:highlight w:val="none"/>
        </w:rPr>
      </w:pPr>
      <w:r>
        <w:rPr>
          <w:rFonts w:hint="eastAsia"/>
          <w:color w:val="auto"/>
          <w:sz w:val="21"/>
          <w:szCs w:val="21"/>
          <w:highlight w:val="none"/>
        </w:rPr>
        <w:t>本合同正本一式两份，副本八份，合同双方各执正本一份，副本四份。由双方法定代表人或其授权的代理人签署与加盖公章后生效，全部工程竣工验收后失效。</w:t>
      </w:r>
    </w:p>
    <w:p>
      <w:pPr>
        <w:pStyle w:val="26"/>
        <w:spacing w:after="0" w:line="460" w:lineRule="exact"/>
        <w:ind w:firstLine="420" w:firstLineChars="200"/>
        <w:rPr>
          <w:color w:val="auto"/>
          <w:sz w:val="21"/>
          <w:szCs w:val="21"/>
          <w:highlight w:val="none"/>
        </w:rPr>
      </w:pPr>
    </w:p>
    <w:p>
      <w:pPr>
        <w:pStyle w:val="26"/>
        <w:spacing w:after="0" w:line="460" w:lineRule="exact"/>
        <w:ind w:firstLine="420" w:firstLineChars="200"/>
        <w:rPr>
          <w:color w:val="auto"/>
          <w:sz w:val="21"/>
          <w:szCs w:val="21"/>
          <w:highlight w:val="none"/>
        </w:rPr>
      </w:pPr>
    </w:p>
    <w:p>
      <w:pPr>
        <w:pStyle w:val="26"/>
        <w:spacing w:after="0" w:line="460" w:lineRule="exact"/>
        <w:ind w:firstLine="420" w:firstLineChars="200"/>
        <w:rPr>
          <w:color w:val="auto"/>
          <w:sz w:val="21"/>
          <w:szCs w:val="21"/>
          <w:highlight w:val="none"/>
          <w:lang w:val="en-US" w:eastAsia="zh-CN"/>
        </w:rPr>
      </w:pPr>
      <w:r>
        <w:rPr>
          <w:rFonts w:hint="eastAsia"/>
          <w:color w:val="auto"/>
          <w:sz w:val="21"/>
          <w:szCs w:val="21"/>
          <w:highlight w:val="none"/>
        </w:rPr>
        <w:t>甲方：</w:t>
      </w:r>
      <w:r>
        <w:rPr>
          <w:rFonts w:hint="eastAsia"/>
          <w:color w:val="auto"/>
          <w:sz w:val="21"/>
          <w:szCs w:val="21"/>
          <w:highlight w:val="none"/>
          <w:u w:val="single"/>
        </w:rPr>
        <w:tab/>
      </w:r>
      <w:r>
        <w:rPr>
          <w:rFonts w:hint="eastAsia"/>
          <w:color w:val="auto"/>
          <w:sz w:val="21"/>
          <w:szCs w:val="21"/>
          <w:highlight w:val="none"/>
          <w:u w:val="single"/>
          <w:lang w:val="en-US" w:eastAsia="zh-CN"/>
        </w:rPr>
        <w:t xml:space="preserve">        </w:t>
      </w:r>
      <w:r>
        <w:rPr>
          <w:rFonts w:hint="eastAsia"/>
          <w:color w:val="auto"/>
          <w:sz w:val="21"/>
          <w:szCs w:val="21"/>
          <w:highlight w:val="none"/>
          <w:u w:val="single"/>
          <w:lang w:eastAsia="zh-CN"/>
        </w:rPr>
        <w:t>（</w:t>
      </w:r>
      <w:r>
        <w:rPr>
          <w:rFonts w:hint="eastAsia"/>
          <w:color w:val="auto"/>
          <w:sz w:val="21"/>
          <w:szCs w:val="21"/>
          <w:highlight w:val="none"/>
          <w:u w:val="single"/>
        </w:rPr>
        <w:t>盖单位章）</w:t>
      </w:r>
      <w:r>
        <w:rPr>
          <w:rFonts w:hint="eastAsia"/>
          <w:color w:val="auto"/>
          <w:sz w:val="21"/>
          <w:szCs w:val="21"/>
          <w:highlight w:val="none"/>
          <w:lang w:val="en-US" w:eastAsia="zh-CN"/>
        </w:rPr>
        <w:t xml:space="preserve">             </w:t>
      </w:r>
      <w:r>
        <w:rPr>
          <w:rFonts w:hint="eastAsia"/>
          <w:color w:val="auto"/>
          <w:sz w:val="21"/>
          <w:szCs w:val="21"/>
          <w:highlight w:val="none"/>
        </w:rPr>
        <w:t>乙方：</w:t>
      </w:r>
      <w:r>
        <w:rPr>
          <w:rFonts w:hint="eastAsia"/>
          <w:color w:val="auto"/>
          <w:sz w:val="21"/>
          <w:szCs w:val="21"/>
          <w:highlight w:val="none"/>
          <w:u w:val="single"/>
          <w:lang w:val="en-US" w:eastAsia="zh-CN"/>
        </w:rPr>
        <w:t xml:space="preserve">             </w:t>
      </w:r>
      <w:r>
        <w:rPr>
          <w:rFonts w:hint="eastAsia"/>
          <w:color w:val="auto"/>
          <w:sz w:val="21"/>
          <w:szCs w:val="21"/>
          <w:highlight w:val="none"/>
          <w:u w:val="single"/>
          <w:lang w:eastAsia="zh-CN"/>
        </w:rPr>
        <w:t>（</w:t>
      </w:r>
      <w:r>
        <w:rPr>
          <w:rFonts w:hint="eastAsia"/>
          <w:color w:val="auto"/>
          <w:sz w:val="21"/>
          <w:szCs w:val="21"/>
          <w:highlight w:val="none"/>
          <w:u w:val="single"/>
        </w:rPr>
        <w:t>盖单位章）</w:t>
      </w:r>
    </w:p>
    <w:p>
      <w:pPr>
        <w:pStyle w:val="26"/>
        <w:spacing w:after="0" w:line="460" w:lineRule="exact"/>
        <w:ind w:firstLine="420" w:firstLineChars="200"/>
        <w:rPr>
          <w:color w:val="auto"/>
          <w:sz w:val="21"/>
          <w:szCs w:val="21"/>
          <w:highlight w:val="none"/>
          <w:lang w:val="en-US" w:eastAsia="zh-CN"/>
        </w:rPr>
      </w:pPr>
      <w:r>
        <w:rPr>
          <w:rFonts w:hint="eastAsia"/>
          <w:color w:val="auto"/>
          <w:sz w:val="21"/>
          <w:szCs w:val="21"/>
          <w:highlight w:val="none"/>
        </w:rPr>
        <w:t>法定代表人或其委托代理人：</w:t>
      </w:r>
      <w:r>
        <w:rPr>
          <w:rFonts w:hint="eastAsia"/>
          <w:color w:val="auto"/>
          <w:sz w:val="21"/>
          <w:szCs w:val="21"/>
          <w:highlight w:val="none"/>
          <w:u w:val="single"/>
          <w:lang w:eastAsia="zh-CN"/>
        </w:rPr>
        <w:t>（</w:t>
      </w:r>
      <w:r>
        <w:rPr>
          <w:rFonts w:hint="eastAsia"/>
          <w:color w:val="auto"/>
          <w:sz w:val="21"/>
          <w:szCs w:val="21"/>
          <w:highlight w:val="none"/>
          <w:u w:val="single"/>
        </w:rPr>
        <w:t>签字）</w:t>
      </w:r>
      <w:r>
        <w:rPr>
          <w:rFonts w:hint="eastAsia"/>
          <w:color w:val="auto"/>
          <w:sz w:val="21"/>
          <w:szCs w:val="21"/>
          <w:highlight w:val="none"/>
          <w:lang w:val="en-US" w:eastAsia="zh-CN"/>
        </w:rPr>
        <w:t xml:space="preserve">         </w:t>
      </w:r>
      <w:r>
        <w:rPr>
          <w:rFonts w:hint="eastAsia"/>
          <w:color w:val="auto"/>
          <w:sz w:val="21"/>
          <w:szCs w:val="21"/>
          <w:highlight w:val="none"/>
        </w:rPr>
        <w:t>法定代表人或其委托代理人：</w:t>
      </w:r>
      <w:r>
        <w:rPr>
          <w:rFonts w:hint="eastAsia"/>
          <w:color w:val="auto"/>
          <w:sz w:val="21"/>
          <w:szCs w:val="21"/>
          <w:highlight w:val="none"/>
          <w:u w:val="single"/>
          <w:lang w:eastAsia="zh-CN"/>
        </w:rPr>
        <w:t>（</w:t>
      </w:r>
      <w:r>
        <w:rPr>
          <w:rFonts w:hint="eastAsia"/>
          <w:color w:val="auto"/>
          <w:sz w:val="21"/>
          <w:szCs w:val="21"/>
          <w:highlight w:val="none"/>
          <w:u w:val="single"/>
        </w:rPr>
        <w:t>签字）</w:t>
      </w:r>
    </w:p>
    <w:p>
      <w:pPr>
        <w:pStyle w:val="26"/>
        <w:tabs>
          <w:tab w:val="left" w:pos="1130"/>
        </w:tabs>
        <w:spacing w:after="0" w:line="460" w:lineRule="exact"/>
        <w:ind w:firstLine="1890" w:firstLineChars="900"/>
        <w:rPr>
          <w:color w:val="auto"/>
          <w:sz w:val="21"/>
          <w:szCs w:val="21"/>
          <w:highlight w:val="none"/>
          <w:lang w:val="en-US" w:eastAsia="zh-CN"/>
        </w:rPr>
      </w:pP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年</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月</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 xml:space="preserve">日                        </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年</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月</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日</w:t>
      </w:r>
    </w:p>
    <w:p>
      <w:pPr>
        <w:pStyle w:val="26"/>
        <w:tabs>
          <w:tab w:val="left" w:pos="1130"/>
        </w:tabs>
        <w:spacing w:after="0" w:line="460" w:lineRule="exact"/>
        <w:ind w:firstLine="420" w:firstLineChars="200"/>
        <w:rPr>
          <w:color w:val="auto"/>
          <w:sz w:val="21"/>
          <w:szCs w:val="21"/>
          <w:highlight w:val="none"/>
          <w:lang w:val="en-US" w:eastAsia="zh-CN"/>
        </w:rPr>
      </w:pPr>
    </w:p>
    <w:p>
      <w:pPr>
        <w:pStyle w:val="26"/>
        <w:tabs>
          <w:tab w:val="left" w:pos="1130"/>
        </w:tabs>
        <w:spacing w:after="0" w:line="460" w:lineRule="exact"/>
        <w:ind w:firstLine="420" w:firstLineChars="200"/>
        <w:rPr>
          <w:color w:val="auto"/>
          <w:sz w:val="21"/>
          <w:szCs w:val="21"/>
          <w:highlight w:val="none"/>
          <w:lang w:val="en-US" w:eastAsia="zh-CN"/>
        </w:rPr>
      </w:pPr>
    </w:p>
    <w:p>
      <w:pPr>
        <w:pStyle w:val="26"/>
        <w:tabs>
          <w:tab w:val="left" w:pos="1130"/>
        </w:tabs>
        <w:spacing w:after="0" w:line="460" w:lineRule="exact"/>
        <w:ind w:firstLine="420" w:firstLineChars="200"/>
        <w:rPr>
          <w:color w:val="auto"/>
          <w:sz w:val="21"/>
          <w:szCs w:val="21"/>
          <w:highlight w:val="none"/>
          <w:lang w:val="en-US" w:eastAsia="zh-CN"/>
        </w:rPr>
      </w:pPr>
    </w:p>
    <w:p>
      <w:pPr>
        <w:jc w:val="center"/>
        <w:rPr>
          <w:rFonts w:hint="eastAsia" w:ascii="黑体" w:hAnsi="黑体" w:eastAsia="黑体" w:cs="黑体"/>
          <w:b/>
          <w:bCs/>
          <w:color w:val="auto"/>
          <w:sz w:val="36"/>
          <w:szCs w:val="36"/>
          <w:highlight w:val="none"/>
        </w:rPr>
      </w:pPr>
      <w:r>
        <w:rPr>
          <w:color w:val="auto"/>
          <w:highlight w:val="none"/>
        </w:rPr>
        <w:br w:type="page"/>
      </w:r>
      <w:bookmarkStart w:id="434" w:name="_Toc18958"/>
      <w:bookmarkStart w:id="435" w:name="_Toc30340"/>
      <w:r>
        <w:rPr>
          <w:rFonts w:hint="eastAsia" w:ascii="黑体" w:hAnsi="黑体" w:eastAsia="黑体" w:cs="黑体"/>
          <w:b/>
          <w:bCs/>
          <w:color w:val="auto"/>
          <w:sz w:val="36"/>
          <w:szCs w:val="36"/>
          <w:highlight w:val="none"/>
        </w:rPr>
        <w:t>第五章  工程量清单</w:t>
      </w:r>
      <w:bookmarkEnd w:id="434"/>
      <w:bookmarkEnd w:id="435"/>
    </w:p>
    <w:p>
      <w:pPr>
        <w:keepNext w:val="0"/>
        <w:keepLines w:val="0"/>
        <w:pageBreakBefore w:val="0"/>
        <w:widowControl/>
        <w:kinsoku w:val="0"/>
        <w:wordWrap/>
        <w:overflowPunct/>
        <w:topLinePunct w:val="0"/>
        <w:autoSpaceDE w:val="0"/>
        <w:autoSpaceDN w:val="0"/>
        <w:bidi w:val="0"/>
        <w:adjustRightInd w:val="0"/>
        <w:snapToGrid w:val="0"/>
        <w:spacing w:before="0" w:beforeLines="100" w:line="360" w:lineRule="auto"/>
        <w:jc w:val="center"/>
        <w:textAlignment w:val="baseline"/>
        <w:outlineLvl w:val="0"/>
        <w:rPr>
          <w:rFonts w:hint="eastAsia"/>
          <w:sz w:val="32"/>
          <w:szCs w:val="32"/>
        </w:rPr>
      </w:pPr>
      <w:r>
        <w:rPr>
          <w:rFonts w:hint="eastAsia"/>
          <w:sz w:val="32"/>
          <w:szCs w:val="32"/>
        </w:rPr>
        <w:t>总  说  明</w:t>
      </w:r>
    </w:p>
    <w:p>
      <w:pPr>
        <w:rPr>
          <w:rFonts w:hint="eastAsia" w:ascii="宋体" w:hAnsi="宋体" w:cs="宋体"/>
          <w:sz w:val="18"/>
          <w:szCs w:val="18"/>
        </w:rPr>
      </w:pPr>
    </w:p>
    <w:p>
      <w:pPr>
        <w:rPr>
          <w:rFonts w:hint="eastAsia" w:ascii="宋体" w:hAnsi="宋体" w:cs="宋体"/>
          <w:sz w:val="24"/>
          <w:szCs w:val="24"/>
        </w:rPr>
      </w:pPr>
      <w:r>
        <w:rPr>
          <w:rFonts w:hint="eastAsia" w:ascii="宋体" w:hAnsi="宋体" w:cs="宋体"/>
          <w:sz w:val="21"/>
          <w:szCs w:val="21"/>
        </w:rPr>
        <w:t xml:space="preserve">项目名称: </w:t>
      </w:r>
      <w:r>
        <w:rPr>
          <w:rFonts w:hint="eastAsia" w:ascii="宋体" w:hAnsi="宋体" w:eastAsia="宋体" w:cs="宋体"/>
          <w:color w:val="000000" w:themeColor="text1"/>
          <w:sz w:val="21"/>
          <w:szCs w:val="21"/>
          <w:u w:val="single"/>
          <w:lang w:eastAsia="zh-CN"/>
          <w14:textFill>
            <w14:solidFill>
              <w14:schemeClr w14:val="tx1"/>
            </w14:solidFill>
          </w14:textFill>
        </w:rPr>
        <w:t>2023年度嵊州市小型水库（重要山塘）系统提升项目——崇仁镇淡竹水库</w:t>
      </w:r>
      <w:r>
        <w:rPr>
          <w:rFonts w:hint="eastAsia" w:ascii="宋体" w:hAnsi="宋体" w:cs="宋体"/>
          <w:color w:val="00B050"/>
          <w:sz w:val="24"/>
          <w:szCs w:val="24"/>
        </w:rPr>
        <w:t xml:space="preserve">  </w:t>
      </w:r>
      <w:r>
        <w:rPr>
          <w:rFonts w:hint="eastAsia" w:ascii="宋体" w:hAnsi="宋体" w:cs="宋体"/>
          <w:sz w:val="24"/>
          <w:szCs w:val="24"/>
        </w:rPr>
        <w:t xml:space="preserve">       </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78" w:hRule="atLeast"/>
        </w:trPr>
        <w:tc>
          <w:tcPr>
            <w:tcW w:w="9832" w:type="dxa"/>
            <w:noWrap w:val="0"/>
            <w:vAlign w:val="top"/>
          </w:tcPr>
          <w:p>
            <w:pPr>
              <w:keepNext w:val="0"/>
              <w:keepLines w:val="0"/>
              <w:pageBreakBefore w:val="0"/>
              <w:widowControl/>
              <w:kinsoku w:val="0"/>
              <w:wordWrap/>
              <w:overflowPunct/>
              <w:topLinePunct w:val="0"/>
              <w:autoSpaceDE w:val="0"/>
              <w:autoSpaceDN w:val="0"/>
              <w:bidi w:val="0"/>
              <w:adjustRightInd w:val="0"/>
              <w:snapToGrid w:val="0"/>
              <w:spacing w:line="440" w:lineRule="exact"/>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1  工程概况</w:t>
            </w:r>
          </w:p>
          <w:p>
            <w:pPr>
              <w:keepNext w:val="0"/>
              <w:keepLines w:val="0"/>
              <w:pageBreakBefore w:val="0"/>
              <w:widowControl/>
              <w:kinsoku w:val="0"/>
              <w:wordWrap/>
              <w:overflowPunct/>
              <w:topLinePunct w:val="0"/>
              <w:autoSpaceDE w:val="0"/>
              <w:autoSpaceDN w:val="0"/>
              <w:bidi w:val="0"/>
              <w:adjustRightInd w:val="0"/>
              <w:snapToGrid w:val="0"/>
              <w:spacing w:line="440" w:lineRule="exact"/>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 xml:space="preserve">   本工程的主要建设内容有：</w:t>
            </w:r>
            <w:r>
              <w:rPr>
                <w:rFonts w:hint="eastAsia" w:ascii="宋体" w:hAnsi="宋体" w:eastAsia="宋体" w:cs="宋体"/>
                <w:color w:val="auto"/>
                <w:highlight w:val="none"/>
                <w:lang w:val="en-US" w:eastAsia="zh-CN" w:bidi="ar"/>
              </w:rPr>
              <w:t>1.对大坝坝面、坝顶进行清表，加宽坝顶，增设防浪墙，对坝坡进行放坡并护砌提升2.对大坝坝体、坝基进行防渗处理；3.对原溢洪道进行全线开挖拓宽，下游增设消能设施，左、右岸及底板衬砌，确保泄洪安全； 4.对原有坝下涵管进行封堵，用定向钻新建放水设施，拆建启闭机及启闭机房；5.在左侧山体新开一条 4 米宽的宕渣进库道路， 靠山侧增设 C25 砼排水沟；6.需新建水库管理房、新建大坝监测设施等；7.对大坝及岸坡进行白蚁防治，消除蚁患；8.新建引水工程。</w:t>
            </w:r>
          </w:p>
          <w:p>
            <w:pPr>
              <w:keepNext w:val="0"/>
              <w:keepLines w:val="0"/>
              <w:pageBreakBefore w:val="0"/>
              <w:widowControl/>
              <w:kinsoku w:val="0"/>
              <w:wordWrap/>
              <w:overflowPunct/>
              <w:topLinePunct w:val="0"/>
              <w:autoSpaceDE w:val="0"/>
              <w:autoSpaceDN w:val="0"/>
              <w:bidi w:val="0"/>
              <w:adjustRightInd w:val="0"/>
              <w:snapToGrid w:val="0"/>
              <w:spacing w:line="440" w:lineRule="exact"/>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2  工程招标范围</w:t>
            </w:r>
          </w:p>
          <w:p>
            <w:pPr>
              <w:keepNext w:val="0"/>
              <w:keepLines w:val="0"/>
              <w:pageBreakBefore w:val="0"/>
              <w:widowControl/>
              <w:kinsoku w:val="0"/>
              <w:wordWrap/>
              <w:overflowPunct/>
              <w:topLinePunct w:val="0"/>
              <w:autoSpaceDE w:val="0"/>
              <w:autoSpaceDN w:val="0"/>
              <w:bidi w:val="0"/>
              <w:adjustRightInd w:val="0"/>
              <w:snapToGrid w:val="0"/>
              <w:spacing w:line="440" w:lineRule="exact"/>
              <w:ind w:firstLine="420" w:firstLineChars="200"/>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由浙江艺佳地理信息技术有限公司设计的施工图纸全部内容。</w:t>
            </w:r>
          </w:p>
          <w:p>
            <w:pPr>
              <w:keepNext w:val="0"/>
              <w:keepLines w:val="0"/>
              <w:pageBreakBefore w:val="0"/>
              <w:widowControl/>
              <w:kinsoku w:val="0"/>
              <w:wordWrap/>
              <w:overflowPunct/>
              <w:topLinePunct w:val="0"/>
              <w:autoSpaceDE w:val="0"/>
              <w:autoSpaceDN w:val="0"/>
              <w:bidi w:val="0"/>
              <w:adjustRightInd w:val="0"/>
              <w:snapToGrid w:val="0"/>
              <w:spacing w:line="440" w:lineRule="exact"/>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3  招标人供应的材料、提供的施工设施</w:t>
            </w:r>
          </w:p>
          <w:p>
            <w:pPr>
              <w:keepNext w:val="0"/>
              <w:keepLines w:val="0"/>
              <w:pageBreakBefore w:val="0"/>
              <w:widowControl/>
              <w:kinsoku w:val="0"/>
              <w:wordWrap/>
              <w:overflowPunct/>
              <w:topLinePunct w:val="0"/>
              <w:autoSpaceDE w:val="0"/>
              <w:autoSpaceDN w:val="0"/>
              <w:bidi w:val="0"/>
              <w:adjustRightInd w:val="0"/>
              <w:snapToGrid w:val="0"/>
              <w:spacing w:line="440" w:lineRule="exact"/>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 xml:space="preserve">    无</w:t>
            </w:r>
          </w:p>
          <w:p>
            <w:pPr>
              <w:keepNext w:val="0"/>
              <w:keepLines w:val="0"/>
              <w:pageBreakBefore w:val="0"/>
              <w:widowControl/>
              <w:kinsoku w:val="0"/>
              <w:wordWrap/>
              <w:overflowPunct/>
              <w:topLinePunct w:val="0"/>
              <w:autoSpaceDE w:val="0"/>
              <w:autoSpaceDN w:val="0"/>
              <w:bidi w:val="0"/>
              <w:adjustRightInd w:val="0"/>
              <w:snapToGrid w:val="0"/>
              <w:spacing w:line="440" w:lineRule="exact"/>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4  工程量清单计价说明</w:t>
            </w:r>
          </w:p>
          <w:p>
            <w:pPr>
              <w:keepNext w:val="0"/>
              <w:keepLines w:val="0"/>
              <w:pageBreakBefore w:val="0"/>
              <w:widowControl/>
              <w:kinsoku w:val="0"/>
              <w:wordWrap/>
              <w:overflowPunct/>
              <w:topLinePunct w:val="0"/>
              <w:autoSpaceDE w:val="0"/>
              <w:autoSpaceDN w:val="0"/>
              <w:bidi w:val="0"/>
              <w:adjustRightInd w:val="0"/>
              <w:snapToGrid w:val="0"/>
              <w:spacing w:line="440" w:lineRule="exact"/>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4.1  工程量清单应与招标文件中的投标人须知、通用合同条款、专用合同条款、技术标准和要求(合同技术条款)、图纸及《浙江省水利水电工程工程量清单计价办法》等一起阅读和理解。</w:t>
            </w:r>
          </w:p>
          <w:p>
            <w:pPr>
              <w:keepNext w:val="0"/>
              <w:keepLines w:val="0"/>
              <w:pageBreakBefore w:val="0"/>
              <w:widowControl/>
              <w:kinsoku w:val="0"/>
              <w:wordWrap/>
              <w:overflowPunct/>
              <w:topLinePunct w:val="0"/>
              <w:autoSpaceDE w:val="0"/>
              <w:autoSpaceDN w:val="0"/>
              <w:bidi w:val="0"/>
              <w:adjustRightInd w:val="0"/>
              <w:snapToGrid w:val="0"/>
              <w:spacing w:line="440" w:lineRule="exact"/>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4.2  工程量清单标明的工程量仅是投标人投标报价的共同基础。除另有约定外，工程量清单中的工程量是根据招标设计图纸按《浙江省水利水电工程工程量清单计价办法》计算规则计算的用于投标报价的估算工程量，不作为最终结算工程量。最终结算的工程量是承包人实际完成并符合技术标准和要求(合同技术条款)及《浙江省水利水电工程工程量清单计价办法》计算规则等规定并按合同约定予以计量的有效工程量。</w:t>
            </w:r>
          </w:p>
          <w:p>
            <w:pPr>
              <w:keepNext w:val="0"/>
              <w:keepLines w:val="0"/>
              <w:pageBreakBefore w:val="0"/>
              <w:widowControl/>
              <w:kinsoku w:val="0"/>
              <w:wordWrap/>
              <w:overflowPunct/>
              <w:topLinePunct w:val="0"/>
              <w:autoSpaceDE w:val="0"/>
              <w:autoSpaceDN w:val="0"/>
              <w:bidi w:val="0"/>
              <w:adjustRightInd w:val="0"/>
              <w:snapToGrid w:val="0"/>
              <w:spacing w:line="440" w:lineRule="exact"/>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4.3  工程量清单中各项目的工作内容和要求应符合相关技术标准和要求(合同技术条款)以及《浙江省水利水电工程工程量清单计价办法》的规定。</w:t>
            </w:r>
          </w:p>
          <w:p>
            <w:pPr>
              <w:keepNext w:val="0"/>
              <w:keepLines w:val="0"/>
              <w:pageBreakBefore w:val="0"/>
              <w:widowControl/>
              <w:kinsoku w:val="0"/>
              <w:wordWrap/>
              <w:overflowPunct/>
              <w:topLinePunct w:val="0"/>
              <w:autoSpaceDE w:val="0"/>
              <w:autoSpaceDN w:val="0"/>
              <w:bidi w:val="0"/>
              <w:adjustRightInd w:val="0"/>
              <w:snapToGrid w:val="0"/>
              <w:spacing w:line="440" w:lineRule="exact"/>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4.4  工程量清单计价应包括按招标文件规定完成工程量清单所列项目的全部费用，包括分类分项工程费、施工临时工程费和其他项目费。</w:t>
            </w:r>
          </w:p>
          <w:p>
            <w:pPr>
              <w:keepNext w:val="0"/>
              <w:keepLines w:val="0"/>
              <w:pageBreakBefore w:val="0"/>
              <w:widowControl/>
              <w:kinsoku w:val="0"/>
              <w:wordWrap/>
              <w:overflowPunct/>
              <w:topLinePunct w:val="0"/>
              <w:autoSpaceDE w:val="0"/>
              <w:autoSpaceDN w:val="0"/>
              <w:bidi w:val="0"/>
              <w:adjustRightInd w:val="0"/>
              <w:snapToGrid w:val="0"/>
              <w:spacing w:line="440" w:lineRule="exact"/>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4.5  除另有规定外，分类分项工程量清单计价应采用单价计价。</w:t>
            </w:r>
          </w:p>
          <w:p>
            <w:pPr>
              <w:keepNext w:val="0"/>
              <w:keepLines w:val="0"/>
              <w:pageBreakBefore w:val="0"/>
              <w:widowControl/>
              <w:kinsoku w:val="0"/>
              <w:wordWrap/>
              <w:overflowPunct/>
              <w:topLinePunct w:val="0"/>
              <w:autoSpaceDE w:val="0"/>
              <w:autoSpaceDN w:val="0"/>
              <w:bidi w:val="0"/>
              <w:adjustRightInd w:val="0"/>
              <w:snapToGrid w:val="0"/>
              <w:spacing w:line="440" w:lineRule="exact"/>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4.6  工程量清单中的综合单价是完成工程量清单中一个质量合格的规定计量单位项目所需的直接费(包括人工费、材料费、施工机械使用费、措施费)、间接费、利润、补差和税金等，并考虑一定范围内的风险费用。</w:t>
            </w:r>
          </w:p>
          <w:p>
            <w:pPr>
              <w:keepNext w:val="0"/>
              <w:keepLines w:val="0"/>
              <w:pageBreakBefore w:val="0"/>
              <w:widowControl/>
              <w:kinsoku w:val="0"/>
              <w:wordWrap/>
              <w:overflowPunct/>
              <w:topLinePunct w:val="0"/>
              <w:autoSpaceDE w:val="0"/>
              <w:autoSpaceDN w:val="0"/>
              <w:bidi w:val="0"/>
              <w:adjustRightInd w:val="0"/>
              <w:snapToGrid w:val="0"/>
              <w:spacing w:line="440" w:lineRule="exact"/>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4.7  施工临时工程分类分项工程量清单的金额，应根据招标文件的要求以及工程的施工方案，按清单中所列项目的计量单位计价。</w:t>
            </w:r>
          </w:p>
          <w:p>
            <w:pPr>
              <w:keepNext w:val="0"/>
              <w:keepLines w:val="0"/>
              <w:pageBreakBefore w:val="0"/>
              <w:widowControl/>
              <w:kinsoku w:val="0"/>
              <w:wordWrap/>
              <w:overflowPunct/>
              <w:topLinePunct w:val="0"/>
              <w:autoSpaceDE w:val="0"/>
              <w:autoSpaceDN w:val="0"/>
              <w:bidi w:val="0"/>
              <w:adjustRightInd w:val="0"/>
              <w:snapToGrid w:val="0"/>
              <w:spacing w:line="440" w:lineRule="exact"/>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4.8  安全文明施工费不得低于建安费和临时工程费的</w:t>
            </w:r>
            <w:r>
              <w:rPr>
                <w:rFonts w:hint="eastAsia" w:ascii="宋体" w:hAnsi="宋体" w:eastAsia="宋体" w:cs="宋体"/>
                <w:color w:val="auto"/>
                <w:sz w:val="21"/>
                <w:szCs w:val="21"/>
                <w:highlight w:val="none"/>
                <w:lang w:val="en-US" w:eastAsia="zh-CN"/>
              </w:rPr>
              <w:t>1.8</w:t>
            </w:r>
            <w:r>
              <w:rPr>
                <w:rFonts w:hint="eastAsia" w:ascii="宋体" w:hAnsi="宋体" w:cs="宋体"/>
                <w:color w:val="auto"/>
                <w:sz w:val="21"/>
                <w:szCs w:val="21"/>
                <w:highlight w:val="none"/>
              </w:rPr>
              <w:t>%计，安全文明施工费不得作为竞争性费用，且实行标外管理。安全施工费的使用按国家和省有关规定执行，具体由承包人提出方案和预算，经监理审核、发包人批准后按方案实施进度支付。在确保工程安全措施的前提下，安全施工费和文明标化工地建设费可统筹使用。</w:t>
            </w:r>
          </w:p>
          <w:p>
            <w:pPr>
              <w:keepNext w:val="0"/>
              <w:keepLines w:val="0"/>
              <w:pageBreakBefore w:val="0"/>
              <w:widowControl/>
              <w:kinsoku w:val="0"/>
              <w:wordWrap/>
              <w:overflowPunct/>
              <w:topLinePunct w:val="0"/>
              <w:autoSpaceDE w:val="0"/>
              <w:autoSpaceDN w:val="0"/>
              <w:bidi w:val="0"/>
              <w:adjustRightInd w:val="0"/>
              <w:snapToGrid w:val="0"/>
              <w:spacing w:line="440" w:lineRule="exact"/>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4.9 投标报价参考依据:</w:t>
            </w:r>
          </w:p>
          <w:p>
            <w:pPr>
              <w:keepNext w:val="0"/>
              <w:keepLines w:val="0"/>
              <w:pageBreakBefore w:val="0"/>
              <w:widowControl/>
              <w:kinsoku w:val="0"/>
              <w:wordWrap/>
              <w:overflowPunct/>
              <w:topLinePunct w:val="0"/>
              <w:autoSpaceDE w:val="0"/>
              <w:autoSpaceDN w:val="0"/>
              <w:bidi w:val="0"/>
              <w:adjustRightInd w:val="0"/>
              <w:snapToGrid w:val="0"/>
              <w:spacing w:line="440" w:lineRule="exact"/>
              <w:textAlignment w:val="baseline"/>
              <w:rPr>
                <w:rFonts w:hint="eastAsia" w:ascii="宋体" w:hAnsi="宋体" w:cs="宋体"/>
                <w:color w:val="auto"/>
                <w:sz w:val="21"/>
                <w:szCs w:val="21"/>
                <w:highlight w:val="none"/>
                <w:lang w:eastAsia="zh-CN"/>
              </w:rPr>
            </w:pPr>
            <w:r>
              <w:rPr>
                <w:rFonts w:hint="eastAsia" w:ascii="宋体" w:hAnsi="宋体" w:cs="宋体"/>
                <w:color w:val="auto"/>
                <w:sz w:val="21"/>
                <w:szCs w:val="21"/>
                <w:highlight w:val="none"/>
                <w:lang w:val="en-US" w:eastAsia="zh-CN"/>
              </w:rPr>
              <w:t>1、《浙江省水利水电工程费用定额及概（预）算编制规定》（2021）、《浙江省水利水电工程建筑工程预算定额》（2021）、《浙江省水利水电工程施工机械台班费定额》（2021）、《浙江省水利水电工程建筑工程安装定额》(2021版)、《浙江省水利工程工程量清单计价办法》（2022版）、浙水建〔2019〕4号《浙江省水利厅关于重新调整水利工程计价依据增值税税率的通知》、浙江省及国内现行的法律、规范、规程及政策性文件、及有关补充定额、文件编制。</w:t>
            </w:r>
          </w:p>
          <w:p>
            <w:pPr>
              <w:keepNext w:val="0"/>
              <w:keepLines w:val="0"/>
              <w:pageBreakBefore w:val="0"/>
              <w:widowControl/>
              <w:kinsoku w:val="0"/>
              <w:wordWrap/>
              <w:overflowPunct/>
              <w:topLinePunct w:val="0"/>
              <w:autoSpaceDE w:val="0"/>
              <w:autoSpaceDN w:val="0"/>
              <w:bidi w:val="0"/>
              <w:adjustRightInd w:val="0"/>
              <w:snapToGrid w:val="0"/>
              <w:spacing w:line="440" w:lineRule="exact"/>
              <w:textAlignment w:val="baseline"/>
              <w:rPr>
                <w:rFonts w:hint="eastAsia" w:ascii="宋体" w:hAnsi="宋体" w:cs="宋体"/>
                <w:color w:val="auto"/>
                <w:sz w:val="21"/>
                <w:szCs w:val="21"/>
                <w:highlight w:val="none"/>
                <w:lang w:val="zh-CN" w:eastAsia="zh-CN"/>
              </w:rPr>
            </w:pPr>
            <w:r>
              <w:rPr>
                <w:rFonts w:hint="eastAsia" w:ascii="宋体" w:hAnsi="宋体" w:cs="宋体"/>
                <w:color w:val="auto"/>
                <w:sz w:val="21"/>
                <w:szCs w:val="21"/>
                <w:highlight w:val="none"/>
                <w:lang w:val="en-US" w:eastAsia="zh-CN"/>
              </w:rPr>
              <w:t>2</w:t>
            </w:r>
            <w:r>
              <w:rPr>
                <w:rFonts w:hint="eastAsia" w:ascii="宋体" w:hAnsi="宋体" w:cs="宋体"/>
                <w:color w:val="auto"/>
                <w:sz w:val="21"/>
                <w:szCs w:val="21"/>
                <w:highlight w:val="none"/>
                <w:lang w:val="zh-CN" w:eastAsia="zh-CN"/>
              </w:rPr>
              <w:t>、人工费：单价按128元/工日计算；</w:t>
            </w:r>
          </w:p>
          <w:p>
            <w:pPr>
              <w:keepNext w:val="0"/>
              <w:keepLines w:val="0"/>
              <w:pageBreakBefore w:val="0"/>
              <w:widowControl/>
              <w:kinsoku w:val="0"/>
              <w:wordWrap/>
              <w:overflowPunct/>
              <w:topLinePunct w:val="0"/>
              <w:autoSpaceDE w:val="0"/>
              <w:autoSpaceDN w:val="0"/>
              <w:bidi w:val="0"/>
              <w:adjustRightInd w:val="0"/>
              <w:snapToGrid w:val="0"/>
              <w:spacing w:line="440" w:lineRule="exact"/>
              <w:textAlignment w:val="baseline"/>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3</w:t>
            </w:r>
            <w:r>
              <w:rPr>
                <w:rFonts w:hint="eastAsia" w:ascii="宋体" w:hAnsi="宋体" w:cs="宋体"/>
                <w:color w:val="auto"/>
                <w:sz w:val="21"/>
                <w:szCs w:val="21"/>
                <w:highlight w:val="none"/>
                <w:lang w:val="zh-CN" w:eastAsia="zh-CN"/>
              </w:rPr>
              <w:t>、材料价格：进入直接费水泥限价为300元/T，柴油预算限价3000元/T,外购砂石料1指混凝土骨料（砂、碎石或卵石）、砌筑块（片）石预算限价为60元/m3,外购砂石料2指用做垫层或回填料的砂、碎（卵）石、塘渣、石渣、毛块石、抛石等预算限价为30元/m3,钢筋预算限价为3000元/T，市场价高于限价，超过限价部分作为价差，计取税金后列入相应单价内，实际市场价低于现价的，按实际算；其余材料单价按202</w:t>
            </w:r>
            <w:r>
              <w:rPr>
                <w:rFonts w:hint="eastAsia" w:ascii="宋体" w:hAnsi="宋体" w:cs="宋体"/>
                <w:color w:val="auto"/>
                <w:sz w:val="21"/>
                <w:szCs w:val="21"/>
                <w:highlight w:val="none"/>
                <w:lang w:val="en-US" w:eastAsia="zh-CN"/>
              </w:rPr>
              <w:t>3</w:t>
            </w:r>
            <w:r>
              <w:rPr>
                <w:rFonts w:hint="eastAsia" w:ascii="宋体" w:hAnsi="宋体" w:cs="宋体"/>
                <w:color w:val="auto"/>
                <w:sz w:val="21"/>
                <w:szCs w:val="21"/>
                <w:highlight w:val="none"/>
                <w:lang w:val="zh-CN" w:eastAsia="zh-CN"/>
              </w:rPr>
              <w:t>年第</w:t>
            </w:r>
            <w:r>
              <w:rPr>
                <w:rFonts w:hint="eastAsia" w:ascii="宋体" w:hAnsi="宋体" w:cs="宋体"/>
                <w:color w:val="auto"/>
                <w:sz w:val="21"/>
                <w:szCs w:val="21"/>
                <w:highlight w:val="none"/>
                <w:lang w:val="en-US" w:eastAsia="zh-CN"/>
              </w:rPr>
              <w:t>3</w:t>
            </w:r>
            <w:r>
              <w:rPr>
                <w:rFonts w:hint="eastAsia" w:ascii="宋体" w:hAnsi="宋体" w:cs="宋体"/>
                <w:color w:val="auto"/>
                <w:sz w:val="21"/>
                <w:szCs w:val="21"/>
                <w:highlight w:val="none"/>
                <w:lang w:val="zh-CN" w:eastAsia="zh-CN"/>
              </w:rPr>
              <w:t>期《绍兴市建设工程造价管理信息》嵊州信息价（除税价）， 并参考同期《浙江造价信息》（除税价）及市场调查价。</w:t>
            </w:r>
          </w:p>
          <w:p>
            <w:pPr>
              <w:keepNext w:val="0"/>
              <w:keepLines w:val="0"/>
              <w:pageBreakBefore w:val="0"/>
              <w:widowControl/>
              <w:kinsoku w:val="0"/>
              <w:wordWrap/>
              <w:overflowPunct/>
              <w:topLinePunct w:val="0"/>
              <w:autoSpaceDE w:val="0"/>
              <w:autoSpaceDN w:val="0"/>
              <w:bidi w:val="0"/>
              <w:adjustRightInd w:val="0"/>
              <w:snapToGrid w:val="0"/>
              <w:spacing w:line="440" w:lineRule="exact"/>
              <w:textAlignment w:val="baseline"/>
              <w:rPr>
                <w:rFonts w:hint="eastAsia" w:ascii="宋体" w:hAnsi="宋体" w:cs="宋体"/>
                <w:color w:val="auto"/>
                <w:sz w:val="21"/>
                <w:szCs w:val="21"/>
                <w:highlight w:val="none"/>
                <w:lang w:val="zh-CN" w:eastAsia="zh-CN"/>
              </w:rPr>
            </w:pPr>
            <w:r>
              <w:rPr>
                <w:rFonts w:hint="eastAsia" w:ascii="宋体" w:hAnsi="宋体" w:cs="宋体"/>
                <w:color w:val="auto"/>
                <w:sz w:val="21"/>
                <w:szCs w:val="21"/>
                <w:highlight w:val="none"/>
                <w:lang w:val="en-US" w:eastAsia="zh-CN"/>
              </w:rPr>
              <w:t>4、</w:t>
            </w:r>
            <w:r>
              <w:rPr>
                <w:rFonts w:hint="eastAsia" w:ascii="宋体" w:hAnsi="宋体" w:cs="宋体"/>
                <w:color w:val="auto"/>
                <w:sz w:val="21"/>
                <w:szCs w:val="21"/>
                <w:highlight w:val="none"/>
                <w:lang w:val="zh-CN" w:eastAsia="zh-CN"/>
              </w:rPr>
              <w:t xml:space="preserve"> 取费按三类水利工程取费标准取费，措施费按中值3.5%计取，管理费及规费、利润按（2021）《规定》计取，税金按浙水建〔2019〕4号《浙江省水利厅关于重新调整水利工程计价依据增值税税率的通知》计取为9%。</w:t>
            </w:r>
          </w:p>
          <w:p>
            <w:pPr>
              <w:keepNext w:val="0"/>
              <w:keepLines w:val="0"/>
              <w:pageBreakBefore w:val="0"/>
              <w:widowControl/>
              <w:kinsoku w:val="0"/>
              <w:wordWrap/>
              <w:overflowPunct/>
              <w:topLinePunct w:val="0"/>
              <w:autoSpaceDE w:val="0"/>
              <w:autoSpaceDN w:val="0"/>
              <w:bidi w:val="0"/>
              <w:adjustRightInd w:val="0"/>
              <w:snapToGrid w:val="0"/>
              <w:spacing w:line="440" w:lineRule="exact"/>
              <w:textAlignment w:val="baseline"/>
              <w:rPr>
                <w:rFonts w:hint="eastAsia" w:ascii="宋体" w:hAnsi="宋体" w:cs="宋体"/>
                <w:color w:val="0000FF"/>
                <w:sz w:val="21"/>
                <w:szCs w:val="21"/>
                <w:highlight w:val="none"/>
              </w:rPr>
            </w:pPr>
            <w:r>
              <w:rPr>
                <w:rFonts w:hint="eastAsia" w:ascii="宋体" w:hAnsi="宋体" w:cs="宋体"/>
                <w:color w:val="auto"/>
                <w:sz w:val="21"/>
                <w:szCs w:val="21"/>
                <w:highlight w:val="none"/>
              </w:rPr>
              <w:t>5  其他</w:t>
            </w:r>
          </w:p>
          <w:p>
            <w:pPr>
              <w:keepNext w:val="0"/>
              <w:keepLines w:val="0"/>
              <w:pageBreakBefore w:val="0"/>
              <w:widowControl/>
              <w:kinsoku w:val="0"/>
              <w:wordWrap/>
              <w:overflowPunct/>
              <w:topLinePunct w:val="0"/>
              <w:autoSpaceDE w:val="0"/>
              <w:autoSpaceDN w:val="0"/>
              <w:bidi w:val="0"/>
              <w:adjustRightInd w:val="0"/>
              <w:snapToGrid w:val="0"/>
              <w:spacing w:line="440" w:lineRule="exact"/>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（一）预留金按</w:t>
            </w:r>
            <w:r>
              <w:rPr>
                <w:rFonts w:hint="eastAsia" w:ascii="宋体" w:hAnsi="宋体" w:eastAsia="宋体" w:cs="宋体"/>
                <w:color w:val="auto"/>
                <w:sz w:val="21"/>
                <w:szCs w:val="21"/>
                <w:highlight w:val="none"/>
                <w:lang w:val="en-US" w:eastAsia="zh-CN"/>
              </w:rPr>
              <w:t>180000</w:t>
            </w:r>
            <w:r>
              <w:rPr>
                <w:rFonts w:hint="eastAsia" w:ascii="宋体" w:hAnsi="宋体" w:cs="宋体"/>
                <w:color w:val="auto"/>
                <w:sz w:val="21"/>
                <w:szCs w:val="21"/>
                <w:highlight w:val="none"/>
              </w:rPr>
              <w:t>元计取。</w:t>
            </w:r>
          </w:p>
          <w:p>
            <w:pPr>
              <w:keepNext w:val="0"/>
              <w:keepLines w:val="0"/>
              <w:pageBreakBefore w:val="0"/>
              <w:widowControl/>
              <w:kinsoku w:val="0"/>
              <w:wordWrap/>
              <w:overflowPunct/>
              <w:topLinePunct w:val="0"/>
              <w:autoSpaceDE w:val="0"/>
              <w:autoSpaceDN w:val="0"/>
              <w:bidi w:val="0"/>
              <w:adjustRightInd w:val="0"/>
              <w:snapToGrid w:val="0"/>
              <w:spacing w:line="440" w:lineRule="exact"/>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（二）第三者责任险保额按</w:t>
            </w:r>
            <w:r>
              <w:rPr>
                <w:rFonts w:hint="default" w:ascii="宋体" w:hAnsi="宋体" w:cs="宋体"/>
                <w:color w:val="auto"/>
                <w:sz w:val="21"/>
                <w:szCs w:val="21"/>
                <w:highlight w:val="none"/>
              </w:rPr>
              <w:t>1000000</w:t>
            </w:r>
            <w:r>
              <w:rPr>
                <w:rFonts w:hint="eastAsia" w:ascii="宋体" w:hAnsi="宋体" w:cs="宋体"/>
                <w:color w:val="auto"/>
                <w:sz w:val="21"/>
                <w:szCs w:val="21"/>
                <w:highlight w:val="none"/>
              </w:rPr>
              <w:t>元，费率</w:t>
            </w:r>
            <w:r>
              <w:rPr>
                <w:rFonts w:hint="default" w:ascii="宋体" w:hAnsi="宋体" w:cs="宋体"/>
                <w:color w:val="auto"/>
                <w:sz w:val="21"/>
                <w:szCs w:val="21"/>
                <w:highlight w:val="none"/>
              </w:rPr>
              <w:t>0.5%</w:t>
            </w:r>
            <w:r>
              <w:rPr>
                <w:rFonts w:hint="eastAsia" w:ascii="宋体" w:hAnsi="宋体" w:cs="宋体"/>
                <w:color w:val="auto"/>
                <w:sz w:val="21"/>
                <w:szCs w:val="21"/>
                <w:highlight w:val="none"/>
              </w:rPr>
              <w:t>，第三者责任险保费</w:t>
            </w:r>
            <w:r>
              <w:rPr>
                <w:rFonts w:hint="default" w:ascii="宋体" w:hAnsi="宋体" w:cs="宋体"/>
                <w:color w:val="auto"/>
                <w:sz w:val="21"/>
                <w:szCs w:val="21"/>
                <w:highlight w:val="none"/>
              </w:rPr>
              <w:t>5000</w:t>
            </w:r>
            <w:r>
              <w:rPr>
                <w:rFonts w:hint="eastAsia" w:ascii="宋体" w:hAnsi="宋体" w:cs="宋体"/>
                <w:color w:val="auto"/>
                <w:sz w:val="21"/>
                <w:szCs w:val="21"/>
                <w:highlight w:val="none"/>
              </w:rPr>
              <w:t>元。</w:t>
            </w:r>
          </w:p>
          <w:p>
            <w:pPr>
              <w:keepNext w:val="0"/>
              <w:keepLines w:val="0"/>
              <w:pageBreakBefore w:val="0"/>
              <w:widowControl/>
              <w:kinsoku w:val="0"/>
              <w:wordWrap/>
              <w:overflowPunct/>
              <w:topLinePunct w:val="0"/>
              <w:autoSpaceDE w:val="0"/>
              <w:autoSpaceDN w:val="0"/>
              <w:bidi w:val="0"/>
              <w:adjustRightInd w:val="0"/>
              <w:snapToGrid w:val="0"/>
              <w:spacing w:line="440" w:lineRule="exact"/>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（三）农民工工伤保险费按</w:t>
            </w:r>
            <w:r>
              <w:rPr>
                <w:rFonts w:hint="default" w:ascii="宋体" w:hAnsi="宋体" w:cs="宋体"/>
                <w:color w:val="auto"/>
                <w:sz w:val="21"/>
                <w:szCs w:val="21"/>
                <w:highlight w:val="none"/>
              </w:rPr>
              <w:t>0.2%</w:t>
            </w:r>
            <w:r>
              <w:rPr>
                <w:rFonts w:hint="eastAsia" w:ascii="宋体" w:hAnsi="宋体" w:cs="宋体"/>
                <w:color w:val="auto"/>
                <w:sz w:val="21"/>
                <w:szCs w:val="21"/>
                <w:highlight w:val="none"/>
              </w:rPr>
              <w:t>计取。</w:t>
            </w:r>
          </w:p>
          <w:p>
            <w:pPr>
              <w:keepNext w:val="0"/>
              <w:keepLines w:val="0"/>
              <w:pageBreakBefore w:val="0"/>
              <w:widowControl/>
              <w:kinsoku w:val="0"/>
              <w:wordWrap/>
              <w:overflowPunct/>
              <w:topLinePunct w:val="0"/>
              <w:autoSpaceDE w:val="0"/>
              <w:autoSpaceDN w:val="0"/>
              <w:bidi w:val="0"/>
              <w:adjustRightInd w:val="0"/>
              <w:snapToGrid w:val="0"/>
              <w:spacing w:line="440" w:lineRule="exact"/>
              <w:textAlignment w:val="baseline"/>
              <w:rPr>
                <w:rFonts w:hint="eastAsia" w:ascii="宋体" w:hAnsi="宋体" w:cs="宋体"/>
                <w:color w:val="auto"/>
                <w:sz w:val="21"/>
                <w:szCs w:val="21"/>
                <w:highlight w:val="yellow"/>
              </w:rPr>
            </w:pPr>
            <w:r>
              <w:rPr>
                <w:rFonts w:hint="eastAsia" w:ascii="宋体" w:hAnsi="宋体" w:cs="宋体"/>
                <w:color w:val="auto"/>
                <w:sz w:val="21"/>
                <w:szCs w:val="21"/>
                <w:highlight w:val="none"/>
              </w:rPr>
              <w:t>（四）安全施工费按</w:t>
            </w:r>
            <w:r>
              <w:rPr>
                <w:rFonts w:hint="default" w:ascii="宋体" w:hAnsi="宋体" w:cs="宋体"/>
                <w:color w:val="auto"/>
                <w:sz w:val="21"/>
                <w:szCs w:val="21"/>
                <w:highlight w:val="none"/>
              </w:rPr>
              <w:t>1.8%</w:t>
            </w:r>
            <w:r>
              <w:rPr>
                <w:rFonts w:hint="eastAsia" w:ascii="宋体" w:hAnsi="宋体" w:cs="宋体"/>
                <w:color w:val="auto"/>
                <w:sz w:val="21"/>
                <w:szCs w:val="21"/>
                <w:highlight w:val="none"/>
              </w:rPr>
              <w:t>计取，文明标化工地建设费按</w:t>
            </w:r>
            <w:r>
              <w:rPr>
                <w:rFonts w:hint="default" w:ascii="宋体" w:hAnsi="宋体" w:cs="宋体"/>
                <w:color w:val="auto"/>
                <w:sz w:val="21"/>
                <w:szCs w:val="21"/>
                <w:highlight w:val="none"/>
              </w:rPr>
              <w:t>0.4%</w:t>
            </w:r>
            <w:r>
              <w:rPr>
                <w:rFonts w:hint="eastAsia" w:ascii="宋体" w:hAnsi="宋体" w:cs="宋体"/>
                <w:color w:val="auto"/>
                <w:sz w:val="21"/>
                <w:szCs w:val="21"/>
                <w:highlight w:val="none"/>
              </w:rPr>
              <w:t>计取。</w:t>
            </w:r>
          </w:p>
        </w:tc>
      </w:tr>
    </w:tbl>
    <w:p>
      <w:pPr>
        <w:keepNext w:val="0"/>
        <w:keepLines w:val="0"/>
        <w:pageBreakBefore w:val="0"/>
        <w:widowControl/>
        <w:suppressLineNumbers w:val="0"/>
        <w:kinsoku w:val="0"/>
        <w:wordWrap/>
        <w:overflowPunct/>
        <w:topLinePunct w:val="0"/>
        <w:autoSpaceDE w:val="0"/>
        <w:autoSpaceDN w:val="0"/>
        <w:bidi w:val="0"/>
        <w:adjustRightInd w:val="0"/>
        <w:snapToGrid w:val="0"/>
        <w:spacing w:line="480" w:lineRule="auto"/>
        <w:jc w:val="left"/>
        <w:textAlignment w:val="baseline"/>
        <w:rPr>
          <w:rFonts w:hint="eastAsia" w:ascii="Arial" w:hAnsi="Arial" w:eastAsia="宋体" w:cs="Arial"/>
          <w:snapToGrid w:val="0"/>
          <w:color w:val="auto"/>
          <w:kern w:val="0"/>
          <w:sz w:val="24"/>
          <w:szCs w:val="20"/>
          <w:highlight w:val="none"/>
          <w:lang w:val="en-US" w:eastAsia="zh-CN"/>
        </w:rPr>
      </w:pPr>
    </w:p>
    <w:p>
      <w:pPr>
        <w:keepNext w:val="0"/>
        <w:keepLines w:val="0"/>
        <w:pageBreakBefore w:val="0"/>
        <w:widowControl/>
        <w:suppressLineNumbers w:val="0"/>
        <w:kinsoku w:val="0"/>
        <w:wordWrap/>
        <w:overflowPunct/>
        <w:topLinePunct w:val="0"/>
        <w:autoSpaceDE w:val="0"/>
        <w:autoSpaceDN w:val="0"/>
        <w:bidi w:val="0"/>
        <w:adjustRightInd w:val="0"/>
        <w:snapToGrid w:val="0"/>
        <w:spacing w:line="480" w:lineRule="auto"/>
        <w:ind w:firstLine="480" w:firstLineChars="200"/>
        <w:jc w:val="left"/>
        <w:textAlignment w:val="baseline"/>
        <w:rPr>
          <w:rFonts w:hint="eastAsia" w:ascii="Arial" w:hAnsi="Arial" w:eastAsia="宋体" w:cs="Arial"/>
          <w:snapToGrid w:val="0"/>
          <w:color w:val="auto"/>
          <w:kern w:val="0"/>
          <w:sz w:val="24"/>
          <w:szCs w:val="20"/>
          <w:highlight w:val="none"/>
          <w:lang w:val="en-US" w:eastAsia="zh-CN"/>
        </w:rPr>
      </w:pPr>
    </w:p>
    <w:p>
      <w:pPr>
        <w:keepNext w:val="0"/>
        <w:keepLines w:val="0"/>
        <w:pageBreakBefore w:val="0"/>
        <w:widowControl/>
        <w:suppressLineNumbers w:val="0"/>
        <w:kinsoku w:val="0"/>
        <w:wordWrap/>
        <w:overflowPunct/>
        <w:topLinePunct w:val="0"/>
        <w:autoSpaceDE w:val="0"/>
        <w:autoSpaceDN w:val="0"/>
        <w:bidi w:val="0"/>
        <w:adjustRightInd w:val="0"/>
        <w:snapToGrid w:val="0"/>
        <w:spacing w:line="480" w:lineRule="auto"/>
        <w:ind w:firstLine="480" w:firstLineChars="200"/>
        <w:jc w:val="left"/>
        <w:textAlignment w:val="baseline"/>
        <w:rPr>
          <w:rFonts w:hint="eastAsia" w:ascii="Arial" w:hAnsi="Arial" w:eastAsia="宋体" w:cs="Arial"/>
          <w:snapToGrid w:val="0"/>
          <w:color w:val="00B0F0"/>
          <w:kern w:val="0"/>
          <w:sz w:val="24"/>
          <w:szCs w:val="20"/>
          <w:highlight w:val="none"/>
          <w:lang w:val="en-US" w:eastAsia="zh-CN"/>
        </w:rPr>
      </w:pPr>
      <w:r>
        <w:rPr>
          <w:rFonts w:hint="eastAsia" w:eastAsia="宋体" w:cs="Arial"/>
          <w:snapToGrid w:val="0"/>
          <w:color w:val="auto"/>
          <w:kern w:val="0"/>
          <w:sz w:val="24"/>
          <w:szCs w:val="20"/>
          <w:highlight w:val="none"/>
          <w:lang w:val="en-US" w:eastAsia="zh-CN"/>
        </w:rPr>
        <w:t>二、工程量清单另行成册</w:t>
      </w:r>
    </w:p>
    <w:p>
      <w:pPr>
        <w:keepNext w:val="0"/>
        <w:keepLines w:val="0"/>
        <w:pageBreakBefore w:val="0"/>
        <w:widowControl/>
        <w:suppressLineNumbers w:val="0"/>
        <w:kinsoku w:val="0"/>
        <w:wordWrap/>
        <w:overflowPunct/>
        <w:topLinePunct w:val="0"/>
        <w:autoSpaceDE w:val="0"/>
        <w:autoSpaceDN w:val="0"/>
        <w:bidi w:val="0"/>
        <w:adjustRightInd w:val="0"/>
        <w:snapToGrid w:val="0"/>
        <w:spacing w:line="480" w:lineRule="auto"/>
        <w:ind w:firstLine="480" w:firstLineChars="200"/>
        <w:jc w:val="left"/>
        <w:textAlignment w:val="baseline"/>
        <w:rPr>
          <w:rFonts w:hint="eastAsia" w:ascii="Arial" w:hAnsi="Arial" w:eastAsia="宋体" w:cs="Arial"/>
          <w:snapToGrid w:val="0"/>
          <w:color w:val="00B0F0"/>
          <w:kern w:val="0"/>
          <w:sz w:val="24"/>
          <w:szCs w:val="20"/>
          <w:highlight w:val="none"/>
          <w:lang w:val="en-US" w:eastAsia="zh-CN"/>
        </w:rPr>
      </w:pPr>
    </w:p>
    <w:p>
      <w:pPr>
        <w:keepNext w:val="0"/>
        <w:keepLines w:val="0"/>
        <w:pageBreakBefore w:val="0"/>
        <w:widowControl/>
        <w:suppressLineNumbers w:val="0"/>
        <w:kinsoku w:val="0"/>
        <w:wordWrap/>
        <w:overflowPunct/>
        <w:topLinePunct w:val="0"/>
        <w:autoSpaceDE w:val="0"/>
        <w:autoSpaceDN w:val="0"/>
        <w:bidi w:val="0"/>
        <w:adjustRightInd w:val="0"/>
        <w:snapToGrid w:val="0"/>
        <w:spacing w:line="480" w:lineRule="auto"/>
        <w:ind w:firstLine="480" w:firstLineChars="200"/>
        <w:jc w:val="left"/>
        <w:textAlignment w:val="baseline"/>
        <w:rPr>
          <w:rFonts w:hint="eastAsia" w:ascii="Arial" w:hAnsi="Arial" w:eastAsia="宋体" w:cs="Arial"/>
          <w:snapToGrid w:val="0"/>
          <w:color w:val="00B0F0"/>
          <w:kern w:val="0"/>
          <w:sz w:val="24"/>
          <w:szCs w:val="20"/>
          <w:highlight w:val="none"/>
          <w:lang w:val="en-US" w:eastAsia="zh-CN"/>
        </w:rPr>
      </w:pPr>
    </w:p>
    <w:p>
      <w:pPr>
        <w:keepNext w:val="0"/>
        <w:keepLines w:val="0"/>
        <w:pageBreakBefore w:val="0"/>
        <w:widowControl/>
        <w:suppressLineNumbers w:val="0"/>
        <w:kinsoku w:val="0"/>
        <w:wordWrap/>
        <w:overflowPunct/>
        <w:topLinePunct w:val="0"/>
        <w:autoSpaceDE w:val="0"/>
        <w:autoSpaceDN w:val="0"/>
        <w:bidi w:val="0"/>
        <w:adjustRightInd w:val="0"/>
        <w:snapToGrid w:val="0"/>
        <w:spacing w:line="480" w:lineRule="auto"/>
        <w:ind w:firstLine="480" w:firstLineChars="200"/>
        <w:jc w:val="left"/>
        <w:textAlignment w:val="baseline"/>
        <w:rPr>
          <w:rFonts w:hint="eastAsia" w:ascii="Arial" w:hAnsi="Arial" w:eastAsia="宋体" w:cs="Arial"/>
          <w:snapToGrid w:val="0"/>
          <w:color w:val="00B0F0"/>
          <w:kern w:val="0"/>
          <w:sz w:val="24"/>
          <w:szCs w:val="20"/>
          <w:highlight w:val="none"/>
          <w:lang w:val="en-US" w:eastAsia="zh-CN"/>
        </w:rPr>
      </w:pPr>
    </w:p>
    <w:p>
      <w:pPr>
        <w:keepNext w:val="0"/>
        <w:keepLines w:val="0"/>
        <w:pageBreakBefore w:val="0"/>
        <w:widowControl/>
        <w:suppressLineNumbers w:val="0"/>
        <w:kinsoku w:val="0"/>
        <w:wordWrap/>
        <w:overflowPunct/>
        <w:topLinePunct w:val="0"/>
        <w:autoSpaceDE w:val="0"/>
        <w:autoSpaceDN w:val="0"/>
        <w:bidi w:val="0"/>
        <w:adjustRightInd w:val="0"/>
        <w:snapToGrid w:val="0"/>
        <w:spacing w:line="480" w:lineRule="auto"/>
        <w:ind w:firstLine="480" w:firstLineChars="200"/>
        <w:jc w:val="left"/>
        <w:textAlignment w:val="baseline"/>
        <w:rPr>
          <w:rFonts w:hint="eastAsia" w:ascii="Arial" w:hAnsi="Arial" w:eastAsia="宋体" w:cs="Arial"/>
          <w:snapToGrid w:val="0"/>
          <w:color w:val="00B0F0"/>
          <w:kern w:val="0"/>
          <w:sz w:val="24"/>
          <w:szCs w:val="20"/>
          <w:highlight w:val="none"/>
          <w:lang w:val="en-US" w:eastAsia="zh-CN"/>
        </w:rPr>
      </w:pPr>
    </w:p>
    <w:p>
      <w:pPr>
        <w:keepNext w:val="0"/>
        <w:keepLines w:val="0"/>
        <w:pageBreakBefore w:val="0"/>
        <w:widowControl/>
        <w:suppressLineNumbers w:val="0"/>
        <w:kinsoku w:val="0"/>
        <w:wordWrap/>
        <w:overflowPunct/>
        <w:topLinePunct w:val="0"/>
        <w:autoSpaceDE w:val="0"/>
        <w:autoSpaceDN w:val="0"/>
        <w:bidi w:val="0"/>
        <w:adjustRightInd w:val="0"/>
        <w:snapToGrid w:val="0"/>
        <w:spacing w:line="480" w:lineRule="auto"/>
        <w:ind w:firstLine="480" w:firstLineChars="200"/>
        <w:jc w:val="left"/>
        <w:textAlignment w:val="baseline"/>
        <w:rPr>
          <w:rFonts w:hint="eastAsia" w:ascii="Arial" w:hAnsi="Arial" w:eastAsia="宋体" w:cs="Arial"/>
          <w:snapToGrid w:val="0"/>
          <w:color w:val="00B0F0"/>
          <w:kern w:val="0"/>
          <w:sz w:val="24"/>
          <w:szCs w:val="20"/>
          <w:highlight w:val="none"/>
          <w:lang w:val="en-US" w:eastAsia="zh-CN"/>
        </w:rPr>
      </w:pPr>
    </w:p>
    <w:p>
      <w:pPr>
        <w:spacing w:before="351" w:line="213" w:lineRule="auto"/>
        <w:jc w:val="center"/>
        <w:rPr>
          <w:rFonts w:ascii="黑体" w:hAnsi="黑体" w:eastAsia="黑体" w:cs="黑体"/>
          <w:color w:val="auto"/>
          <w:sz w:val="60"/>
          <w:szCs w:val="60"/>
          <w:highlight w:val="none"/>
        </w:rPr>
      </w:pPr>
    </w:p>
    <w:p>
      <w:pPr>
        <w:spacing w:before="351" w:line="213" w:lineRule="auto"/>
        <w:jc w:val="center"/>
        <w:rPr>
          <w:rFonts w:ascii="黑体" w:hAnsi="黑体" w:eastAsia="黑体" w:cs="黑体"/>
          <w:color w:val="auto"/>
          <w:sz w:val="60"/>
          <w:szCs w:val="60"/>
          <w:highlight w:val="none"/>
        </w:rPr>
      </w:pPr>
    </w:p>
    <w:p>
      <w:pPr>
        <w:spacing w:before="351" w:line="213" w:lineRule="auto"/>
        <w:jc w:val="center"/>
        <w:rPr>
          <w:rFonts w:ascii="黑体" w:hAnsi="黑体" w:eastAsia="黑体" w:cs="黑体"/>
          <w:color w:val="auto"/>
          <w:sz w:val="60"/>
          <w:szCs w:val="60"/>
          <w:highlight w:val="none"/>
        </w:rPr>
      </w:pPr>
    </w:p>
    <w:p>
      <w:pPr>
        <w:pStyle w:val="2"/>
        <w:rPr>
          <w:rFonts w:ascii="黑体" w:hAnsi="黑体" w:eastAsia="黑体" w:cs="黑体"/>
          <w:color w:val="auto"/>
          <w:sz w:val="60"/>
          <w:szCs w:val="60"/>
          <w:highlight w:val="none"/>
        </w:rPr>
      </w:pPr>
    </w:p>
    <w:p>
      <w:pPr>
        <w:pStyle w:val="2"/>
        <w:rPr>
          <w:rFonts w:ascii="黑体" w:hAnsi="黑体" w:eastAsia="黑体" w:cs="黑体"/>
          <w:color w:val="auto"/>
          <w:sz w:val="60"/>
          <w:szCs w:val="60"/>
          <w:highlight w:val="none"/>
        </w:rPr>
      </w:pPr>
    </w:p>
    <w:p>
      <w:pPr>
        <w:pStyle w:val="2"/>
        <w:rPr>
          <w:rFonts w:ascii="黑体" w:hAnsi="黑体" w:eastAsia="黑体" w:cs="黑体"/>
          <w:color w:val="auto"/>
          <w:sz w:val="60"/>
          <w:szCs w:val="60"/>
          <w:highlight w:val="none"/>
        </w:rPr>
      </w:pPr>
    </w:p>
    <w:p>
      <w:pPr>
        <w:pStyle w:val="2"/>
        <w:rPr>
          <w:rFonts w:ascii="黑体" w:hAnsi="黑体" w:eastAsia="黑体" w:cs="黑体"/>
          <w:color w:val="auto"/>
          <w:sz w:val="60"/>
          <w:szCs w:val="60"/>
          <w:highlight w:val="none"/>
        </w:rPr>
      </w:pPr>
    </w:p>
    <w:p>
      <w:pPr>
        <w:pStyle w:val="2"/>
        <w:rPr>
          <w:rFonts w:ascii="黑体" w:hAnsi="黑体" w:eastAsia="黑体" w:cs="黑体"/>
          <w:color w:val="auto"/>
          <w:sz w:val="60"/>
          <w:szCs w:val="60"/>
          <w:highlight w:val="none"/>
        </w:rPr>
      </w:pPr>
    </w:p>
    <w:p>
      <w:pPr>
        <w:pStyle w:val="6"/>
        <w:ind w:firstLine="240"/>
        <w:rPr>
          <w:color w:val="auto"/>
          <w:highlight w:val="none"/>
        </w:rPr>
      </w:pPr>
    </w:p>
    <w:p>
      <w:pPr>
        <w:spacing w:before="351" w:line="213" w:lineRule="auto"/>
        <w:jc w:val="center"/>
        <w:rPr>
          <w:rFonts w:ascii="黑体" w:hAnsi="黑体" w:eastAsia="黑体" w:cs="黑体"/>
          <w:color w:val="auto"/>
          <w:sz w:val="60"/>
          <w:szCs w:val="60"/>
          <w:highlight w:val="none"/>
        </w:rPr>
      </w:pPr>
    </w:p>
    <w:p>
      <w:pPr>
        <w:spacing w:before="351" w:line="213" w:lineRule="auto"/>
        <w:jc w:val="center"/>
        <w:rPr>
          <w:rFonts w:ascii="黑体" w:hAnsi="黑体" w:eastAsia="黑体" w:cs="黑体"/>
          <w:color w:val="auto"/>
          <w:sz w:val="60"/>
          <w:szCs w:val="60"/>
          <w:highlight w:val="none"/>
        </w:rPr>
      </w:pPr>
      <w:r>
        <w:rPr>
          <w:rFonts w:ascii="黑体" w:hAnsi="黑体" w:eastAsia="黑体" w:cs="黑体"/>
          <w:color w:val="auto"/>
          <w:sz w:val="60"/>
          <w:szCs w:val="60"/>
          <w:highlight w:val="none"/>
        </w:rPr>
        <w:t>第</w:t>
      </w:r>
      <w:r>
        <w:rPr>
          <w:rFonts w:hint="eastAsia" w:ascii="黑体" w:hAnsi="黑体" w:eastAsia="黑体" w:cs="黑体"/>
          <w:color w:val="auto"/>
          <w:sz w:val="60"/>
          <w:szCs w:val="60"/>
          <w:highlight w:val="none"/>
        </w:rPr>
        <w:t>二</w:t>
      </w:r>
      <w:r>
        <w:rPr>
          <w:rFonts w:ascii="黑体" w:hAnsi="黑体" w:eastAsia="黑体" w:cs="黑体"/>
          <w:color w:val="auto"/>
          <w:sz w:val="60"/>
          <w:szCs w:val="60"/>
          <w:highlight w:val="none"/>
        </w:rPr>
        <w:t>卷</w:t>
      </w:r>
    </w:p>
    <w:p>
      <w:pPr>
        <w:rPr>
          <w:rFonts w:ascii="黑体" w:hAnsi="黑体" w:eastAsia="黑体" w:cs="黑体"/>
          <w:b/>
          <w:bCs/>
          <w:color w:val="auto"/>
          <w:sz w:val="36"/>
          <w:szCs w:val="36"/>
          <w:highlight w:val="none"/>
        </w:rPr>
      </w:pPr>
    </w:p>
    <w:p>
      <w:pPr>
        <w:rPr>
          <w:rFonts w:ascii="黑体" w:hAnsi="黑体" w:eastAsia="黑体" w:cs="黑体"/>
          <w:b/>
          <w:bCs/>
          <w:color w:val="auto"/>
          <w:sz w:val="36"/>
          <w:szCs w:val="36"/>
          <w:highlight w:val="none"/>
        </w:rPr>
      </w:pPr>
      <w:r>
        <w:rPr>
          <w:rFonts w:hint="eastAsia" w:ascii="黑体" w:hAnsi="黑体" w:eastAsia="黑体" w:cs="黑体"/>
          <w:b/>
          <w:bCs/>
          <w:color w:val="auto"/>
          <w:sz w:val="36"/>
          <w:szCs w:val="36"/>
          <w:highlight w:val="none"/>
        </w:rPr>
        <w:br w:type="page"/>
      </w:r>
    </w:p>
    <w:p>
      <w:pPr>
        <w:spacing w:line="360" w:lineRule="auto"/>
        <w:jc w:val="center"/>
        <w:outlineLvl w:val="0"/>
        <w:rPr>
          <w:rFonts w:ascii="黑体" w:hAnsi="黑体" w:eastAsia="黑体" w:cs="黑体"/>
          <w:b/>
          <w:bCs/>
          <w:color w:val="auto"/>
          <w:sz w:val="36"/>
          <w:szCs w:val="36"/>
          <w:highlight w:val="none"/>
        </w:rPr>
      </w:pPr>
      <w:bookmarkStart w:id="436" w:name="_Toc11860"/>
      <w:r>
        <w:rPr>
          <w:rFonts w:hint="eastAsia" w:ascii="黑体" w:hAnsi="黑体" w:eastAsia="黑体" w:cs="黑体"/>
          <w:b/>
          <w:bCs/>
          <w:color w:val="auto"/>
          <w:sz w:val="36"/>
          <w:szCs w:val="36"/>
          <w:highlight w:val="none"/>
        </w:rPr>
        <w:t>第六章图纸（招标图纸）及其他资料</w:t>
      </w:r>
      <w:bookmarkEnd w:id="436"/>
    </w:p>
    <w:p>
      <w:pPr>
        <w:pStyle w:val="29"/>
        <w:keepNext/>
        <w:keepLines/>
        <w:spacing w:before="360" w:beforeLines="150" w:after="240" w:afterLines="100" w:line="460" w:lineRule="exact"/>
        <w:jc w:val="both"/>
        <w:outlineLvl w:val="9"/>
        <w:rPr>
          <w:b/>
          <w:bCs/>
          <w:color w:val="auto"/>
          <w:sz w:val="28"/>
          <w:szCs w:val="28"/>
          <w:highlight w:val="none"/>
          <w:lang w:val="zh-CN" w:eastAsia="zh-CN"/>
        </w:rPr>
      </w:pPr>
      <w:bookmarkStart w:id="437" w:name="_Toc30030"/>
      <w:r>
        <w:rPr>
          <w:rFonts w:hint="eastAsia"/>
          <w:b/>
          <w:bCs/>
          <w:color w:val="auto"/>
          <w:sz w:val="28"/>
          <w:szCs w:val="28"/>
          <w:highlight w:val="none"/>
          <w:lang w:val="zh-CN" w:eastAsia="zh-CN"/>
        </w:rPr>
        <w:t>1</w:t>
      </w:r>
      <w:r>
        <w:rPr>
          <w:rFonts w:hint="eastAsia"/>
          <w:b/>
          <w:bCs/>
          <w:color w:val="auto"/>
          <w:sz w:val="28"/>
          <w:szCs w:val="28"/>
          <w:highlight w:val="none"/>
          <w:lang w:val="en-US" w:eastAsia="zh-CN"/>
        </w:rPr>
        <w:t xml:space="preserve">  </w:t>
      </w:r>
      <w:r>
        <w:rPr>
          <w:rFonts w:hint="eastAsia"/>
          <w:b/>
          <w:bCs/>
          <w:color w:val="auto"/>
          <w:sz w:val="28"/>
          <w:szCs w:val="28"/>
          <w:highlight w:val="none"/>
          <w:lang w:val="zh-CN" w:eastAsia="zh-CN"/>
        </w:rPr>
        <w:t>说明</w:t>
      </w:r>
      <w:bookmarkEnd w:id="437"/>
    </w:p>
    <w:p>
      <w:pPr>
        <w:pStyle w:val="26"/>
        <w:spacing w:after="0" w:line="460" w:lineRule="exact"/>
        <w:ind w:firstLine="420" w:firstLineChars="200"/>
        <w:rPr>
          <w:color w:val="auto"/>
          <w:sz w:val="21"/>
          <w:szCs w:val="21"/>
          <w:highlight w:val="none"/>
        </w:rPr>
      </w:pPr>
      <w:r>
        <w:rPr>
          <w:rFonts w:hint="eastAsia"/>
          <w:color w:val="auto"/>
          <w:sz w:val="21"/>
          <w:szCs w:val="21"/>
          <w:highlight w:val="none"/>
        </w:rPr>
        <w:t>本招标文件所附的全部图纸及其他资料均为招标阶段的中间成果，仅供投标人在编制投标文件时使用，不得作为施工的依据。否则，由此而造成的一切后果均由承包人自负。</w:t>
      </w:r>
    </w:p>
    <w:p>
      <w:pPr>
        <w:pStyle w:val="29"/>
        <w:keepNext/>
        <w:keepLines/>
        <w:spacing w:before="360" w:beforeLines="150" w:after="240" w:afterLines="100" w:line="460" w:lineRule="exact"/>
        <w:jc w:val="both"/>
        <w:outlineLvl w:val="9"/>
        <w:rPr>
          <w:b/>
          <w:bCs/>
          <w:color w:val="auto"/>
          <w:sz w:val="28"/>
          <w:szCs w:val="28"/>
          <w:highlight w:val="none"/>
          <w:lang w:val="zh-CN" w:eastAsia="zh-CN"/>
        </w:rPr>
      </w:pPr>
      <w:bookmarkStart w:id="438" w:name="_Toc30094"/>
      <w:r>
        <w:rPr>
          <w:rFonts w:hint="eastAsia"/>
          <w:b/>
          <w:bCs/>
          <w:color w:val="auto"/>
          <w:sz w:val="28"/>
          <w:szCs w:val="28"/>
          <w:highlight w:val="none"/>
          <w:lang w:val="zh-CN" w:eastAsia="zh-CN"/>
        </w:rPr>
        <w:t>2</w:t>
      </w:r>
      <w:r>
        <w:rPr>
          <w:rFonts w:hint="eastAsia"/>
          <w:b/>
          <w:bCs/>
          <w:color w:val="auto"/>
          <w:sz w:val="28"/>
          <w:szCs w:val="28"/>
          <w:highlight w:val="none"/>
          <w:lang w:val="en-US" w:eastAsia="zh-CN"/>
        </w:rPr>
        <w:t xml:space="preserve">  </w:t>
      </w:r>
      <w:r>
        <w:rPr>
          <w:rFonts w:hint="eastAsia"/>
          <w:b/>
          <w:bCs/>
          <w:color w:val="auto"/>
          <w:sz w:val="28"/>
          <w:szCs w:val="28"/>
          <w:highlight w:val="none"/>
          <w:lang w:val="zh-CN" w:eastAsia="zh-CN"/>
        </w:rPr>
        <w:t>图纸及其他资料目录</w:t>
      </w:r>
      <w:bookmarkEnd w:id="438"/>
    </w:p>
    <w:tbl>
      <w:tblPr>
        <w:tblStyle w:val="18"/>
        <w:tblW w:w="9998" w:type="dxa"/>
        <w:jc w:val="center"/>
        <w:tblLayout w:type="fixed"/>
        <w:tblCellMar>
          <w:top w:w="0" w:type="dxa"/>
          <w:left w:w="108" w:type="dxa"/>
          <w:bottom w:w="0" w:type="dxa"/>
          <w:right w:w="108" w:type="dxa"/>
        </w:tblCellMar>
      </w:tblPr>
      <w:tblGrid>
        <w:gridCol w:w="1042"/>
        <w:gridCol w:w="2552"/>
        <w:gridCol w:w="2562"/>
        <w:gridCol w:w="2821"/>
        <w:gridCol w:w="1021"/>
      </w:tblGrid>
      <w:tr>
        <w:tblPrEx>
          <w:tblCellMar>
            <w:top w:w="0" w:type="dxa"/>
            <w:left w:w="108" w:type="dxa"/>
            <w:bottom w:w="0" w:type="dxa"/>
            <w:right w:w="108" w:type="dxa"/>
          </w:tblCellMar>
        </w:tblPrEx>
        <w:trPr>
          <w:trHeight w:val="625" w:hRule="exact"/>
          <w:jc w:val="center"/>
        </w:trPr>
        <w:tc>
          <w:tcPr>
            <w:tcW w:w="1042"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color w:val="auto"/>
                <w:sz w:val="21"/>
                <w:szCs w:val="21"/>
                <w:highlight w:val="none"/>
              </w:rPr>
              <w:t>序号</w:t>
            </w:r>
          </w:p>
        </w:tc>
        <w:tc>
          <w:tcPr>
            <w:tcW w:w="2552"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color w:val="auto"/>
                <w:sz w:val="21"/>
                <w:szCs w:val="21"/>
                <w:highlight w:val="none"/>
              </w:rPr>
              <w:t>图名或资料名称</w:t>
            </w:r>
          </w:p>
        </w:tc>
        <w:tc>
          <w:tcPr>
            <w:tcW w:w="2562"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color w:val="auto"/>
                <w:sz w:val="21"/>
                <w:szCs w:val="21"/>
                <w:highlight w:val="none"/>
              </w:rPr>
              <w:t>图号或资料編号</w:t>
            </w:r>
          </w:p>
        </w:tc>
        <w:tc>
          <w:tcPr>
            <w:tcW w:w="2821"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color w:val="auto"/>
                <w:sz w:val="21"/>
                <w:szCs w:val="21"/>
                <w:highlight w:val="none"/>
              </w:rPr>
              <w:t>出图日期或资料日期</w:t>
            </w:r>
          </w:p>
        </w:tc>
        <w:tc>
          <w:tcPr>
            <w:tcW w:w="1021" w:type="dxa"/>
            <w:tcBorders>
              <w:top w:val="single" w:color="auto" w:sz="4" w:space="0"/>
              <w:left w:val="single" w:color="auto" w:sz="4" w:space="0"/>
              <w:righ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color w:val="auto"/>
                <w:sz w:val="21"/>
                <w:szCs w:val="21"/>
                <w:highlight w:val="none"/>
              </w:rPr>
              <w:t>备注</w:t>
            </w:r>
          </w:p>
        </w:tc>
      </w:tr>
      <w:tr>
        <w:tblPrEx>
          <w:tblCellMar>
            <w:top w:w="0" w:type="dxa"/>
            <w:left w:w="108" w:type="dxa"/>
            <w:bottom w:w="0" w:type="dxa"/>
            <w:right w:w="108" w:type="dxa"/>
          </w:tblCellMar>
        </w:tblPrEx>
        <w:trPr>
          <w:trHeight w:val="601" w:hRule="exact"/>
          <w:jc w:val="center"/>
        </w:trPr>
        <w:tc>
          <w:tcPr>
            <w:tcW w:w="1042" w:type="dxa"/>
            <w:tcBorders>
              <w:top w:val="single" w:color="auto" w:sz="4" w:space="0"/>
              <w:left w:val="single" w:color="auto" w:sz="4" w:space="0"/>
            </w:tcBorders>
            <w:shd w:val="clear" w:color="auto" w:fill="FFFFFF"/>
          </w:tcPr>
          <w:p>
            <w:pPr>
              <w:widowControl w:val="0"/>
              <w:rPr>
                <w:color w:val="auto"/>
                <w:highlight w:val="none"/>
              </w:rPr>
            </w:pPr>
          </w:p>
        </w:tc>
        <w:tc>
          <w:tcPr>
            <w:tcW w:w="2552" w:type="dxa"/>
            <w:tcBorders>
              <w:top w:val="single" w:color="auto" w:sz="4" w:space="0"/>
              <w:left w:val="single" w:color="auto" w:sz="4" w:space="0"/>
            </w:tcBorders>
            <w:shd w:val="clear" w:color="auto" w:fill="FFFFFF"/>
          </w:tcPr>
          <w:p>
            <w:pPr>
              <w:widowControl w:val="0"/>
              <w:rPr>
                <w:color w:val="auto"/>
                <w:highlight w:val="none"/>
              </w:rPr>
            </w:pPr>
          </w:p>
        </w:tc>
        <w:tc>
          <w:tcPr>
            <w:tcW w:w="2562" w:type="dxa"/>
            <w:tcBorders>
              <w:top w:val="single" w:color="auto" w:sz="4" w:space="0"/>
              <w:left w:val="single" w:color="auto" w:sz="4" w:space="0"/>
            </w:tcBorders>
            <w:shd w:val="clear" w:color="auto" w:fill="FFFFFF"/>
          </w:tcPr>
          <w:p>
            <w:pPr>
              <w:widowControl w:val="0"/>
              <w:rPr>
                <w:color w:val="auto"/>
                <w:highlight w:val="none"/>
              </w:rPr>
            </w:pPr>
          </w:p>
        </w:tc>
        <w:tc>
          <w:tcPr>
            <w:tcW w:w="2821" w:type="dxa"/>
            <w:tcBorders>
              <w:top w:val="single" w:color="auto" w:sz="4" w:space="0"/>
              <w:left w:val="single" w:color="auto" w:sz="4" w:space="0"/>
            </w:tcBorders>
            <w:shd w:val="clear" w:color="auto" w:fill="FFFFFF"/>
          </w:tcPr>
          <w:p>
            <w:pPr>
              <w:widowControl w:val="0"/>
              <w:rPr>
                <w:color w:val="auto"/>
                <w:highlight w:val="none"/>
              </w:rPr>
            </w:pPr>
          </w:p>
        </w:tc>
        <w:tc>
          <w:tcPr>
            <w:tcW w:w="1021" w:type="dxa"/>
            <w:tcBorders>
              <w:top w:val="single" w:color="auto" w:sz="4" w:space="0"/>
              <w:left w:val="single" w:color="auto" w:sz="4" w:space="0"/>
              <w:right w:val="single" w:color="auto" w:sz="4" w:space="0"/>
            </w:tcBorders>
            <w:shd w:val="clear" w:color="auto" w:fill="FFFFFF"/>
          </w:tcPr>
          <w:p>
            <w:pPr>
              <w:widowControl w:val="0"/>
              <w:rPr>
                <w:color w:val="auto"/>
                <w:highlight w:val="none"/>
              </w:rPr>
            </w:pPr>
          </w:p>
        </w:tc>
      </w:tr>
      <w:tr>
        <w:tblPrEx>
          <w:tblCellMar>
            <w:top w:w="0" w:type="dxa"/>
            <w:left w:w="108" w:type="dxa"/>
            <w:bottom w:w="0" w:type="dxa"/>
            <w:right w:w="108" w:type="dxa"/>
          </w:tblCellMar>
        </w:tblPrEx>
        <w:trPr>
          <w:trHeight w:val="601" w:hRule="exact"/>
          <w:jc w:val="center"/>
        </w:trPr>
        <w:tc>
          <w:tcPr>
            <w:tcW w:w="1042" w:type="dxa"/>
            <w:tcBorders>
              <w:top w:val="single" w:color="auto" w:sz="4" w:space="0"/>
              <w:left w:val="single" w:color="auto" w:sz="4" w:space="0"/>
            </w:tcBorders>
            <w:shd w:val="clear" w:color="auto" w:fill="FFFFFF"/>
          </w:tcPr>
          <w:p>
            <w:pPr>
              <w:widowControl w:val="0"/>
              <w:rPr>
                <w:color w:val="auto"/>
                <w:highlight w:val="none"/>
              </w:rPr>
            </w:pPr>
          </w:p>
        </w:tc>
        <w:tc>
          <w:tcPr>
            <w:tcW w:w="2552" w:type="dxa"/>
            <w:tcBorders>
              <w:top w:val="single" w:color="auto" w:sz="4" w:space="0"/>
              <w:left w:val="single" w:color="auto" w:sz="4" w:space="0"/>
            </w:tcBorders>
            <w:shd w:val="clear" w:color="auto" w:fill="FFFFFF"/>
          </w:tcPr>
          <w:p>
            <w:pPr>
              <w:widowControl w:val="0"/>
              <w:rPr>
                <w:color w:val="auto"/>
                <w:highlight w:val="none"/>
              </w:rPr>
            </w:pPr>
          </w:p>
        </w:tc>
        <w:tc>
          <w:tcPr>
            <w:tcW w:w="2562" w:type="dxa"/>
            <w:tcBorders>
              <w:top w:val="single" w:color="auto" w:sz="4" w:space="0"/>
              <w:left w:val="single" w:color="auto" w:sz="4" w:space="0"/>
            </w:tcBorders>
            <w:shd w:val="clear" w:color="auto" w:fill="FFFFFF"/>
          </w:tcPr>
          <w:p>
            <w:pPr>
              <w:widowControl w:val="0"/>
              <w:rPr>
                <w:color w:val="auto"/>
                <w:highlight w:val="none"/>
              </w:rPr>
            </w:pPr>
          </w:p>
        </w:tc>
        <w:tc>
          <w:tcPr>
            <w:tcW w:w="2821" w:type="dxa"/>
            <w:tcBorders>
              <w:top w:val="single" w:color="auto" w:sz="4" w:space="0"/>
              <w:left w:val="single" w:color="auto" w:sz="4" w:space="0"/>
            </w:tcBorders>
            <w:shd w:val="clear" w:color="auto" w:fill="FFFFFF"/>
          </w:tcPr>
          <w:p>
            <w:pPr>
              <w:widowControl w:val="0"/>
              <w:rPr>
                <w:color w:val="auto"/>
                <w:highlight w:val="none"/>
              </w:rPr>
            </w:pPr>
          </w:p>
        </w:tc>
        <w:tc>
          <w:tcPr>
            <w:tcW w:w="1021" w:type="dxa"/>
            <w:tcBorders>
              <w:top w:val="single" w:color="auto" w:sz="4" w:space="0"/>
              <w:left w:val="single" w:color="auto" w:sz="4" w:space="0"/>
              <w:right w:val="single" w:color="auto" w:sz="4" w:space="0"/>
            </w:tcBorders>
            <w:shd w:val="clear" w:color="auto" w:fill="FFFFFF"/>
          </w:tcPr>
          <w:p>
            <w:pPr>
              <w:widowControl w:val="0"/>
              <w:rPr>
                <w:color w:val="auto"/>
                <w:highlight w:val="none"/>
              </w:rPr>
            </w:pPr>
          </w:p>
        </w:tc>
      </w:tr>
      <w:tr>
        <w:tblPrEx>
          <w:tblCellMar>
            <w:top w:w="0" w:type="dxa"/>
            <w:left w:w="108" w:type="dxa"/>
            <w:bottom w:w="0" w:type="dxa"/>
            <w:right w:w="108" w:type="dxa"/>
          </w:tblCellMar>
        </w:tblPrEx>
        <w:trPr>
          <w:trHeight w:val="612" w:hRule="exact"/>
          <w:jc w:val="center"/>
        </w:trPr>
        <w:tc>
          <w:tcPr>
            <w:tcW w:w="1042" w:type="dxa"/>
            <w:tcBorders>
              <w:top w:val="single" w:color="auto" w:sz="4" w:space="0"/>
              <w:left w:val="single" w:color="auto" w:sz="4" w:space="0"/>
            </w:tcBorders>
            <w:shd w:val="clear" w:color="auto" w:fill="FFFFFF"/>
          </w:tcPr>
          <w:p>
            <w:pPr>
              <w:widowControl w:val="0"/>
              <w:rPr>
                <w:color w:val="auto"/>
                <w:highlight w:val="none"/>
              </w:rPr>
            </w:pPr>
          </w:p>
        </w:tc>
        <w:tc>
          <w:tcPr>
            <w:tcW w:w="2552" w:type="dxa"/>
            <w:tcBorders>
              <w:top w:val="single" w:color="auto" w:sz="4" w:space="0"/>
              <w:left w:val="single" w:color="auto" w:sz="4" w:space="0"/>
            </w:tcBorders>
            <w:shd w:val="clear" w:color="auto" w:fill="FFFFFF"/>
          </w:tcPr>
          <w:p>
            <w:pPr>
              <w:widowControl w:val="0"/>
              <w:rPr>
                <w:color w:val="auto"/>
                <w:highlight w:val="none"/>
              </w:rPr>
            </w:pPr>
          </w:p>
        </w:tc>
        <w:tc>
          <w:tcPr>
            <w:tcW w:w="2562" w:type="dxa"/>
            <w:tcBorders>
              <w:top w:val="single" w:color="auto" w:sz="4" w:space="0"/>
              <w:left w:val="single" w:color="auto" w:sz="4" w:space="0"/>
            </w:tcBorders>
            <w:shd w:val="clear" w:color="auto" w:fill="FFFFFF"/>
          </w:tcPr>
          <w:p>
            <w:pPr>
              <w:widowControl w:val="0"/>
              <w:rPr>
                <w:color w:val="auto"/>
                <w:highlight w:val="none"/>
              </w:rPr>
            </w:pPr>
          </w:p>
        </w:tc>
        <w:tc>
          <w:tcPr>
            <w:tcW w:w="2821" w:type="dxa"/>
            <w:tcBorders>
              <w:top w:val="single" w:color="auto" w:sz="4" w:space="0"/>
              <w:left w:val="single" w:color="auto" w:sz="4" w:space="0"/>
            </w:tcBorders>
            <w:shd w:val="clear" w:color="auto" w:fill="FFFFFF"/>
          </w:tcPr>
          <w:p>
            <w:pPr>
              <w:widowControl w:val="0"/>
              <w:rPr>
                <w:color w:val="auto"/>
                <w:highlight w:val="none"/>
              </w:rPr>
            </w:pPr>
          </w:p>
        </w:tc>
        <w:tc>
          <w:tcPr>
            <w:tcW w:w="1021" w:type="dxa"/>
            <w:tcBorders>
              <w:top w:val="single" w:color="auto" w:sz="4" w:space="0"/>
              <w:left w:val="single" w:color="auto" w:sz="4" w:space="0"/>
              <w:right w:val="single" w:color="auto" w:sz="4" w:space="0"/>
            </w:tcBorders>
            <w:shd w:val="clear" w:color="auto" w:fill="FFFFFF"/>
          </w:tcPr>
          <w:p>
            <w:pPr>
              <w:widowControl w:val="0"/>
              <w:rPr>
                <w:color w:val="auto"/>
                <w:highlight w:val="none"/>
              </w:rPr>
            </w:pPr>
          </w:p>
        </w:tc>
      </w:tr>
      <w:tr>
        <w:tblPrEx>
          <w:tblCellMar>
            <w:top w:w="0" w:type="dxa"/>
            <w:left w:w="108" w:type="dxa"/>
            <w:bottom w:w="0" w:type="dxa"/>
            <w:right w:w="108" w:type="dxa"/>
          </w:tblCellMar>
        </w:tblPrEx>
        <w:trPr>
          <w:trHeight w:val="612" w:hRule="exact"/>
          <w:jc w:val="center"/>
        </w:trPr>
        <w:tc>
          <w:tcPr>
            <w:tcW w:w="1042" w:type="dxa"/>
            <w:tcBorders>
              <w:top w:val="single" w:color="auto" w:sz="4" w:space="0"/>
              <w:left w:val="single" w:color="auto" w:sz="4" w:space="0"/>
            </w:tcBorders>
            <w:shd w:val="clear" w:color="auto" w:fill="FFFFFF"/>
          </w:tcPr>
          <w:p>
            <w:pPr>
              <w:widowControl w:val="0"/>
              <w:rPr>
                <w:color w:val="auto"/>
                <w:highlight w:val="none"/>
              </w:rPr>
            </w:pPr>
          </w:p>
        </w:tc>
        <w:tc>
          <w:tcPr>
            <w:tcW w:w="2552" w:type="dxa"/>
            <w:tcBorders>
              <w:top w:val="single" w:color="auto" w:sz="4" w:space="0"/>
              <w:left w:val="single" w:color="auto" w:sz="4" w:space="0"/>
            </w:tcBorders>
            <w:shd w:val="clear" w:color="auto" w:fill="FFFFFF"/>
          </w:tcPr>
          <w:p>
            <w:pPr>
              <w:widowControl w:val="0"/>
              <w:rPr>
                <w:color w:val="auto"/>
                <w:highlight w:val="none"/>
              </w:rPr>
            </w:pPr>
          </w:p>
        </w:tc>
        <w:tc>
          <w:tcPr>
            <w:tcW w:w="2562" w:type="dxa"/>
            <w:tcBorders>
              <w:top w:val="single" w:color="auto" w:sz="4" w:space="0"/>
              <w:left w:val="single" w:color="auto" w:sz="4" w:space="0"/>
            </w:tcBorders>
            <w:shd w:val="clear" w:color="auto" w:fill="FFFFFF"/>
          </w:tcPr>
          <w:p>
            <w:pPr>
              <w:widowControl w:val="0"/>
              <w:rPr>
                <w:color w:val="auto"/>
                <w:highlight w:val="none"/>
              </w:rPr>
            </w:pPr>
          </w:p>
        </w:tc>
        <w:tc>
          <w:tcPr>
            <w:tcW w:w="2821" w:type="dxa"/>
            <w:tcBorders>
              <w:top w:val="single" w:color="auto" w:sz="4" w:space="0"/>
              <w:left w:val="single" w:color="auto" w:sz="4" w:space="0"/>
            </w:tcBorders>
            <w:shd w:val="clear" w:color="auto" w:fill="FFFFFF"/>
          </w:tcPr>
          <w:p>
            <w:pPr>
              <w:widowControl w:val="0"/>
              <w:rPr>
                <w:color w:val="auto"/>
                <w:highlight w:val="none"/>
              </w:rPr>
            </w:pPr>
          </w:p>
        </w:tc>
        <w:tc>
          <w:tcPr>
            <w:tcW w:w="1021" w:type="dxa"/>
            <w:tcBorders>
              <w:top w:val="single" w:color="auto" w:sz="4" w:space="0"/>
              <w:left w:val="single" w:color="auto" w:sz="4" w:space="0"/>
              <w:right w:val="single" w:color="auto" w:sz="4" w:space="0"/>
            </w:tcBorders>
            <w:shd w:val="clear" w:color="auto" w:fill="FFFFFF"/>
          </w:tcPr>
          <w:p>
            <w:pPr>
              <w:widowControl w:val="0"/>
              <w:rPr>
                <w:color w:val="auto"/>
                <w:highlight w:val="none"/>
              </w:rPr>
            </w:pPr>
          </w:p>
        </w:tc>
      </w:tr>
      <w:tr>
        <w:tblPrEx>
          <w:tblCellMar>
            <w:top w:w="0" w:type="dxa"/>
            <w:left w:w="108" w:type="dxa"/>
            <w:bottom w:w="0" w:type="dxa"/>
            <w:right w:w="108" w:type="dxa"/>
          </w:tblCellMar>
        </w:tblPrEx>
        <w:trPr>
          <w:trHeight w:val="601" w:hRule="exact"/>
          <w:jc w:val="center"/>
        </w:trPr>
        <w:tc>
          <w:tcPr>
            <w:tcW w:w="1042" w:type="dxa"/>
            <w:tcBorders>
              <w:top w:val="single" w:color="auto" w:sz="4" w:space="0"/>
              <w:left w:val="single" w:color="auto" w:sz="4" w:space="0"/>
            </w:tcBorders>
            <w:shd w:val="clear" w:color="auto" w:fill="FFFFFF"/>
          </w:tcPr>
          <w:p>
            <w:pPr>
              <w:widowControl w:val="0"/>
              <w:rPr>
                <w:color w:val="auto"/>
                <w:highlight w:val="none"/>
              </w:rPr>
            </w:pPr>
          </w:p>
        </w:tc>
        <w:tc>
          <w:tcPr>
            <w:tcW w:w="2552" w:type="dxa"/>
            <w:tcBorders>
              <w:top w:val="single" w:color="auto" w:sz="4" w:space="0"/>
              <w:left w:val="single" w:color="auto" w:sz="4" w:space="0"/>
            </w:tcBorders>
            <w:shd w:val="clear" w:color="auto" w:fill="FFFFFF"/>
          </w:tcPr>
          <w:p>
            <w:pPr>
              <w:widowControl w:val="0"/>
              <w:rPr>
                <w:color w:val="auto"/>
                <w:highlight w:val="none"/>
              </w:rPr>
            </w:pPr>
          </w:p>
        </w:tc>
        <w:tc>
          <w:tcPr>
            <w:tcW w:w="2562" w:type="dxa"/>
            <w:tcBorders>
              <w:top w:val="single" w:color="auto" w:sz="4" w:space="0"/>
              <w:left w:val="single" w:color="auto" w:sz="4" w:space="0"/>
            </w:tcBorders>
            <w:shd w:val="clear" w:color="auto" w:fill="FFFFFF"/>
          </w:tcPr>
          <w:p>
            <w:pPr>
              <w:widowControl w:val="0"/>
              <w:rPr>
                <w:color w:val="auto"/>
                <w:highlight w:val="none"/>
              </w:rPr>
            </w:pPr>
          </w:p>
        </w:tc>
        <w:tc>
          <w:tcPr>
            <w:tcW w:w="2821" w:type="dxa"/>
            <w:tcBorders>
              <w:top w:val="single" w:color="auto" w:sz="4" w:space="0"/>
              <w:left w:val="single" w:color="auto" w:sz="4" w:space="0"/>
            </w:tcBorders>
            <w:shd w:val="clear" w:color="auto" w:fill="FFFFFF"/>
          </w:tcPr>
          <w:p>
            <w:pPr>
              <w:widowControl w:val="0"/>
              <w:rPr>
                <w:color w:val="auto"/>
                <w:highlight w:val="none"/>
              </w:rPr>
            </w:pPr>
          </w:p>
        </w:tc>
        <w:tc>
          <w:tcPr>
            <w:tcW w:w="1021" w:type="dxa"/>
            <w:tcBorders>
              <w:top w:val="single" w:color="auto" w:sz="4" w:space="0"/>
              <w:left w:val="single" w:color="auto" w:sz="4" w:space="0"/>
              <w:right w:val="single" w:color="auto" w:sz="4" w:space="0"/>
            </w:tcBorders>
            <w:shd w:val="clear" w:color="auto" w:fill="FFFFFF"/>
          </w:tcPr>
          <w:p>
            <w:pPr>
              <w:widowControl w:val="0"/>
              <w:rPr>
                <w:color w:val="auto"/>
                <w:highlight w:val="none"/>
              </w:rPr>
            </w:pPr>
          </w:p>
        </w:tc>
      </w:tr>
      <w:tr>
        <w:tblPrEx>
          <w:tblCellMar>
            <w:top w:w="0" w:type="dxa"/>
            <w:left w:w="108" w:type="dxa"/>
            <w:bottom w:w="0" w:type="dxa"/>
            <w:right w:w="108" w:type="dxa"/>
          </w:tblCellMar>
        </w:tblPrEx>
        <w:trPr>
          <w:trHeight w:val="612" w:hRule="exact"/>
          <w:jc w:val="center"/>
        </w:trPr>
        <w:tc>
          <w:tcPr>
            <w:tcW w:w="1042" w:type="dxa"/>
            <w:tcBorders>
              <w:top w:val="single" w:color="auto" w:sz="4" w:space="0"/>
              <w:left w:val="single" w:color="auto" w:sz="4" w:space="0"/>
            </w:tcBorders>
            <w:shd w:val="clear" w:color="auto" w:fill="FFFFFF"/>
          </w:tcPr>
          <w:p>
            <w:pPr>
              <w:widowControl w:val="0"/>
              <w:rPr>
                <w:color w:val="auto"/>
                <w:highlight w:val="none"/>
              </w:rPr>
            </w:pPr>
          </w:p>
        </w:tc>
        <w:tc>
          <w:tcPr>
            <w:tcW w:w="2552" w:type="dxa"/>
            <w:tcBorders>
              <w:top w:val="single" w:color="auto" w:sz="4" w:space="0"/>
              <w:left w:val="single" w:color="auto" w:sz="4" w:space="0"/>
            </w:tcBorders>
            <w:shd w:val="clear" w:color="auto" w:fill="FFFFFF"/>
          </w:tcPr>
          <w:p>
            <w:pPr>
              <w:widowControl w:val="0"/>
              <w:rPr>
                <w:color w:val="auto"/>
                <w:highlight w:val="none"/>
              </w:rPr>
            </w:pPr>
          </w:p>
        </w:tc>
        <w:tc>
          <w:tcPr>
            <w:tcW w:w="2562" w:type="dxa"/>
            <w:tcBorders>
              <w:top w:val="single" w:color="auto" w:sz="4" w:space="0"/>
              <w:left w:val="single" w:color="auto" w:sz="4" w:space="0"/>
            </w:tcBorders>
            <w:shd w:val="clear" w:color="auto" w:fill="FFFFFF"/>
          </w:tcPr>
          <w:p>
            <w:pPr>
              <w:widowControl w:val="0"/>
              <w:rPr>
                <w:color w:val="auto"/>
                <w:highlight w:val="none"/>
              </w:rPr>
            </w:pPr>
          </w:p>
        </w:tc>
        <w:tc>
          <w:tcPr>
            <w:tcW w:w="2821" w:type="dxa"/>
            <w:tcBorders>
              <w:top w:val="single" w:color="auto" w:sz="4" w:space="0"/>
              <w:left w:val="single" w:color="auto" w:sz="4" w:space="0"/>
            </w:tcBorders>
            <w:shd w:val="clear" w:color="auto" w:fill="FFFFFF"/>
          </w:tcPr>
          <w:p>
            <w:pPr>
              <w:widowControl w:val="0"/>
              <w:rPr>
                <w:color w:val="auto"/>
                <w:highlight w:val="none"/>
              </w:rPr>
            </w:pPr>
          </w:p>
        </w:tc>
        <w:tc>
          <w:tcPr>
            <w:tcW w:w="1021" w:type="dxa"/>
            <w:tcBorders>
              <w:top w:val="single" w:color="auto" w:sz="4" w:space="0"/>
              <w:left w:val="single" w:color="auto" w:sz="4" w:space="0"/>
              <w:right w:val="single" w:color="auto" w:sz="4" w:space="0"/>
            </w:tcBorders>
            <w:shd w:val="clear" w:color="auto" w:fill="FFFFFF"/>
          </w:tcPr>
          <w:p>
            <w:pPr>
              <w:widowControl w:val="0"/>
              <w:rPr>
                <w:color w:val="auto"/>
                <w:highlight w:val="none"/>
              </w:rPr>
            </w:pPr>
          </w:p>
        </w:tc>
      </w:tr>
      <w:tr>
        <w:tblPrEx>
          <w:tblCellMar>
            <w:top w:w="0" w:type="dxa"/>
            <w:left w:w="108" w:type="dxa"/>
            <w:bottom w:w="0" w:type="dxa"/>
            <w:right w:w="108" w:type="dxa"/>
          </w:tblCellMar>
        </w:tblPrEx>
        <w:trPr>
          <w:trHeight w:val="601" w:hRule="exact"/>
          <w:jc w:val="center"/>
        </w:trPr>
        <w:tc>
          <w:tcPr>
            <w:tcW w:w="1042" w:type="dxa"/>
            <w:tcBorders>
              <w:top w:val="single" w:color="auto" w:sz="4" w:space="0"/>
              <w:left w:val="single" w:color="auto" w:sz="4" w:space="0"/>
            </w:tcBorders>
            <w:shd w:val="clear" w:color="auto" w:fill="FFFFFF"/>
          </w:tcPr>
          <w:p>
            <w:pPr>
              <w:widowControl w:val="0"/>
              <w:rPr>
                <w:color w:val="auto"/>
                <w:highlight w:val="none"/>
              </w:rPr>
            </w:pPr>
          </w:p>
        </w:tc>
        <w:tc>
          <w:tcPr>
            <w:tcW w:w="2552" w:type="dxa"/>
            <w:tcBorders>
              <w:top w:val="single" w:color="auto" w:sz="4" w:space="0"/>
              <w:left w:val="single" w:color="auto" w:sz="4" w:space="0"/>
            </w:tcBorders>
            <w:shd w:val="clear" w:color="auto" w:fill="FFFFFF"/>
          </w:tcPr>
          <w:p>
            <w:pPr>
              <w:widowControl w:val="0"/>
              <w:rPr>
                <w:color w:val="auto"/>
                <w:highlight w:val="none"/>
              </w:rPr>
            </w:pPr>
          </w:p>
        </w:tc>
        <w:tc>
          <w:tcPr>
            <w:tcW w:w="2562" w:type="dxa"/>
            <w:tcBorders>
              <w:top w:val="single" w:color="auto" w:sz="4" w:space="0"/>
              <w:left w:val="single" w:color="auto" w:sz="4" w:space="0"/>
            </w:tcBorders>
            <w:shd w:val="clear" w:color="auto" w:fill="FFFFFF"/>
          </w:tcPr>
          <w:p>
            <w:pPr>
              <w:widowControl w:val="0"/>
              <w:rPr>
                <w:color w:val="auto"/>
                <w:highlight w:val="none"/>
              </w:rPr>
            </w:pPr>
          </w:p>
        </w:tc>
        <w:tc>
          <w:tcPr>
            <w:tcW w:w="2821" w:type="dxa"/>
            <w:tcBorders>
              <w:top w:val="single" w:color="auto" w:sz="4" w:space="0"/>
              <w:left w:val="single" w:color="auto" w:sz="4" w:space="0"/>
            </w:tcBorders>
            <w:shd w:val="clear" w:color="auto" w:fill="FFFFFF"/>
          </w:tcPr>
          <w:p>
            <w:pPr>
              <w:widowControl w:val="0"/>
              <w:rPr>
                <w:color w:val="auto"/>
                <w:highlight w:val="none"/>
              </w:rPr>
            </w:pPr>
          </w:p>
        </w:tc>
        <w:tc>
          <w:tcPr>
            <w:tcW w:w="1021" w:type="dxa"/>
            <w:tcBorders>
              <w:top w:val="single" w:color="auto" w:sz="4" w:space="0"/>
              <w:left w:val="single" w:color="auto" w:sz="4" w:space="0"/>
              <w:right w:val="single" w:color="auto" w:sz="4" w:space="0"/>
            </w:tcBorders>
            <w:shd w:val="clear" w:color="auto" w:fill="FFFFFF"/>
          </w:tcPr>
          <w:p>
            <w:pPr>
              <w:widowControl w:val="0"/>
              <w:rPr>
                <w:color w:val="auto"/>
                <w:highlight w:val="none"/>
              </w:rPr>
            </w:pPr>
          </w:p>
        </w:tc>
      </w:tr>
      <w:tr>
        <w:tblPrEx>
          <w:tblCellMar>
            <w:top w:w="0" w:type="dxa"/>
            <w:left w:w="108" w:type="dxa"/>
            <w:bottom w:w="0" w:type="dxa"/>
            <w:right w:w="108" w:type="dxa"/>
          </w:tblCellMar>
        </w:tblPrEx>
        <w:trPr>
          <w:trHeight w:val="612" w:hRule="exact"/>
          <w:jc w:val="center"/>
        </w:trPr>
        <w:tc>
          <w:tcPr>
            <w:tcW w:w="1042" w:type="dxa"/>
            <w:tcBorders>
              <w:top w:val="single" w:color="auto" w:sz="4" w:space="0"/>
              <w:left w:val="single" w:color="auto" w:sz="4" w:space="0"/>
            </w:tcBorders>
            <w:shd w:val="clear" w:color="auto" w:fill="FFFFFF"/>
          </w:tcPr>
          <w:p>
            <w:pPr>
              <w:widowControl w:val="0"/>
              <w:rPr>
                <w:color w:val="auto"/>
                <w:highlight w:val="none"/>
              </w:rPr>
            </w:pPr>
          </w:p>
        </w:tc>
        <w:tc>
          <w:tcPr>
            <w:tcW w:w="2552" w:type="dxa"/>
            <w:tcBorders>
              <w:top w:val="single" w:color="auto" w:sz="4" w:space="0"/>
              <w:left w:val="single" w:color="auto" w:sz="4" w:space="0"/>
            </w:tcBorders>
            <w:shd w:val="clear" w:color="auto" w:fill="FFFFFF"/>
          </w:tcPr>
          <w:p>
            <w:pPr>
              <w:widowControl w:val="0"/>
              <w:rPr>
                <w:color w:val="auto"/>
                <w:highlight w:val="none"/>
              </w:rPr>
            </w:pPr>
          </w:p>
        </w:tc>
        <w:tc>
          <w:tcPr>
            <w:tcW w:w="2562" w:type="dxa"/>
            <w:tcBorders>
              <w:top w:val="single" w:color="auto" w:sz="4" w:space="0"/>
              <w:left w:val="single" w:color="auto" w:sz="4" w:space="0"/>
            </w:tcBorders>
            <w:shd w:val="clear" w:color="auto" w:fill="FFFFFF"/>
          </w:tcPr>
          <w:p>
            <w:pPr>
              <w:widowControl w:val="0"/>
              <w:rPr>
                <w:color w:val="auto"/>
                <w:highlight w:val="none"/>
              </w:rPr>
            </w:pPr>
          </w:p>
        </w:tc>
        <w:tc>
          <w:tcPr>
            <w:tcW w:w="2821" w:type="dxa"/>
            <w:tcBorders>
              <w:top w:val="single" w:color="auto" w:sz="4" w:space="0"/>
              <w:left w:val="single" w:color="auto" w:sz="4" w:space="0"/>
            </w:tcBorders>
            <w:shd w:val="clear" w:color="auto" w:fill="FFFFFF"/>
          </w:tcPr>
          <w:p>
            <w:pPr>
              <w:widowControl w:val="0"/>
              <w:rPr>
                <w:color w:val="auto"/>
                <w:highlight w:val="none"/>
              </w:rPr>
            </w:pPr>
          </w:p>
        </w:tc>
        <w:tc>
          <w:tcPr>
            <w:tcW w:w="1021" w:type="dxa"/>
            <w:tcBorders>
              <w:top w:val="single" w:color="auto" w:sz="4" w:space="0"/>
              <w:left w:val="single" w:color="auto" w:sz="4" w:space="0"/>
              <w:right w:val="single" w:color="auto" w:sz="4" w:space="0"/>
            </w:tcBorders>
            <w:shd w:val="clear" w:color="auto" w:fill="FFFFFF"/>
          </w:tcPr>
          <w:p>
            <w:pPr>
              <w:widowControl w:val="0"/>
              <w:rPr>
                <w:color w:val="auto"/>
                <w:highlight w:val="none"/>
              </w:rPr>
            </w:pPr>
          </w:p>
        </w:tc>
      </w:tr>
      <w:tr>
        <w:tblPrEx>
          <w:tblCellMar>
            <w:top w:w="0" w:type="dxa"/>
            <w:left w:w="108" w:type="dxa"/>
            <w:bottom w:w="0" w:type="dxa"/>
            <w:right w:w="108" w:type="dxa"/>
          </w:tblCellMar>
        </w:tblPrEx>
        <w:trPr>
          <w:trHeight w:val="646" w:hRule="exact"/>
          <w:jc w:val="center"/>
        </w:trPr>
        <w:tc>
          <w:tcPr>
            <w:tcW w:w="1042" w:type="dxa"/>
            <w:tcBorders>
              <w:top w:val="single" w:color="auto" w:sz="4" w:space="0"/>
              <w:left w:val="single" w:color="auto" w:sz="4" w:space="0"/>
              <w:bottom w:val="single" w:color="auto" w:sz="4" w:space="0"/>
            </w:tcBorders>
            <w:shd w:val="clear" w:color="auto" w:fill="FFFFFF"/>
          </w:tcPr>
          <w:p>
            <w:pPr>
              <w:widowControl w:val="0"/>
              <w:rPr>
                <w:color w:val="auto"/>
                <w:highlight w:val="none"/>
              </w:rPr>
            </w:pPr>
          </w:p>
        </w:tc>
        <w:tc>
          <w:tcPr>
            <w:tcW w:w="2552" w:type="dxa"/>
            <w:tcBorders>
              <w:top w:val="single" w:color="auto" w:sz="4" w:space="0"/>
              <w:left w:val="single" w:color="auto" w:sz="4" w:space="0"/>
              <w:bottom w:val="single" w:color="auto" w:sz="4" w:space="0"/>
            </w:tcBorders>
            <w:shd w:val="clear" w:color="auto" w:fill="FFFFFF"/>
          </w:tcPr>
          <w:p>
            <w:pPr>
              <w:widowControl w:val="0"/>
              <w:rPr>
                <w:color w:val="auto"/>
                <w:highlight w:val="none"/>
              </w:rPr>
            </w:pPr>
          </w:p>
        </w:tc>
        <w:tc>
          <w:tcPr>
            <w:tcW w:w="2562" w:type="dxa"/>
            <w:tcBorders>
              <w:top w:val="single" w:color="auto" w:sz="4" w:space="0"/>
              <w:left w:val="single" w:color="auto" w:sz="4" w:space="0"/>
              <w:bottom w:val="single" w:color="auto" w:sz="4" w:space="0"/>
            </w:tcBorders>
            <w:shd w:val="clear" w:color="auto" w:fill="FFFFFF"/>
          </w:tcPr>
          <w:p>
            <w:pPr>
              <w:widowControl w:val="0"/>
              <w:rPr>
                <w:color w:val="auto"/>
                <w:highlight w:val="none"/>
              </w:rPr>
            </w:pPr>
          </w:p>
        </w:tc>
        <w:tc>
          <w:tcPr>
            <w:tcW w:w="2821" w:type="dxa"/>
            <w:tcBorders>
              <w:top w:val="single" w:color="auto" w:sz="4" w:space="0"/>
              <w:left w:val="single" w:color="auto" w:sz="4" w:space="0"/>
              <w:bottom w:val="single" w:color="auto" w:sz="4" w:space="0"/>
            </w:tcBorders>
            <w:shd w:val="clear" w:color="auto" w:fill="FFFFFF"/>
          </w:tcPr>
          <w:p>
            <w:pPr>
              <w:widowControl w:val="0"/>
              <w:rPr>
                <w:color w:val="auto"/>
                <w:highlight w:val="none"/>
              </w:rPr>
            </w:pPr>
          </w:p>
        </w:tc>
        <w:tc>
          <w:tcPr>
            <w:tcW w:w="1021" w:type="dxa"/>
            <w:tcBorders>
              <w:top w:val="single" w:color="auto" w:sz="4" w:space="0"/>
              <w:left w:val="single" w:color="auto" w:sz="4" w:space="0"/>
              <w:bottom w:val="single" w:color="auto" w:sz="4" w:space="0"/>
              <w:right w:val="single" w:color="auto" w:sz="4" w:space="0"/>
            </w:tcBorders>
            <w:shd w:val="clear" w:color="auto" w:fill="FFFFFF"/>
          </w:tcPr>
          <w:p>
            <w:pPr>
              <w:widowControl w:val="0"/>
              <w:rPr>
                <w:color w:val="auto"/>
                <w:highlight w:val="none"/>
              </w:rPr>
            </w:pPr>
          </w:p>
        </w:tc>
      </w:tr>
    </w:tbl>
    <w:p>
      <w:pPr>
        <w:widowControl w:val="0"/>
        <w:spacing w:after="719" w:line="1" w:lineRule="exact"/>
        <w:rPr>
          <w:color w:val="auto"/>
          <w:highlight w:val="none"/>
        </w:rPr>
      </w:pPr>
    </w:p>
    <w:p>
      <w:pPr>
        <w:pStyle w:val="29"/>
        <w:keepNext/>
        <w:keepLines/>
        <w:spacing w:before="360" w:beforeLines="150" w:after="240" w:afterLines="100" w:line="460" w:lineRule="exact"/>
        <w:jc w:val="both"/>
        <w:outlineLvl w:val="9"/>
        <w:rPr>
          <w:b/>
          <w:bCs/>
          <w:color w:val="auto"/>
          <w:sz w:val="28"/>
          <w:szCs w:val="28"/>
          <w:highlight w:val="none"/>
          <w:lang w:val="zh-CN" w:eastAsia="zh-CN"/>
        </w:rPr>
      </w:pPr>
      <w:bookmarkStart w:id="439" w:name="_Toc16947"/>
      <w:r>
        <w:rPr>
          <w:rFonts w:hint="eastAsia"/>
          <w:b/>
          <w:bCs/>
          <w:color w:val="auto"/>
          <w:sz w:val="28"/>
          <w:szCs w:val="28"/>
          <w:highlight w:val="none"/>
          <w:lang w:val="zh-CN" w:eastAsia="zh-CN"/>
        </w:rPr>
        <w:t>3</w:t>
      </w:r>
      <w:r>
        <w:rPr>
          <w:rFonts w:hint="eastAsia"/>
          <w:b/>
          <w:bCs/>
          <w:color w:val="auto"/>
          <w:sz w:val="28"/>
          <w:szCs w:val="28"/>
          <w:highlight w:val="none"/>
          <w:lang w:val="en-US" w:eastAsia="zh-CN"/>
        </w:rPr>
        <w:t xml:space="preserve">  </w:t>
      </w:r>
      <w:r>
        <w:rPr>
          <w:rFonts w:hint="eastAsia"/>
          <w:b/>
          <w:bCs/>
          <w:color w:val="auto"/>
          <w:sz w:val="28"/>
          <w:szCs w:val="28"/>
          <w:highlight w:val="none"/>
          <w:lang w:val="zh-CN" w:eastAsia="zh-CN"/>
        </w:rPr>
        <w:t>图纸及其他资料</w:t>
      </w:r>
      <w:bookmarkEnd w:id="439"/>
    </w:p>
    <w:p>
      <w:pPr>
        <w:spacing w:before="69" w:line="220" w:lineRule="auto"/>
        <w:ind w:left="316"/>
        <w:rPr>
          <w:rFonts w:ascii="宋体" w:hAnsi="宋体" w:eastAsia="宋体" w:cs="宋体"/>
          <w:color w:val="auto"/>
          <w:sz w:val="21"/>
          <w:szCs w:val="21"/>
        </w:rPr>
      </w:pPr>
      <w:r>
        <w:rPr>
          <w:rFonts w:ascii="宋体" w:hAnsi="宋体" w:eastAsia="宋体" w:cs="宋体"/>
          <w:color w:val="auto"/>
          <w:spacing w:val="-2"/>
          <w:sz w:val="21"/>
          <w:szCs w:val="21"/>
        </w:rPr>
        <w:t>本次</w:t>
      </w:r>
      <w:r>
        <w:rPr>
          <w:rFonts w:ascii="宋体" w:hAnsi="宋体" w:eastAsia="宋体" w:cs="宋体"/>
          <w:color w:val="auto"/>
          <w:spacing w:val="-1"/>
          <w:sz w:val="21"/>
          <w:szCs w:val="21"/>
        </w:rPr>
        <w:t>招标图纸提供电子版本供自行下载。</w:t>
      </w:r>
    </w:p>
    <w:p>
      <w:pPr>
        <w:rPr>
          <w:color w:val="auto"/>
        </w:rPr>
        <w:sectPr>
          <w:headerReference r:id="rId18" w:type="default"/>
          <w:footerReference r:id="rId19" w:type="default"/>
          <w:pgSz w:w="11907" w:h="16841"/>
          <w:pgMar w:top="400" w:right="1467" w:bottom="1278" w:left="1539" w:header="680" w:footer="1117" w:gutter="0"/>
          <w:pgNumType w:fmt="decimal"/>
          <w:cols w:space="720" w:num="1"/>
        </w:sectPr>
      </w:pPr>
    </w:p>
    <w:p>
      <w:pPr>
        <w:spacing w:before="351" w:line="213" w:lineRule="auto"/>
        <w:jc w:val="center"/>
        <w:rPr>
          <w:rFonts w:ascii="黑体" w:hAnsi="黑体" w:eastAsia="黑体" w:cs="黑体"/>
          <w:color w:val="auto"/>
          <w:sz w:val="60"/>
          <w:szCs w:val="60"/>
          <w:highlight w:val="none"/>
        </w:rPr>
      </w:pPr>
    </w:p>
    <w:p>
      <w:pPr>
        <w:spacing w:before="351" w:line="213" w:lineRule="auto"/>
        <w:jc w:val="center"/>
        <w:rPr>
          <w:rFonts w:ascii="黑体" w:hAnsi="黑体" w:eastAsia="黑体" w:cs="黑体"/>
          <w:color w:val="auto"/>
          <w:sz w:val="60"/>
          <w:szCs w:val="60"/>
          <w:highlight w:val="none"/>
        </w:rPr>
      </w:pPr>
    </w:p>
    <w:p>
      <w:pPr>
        <w:spacing w:before="351" w:line="213" w:lineRule="auto"/>
        <w:jc w:val="center"/>
        <w:rPr>
          <w:rFonts w:ascii="黑体" w:hAnsi="黑体" w:eastAsia="黑体" w:cs="黑体"/>
          <w:color w:val="auto"/>
          <w:sz w:val="60"/>
          <w:szCs w:val="60"/>
          <w:highlight w:val="none"/>
        </w:rPr>
      </w:pPr>
    </w:p>
    <w:p>
      <w:pPr>
        <w:pStyle w:val="6"/>
        <w:ind w:firstLine="240"/>
        <w:rPr>
          <w:color w:val="auto"/>
          <w:highlight w:val="none"/>
        </w:rPr>
      </w:pPr>
    </w:p>
    <w:p>
      <w:pPr>
        <w:spacing w:before="351" w:line="213" w:lineRule="auto"/>
        <w:ind w:firstLine="3000" w:firstLineChars="500"/>
        <w:jc w:val="both"/>
        <w:rPr>
          <w:rFonts w:ascii="黑体" w:hAnsi="黑体" w:eastAsia="黑体" w:cs="黑体"/>
          <w:color w:val="auto"/>
          <w:sz w:val="60"/>
          <w:szCs w:val="60"/>
          <w:highlight w:val="none"/>
        </w:rPr>
      </w:pPr>
      <w:r>
        <w:rPr>
          <w:rFonts w:ascii="黑体" w:hAnsi="黑体" w:eastAsia="黑体" w:cs="黑体"/>
          <w:color w:val="auto"/>
          <w:sz w:val="60"/>
          <w:szCs w:val="60"/>
          <w:highlight w:val="none"/>
        </w:rPr>
        <w:t>第</w:t>
      </w:r>
      <w:r>
        <w:rPr>
          <w:rFonts w:hint="eastAsia" w:ascii="黑体" w:hAnsi="黑体" w:eastAsia="黑体" w:cs="黑体"/>
          <w:color w:val="auto"/>
          <w:sz w:val="60"/>
          <w:szCs w:val="60"/>
          <w:highlight w:val="none"/>
        </w:rPr>
        <w:t>三</w:t>
      </w:r>
      <w:r>
        <w:rPr>
          <w:rFonts w:ascii="黑体" w:hAnsi="黑体" w:eastAsia="黑体" w:cs="黑体"/>
          <w:color w:val="auto"/>
          <w:sz w:val="60"/>
          <w:szCs w:val="60"/>
          <w:highlight w:val="none"/>
        </w:rPr>
        <w:t>卷</w:t>
      </w:r>
    </w:p>
    <w:p>
      <w:pPr>
        <w:rPr>
          <w:rFonts w:ascii="黑体" w:hAnsi="黑体" w:eastAsia="黑体" w:cs="黑体"/>
          <w:b/>
          <w:bCs/>
          <w:color w:val="auto"/>
          <w:sz w:val="36"/>
          <w:szCs w:val="36"/>
          <w:highlight w:val="none"/>
        </w:rPr>
      </w:pPr>
    </w:p>
    <w:p>
      <w:pPr>
        <w:rPr>
          <w:rFonts w:ascii="黑体" w:hAnsi="黑体" w:eastAsia="黑体" w:cs="黑体"/>
          <w:b/>
          <w:bCs/>
          <w:color w:val="auto"/>
          <w:sz w:val="36"/>
          <w:szCs w:val="36"/>
          <w:highlight w:val="none"/>
        </w:rPr>
      </w:pPr>
      <w:r>
        <w:rPr>
          <w:rFonts w:hint="eastAsia" w:ascii="黑体" w:hAnsi="黑体" w:eastAsia="黑体" w:cs="黑体"/>
          <w:b/>
          <w:bCs/>
          <w:color w:val="auto"/>
          <w:sz w:val="36"/>
          <w:szCs w:val="36"/>
          <w:highlight w:val="none"/>
        </w:rPr>
        <w:br w:type="page"/>
      </w:r>
    </w:p>
    <w:p>
      <w:pPr>
        <w:sectPr>
          <w:headerReference r:id="rId20" w:type="default"/>
          <w:footerReference r:id="rId21" w:type="default"/>
          <w:pgSz w:w="11905" w:h="16839"/>
          <w:pgMar w:top="400" w:right="1785" w:bottom="400" w:left="1729" w:header="0" w:footer="283" w:gutter="0"/>
          <w:pgNumType w:fmt="decimal"/>
          <w:cols w:space="720" w:num="1"/>
        </w:sectPr>
      </w:pPr>
    </w:p>
    <w:p>
      <w:pPr>
        <w:spacing w:line="331" w:lineRule="auto"/>
        <w:rPr>
          <w:rFonts w:ascii="Arial"/>
          <w:sz w:val="21"/>
        </w:rPr>
      </w:pPr>
    </w:p>
    <w:p>
      <w:pPr>
        <w:spacing w:line="331" w:lineRule="auto"/>
        <w:rPr>
          <w:rFonts w:ascii="Arial"/>
          <w:sz w:val="21"/>
        </w:rPr>
      </w:pPr>
    </w:p>
    <w:p>
      <w:pPr>
        <w:spacing w:before="117" w:line="219" w:lineRule="auto"/>
        <w:ind w:left="1482"/>
        <w:rPr>
          <w:rFonts w:ascii="宋体" w:hAnsi="宋体" w:eastAsia="宋体" w:cs="宋体"/>
          <w:sz w:val="36"/>
          <w:szCs w:val="36"/>
        </w:rPr>
      </w:pPr>
      <w:bookmarkStart w:id="440" w:name="_bookmark89"/>
      <w:bookmarkEnd w:id="440"/>
      <w:r>
        <w:rPr>
          <w:rFonts w:ascii="宋体" w:hAnsi="宋体" w:eastAsia="宋体" w:cs="宋体"/>
          <w:spacing w:val="11"/>
          <w:sz w:val="36"/>
          <w:szCs w:val="36"/>
          <w14:textOutline w14:w="6531" w14:cap="flat" w14:cmpd="sng">
            <w14:solidFill>
              <w14:srgbClr w14:val="000000"/>
            </w14:solidFill>
            <w14:prstDash w14:val="solid"/>
            <w14:miter w14:val="0"/>
          </w14:textOutline>
        </w:rPr>
        <w:t>第</w:t>
      </w:r>
      <w:r>
        <w:rPr>
          <w:rFonts w:ascii="宋体" w:hAnsi="宋体" w:eastAsia="宋体" w:cs="宋体"/>
          <w:spacing w:val="10"/>
          <w:sz w:val="36"/>
          <w:szCs w:val="36"/>
          <w14:textOutline w14:w="6531" w14:cap="flat" w14:cmpd="sng">
            <w14:solidFill>
              <w14:srgbClr w14:val="000000"/>
            </w14:solidFill>
            <w14:prstDash w14:val="solid"/>
            <w14:miter w14:val="0"/>
          </w14:textOutline>
        </w:rPr>
        <w:t>七章</w:t>
      </w:r>
      <w:r>
        <w:rPr>
          <w:rFonts w:ascii="宋体" w:hAnsi="宋体" w:eastAsia="宋体" w:cs="宋体"/>
          <w:spacing w:val="10"/>
          <w:sz w:val="36"/>
          <w:szCs w:val="36"/>
        </w:rPr>
        <w:t xml:space="preserve"> </w:t>
      </w:r>
      <w:r>
        <w:rPr>
          <w:rFonts w:ascii="宋体" w:hAnsi="宋体" w:eastAsia="宋体" w:cs="宋体"/>
          <w:spacing w:val="10"/>
          <w:sz w:val="36"/>
          <w:szCs w:val="36"/>
          <w14:textOutline w14:w="6531" w14:cap="flat" w14:cmpd="sng">
            <w14:solidFill>
              <w14:srgbClr w14:val="000000"/>
            </w14:solidFill>
            <w14:prstDash w14:val="solid"/>
            <w14:miter w14:val="0"/>
          </w14:textOutline>
        </w:rPr>
        <w:t>技术标准和要求(合同技术条款)</w:t>
      </w:r>
    </w:p>
    <w:p>
      <w:pPr>
        <w:spacing w:before="94" w:line="246" w:lineRule="auto"/>
        <w:ind w:firstLine="762"/>
        <w:rPr>
          <w:rFonts w:ascii="宋体" w:hAnsi="宋体" w:eastAsia="宋体" w:cs="宋体"/>
          <w:i/>
          <w:iCs/>
          <w:spacing w:val="-10"/>
          <w:sz w:val="29"/>
          <w:szCs w:val="29"/>
        </w:rPr>
      </w:pPr>
      <w:bookmarkStart w:id="441" w:name="_bookmark90"/>
      <w:bookmarkEnd w:id="441"/>
    </w:p>
    <w:p>
      <w:pPr>
        <w:spacing w:before="94" w:line="246" w:lineRule="auto"/>
        <w:ind w:firstLine="762"/>
        <w:rPr>
          <w:rFonts w:ascii="宋体" w:hAnsi="宋体" w:eastAsia="宋体" w:cs="宋体"/>
          <w:i w:val="0"/>
          <w:iCs w:val="0"/>
          <w:sz w:val="29"/>
          <w:szCs w:val="29"/>
        </w:rPr>
      </w:pPr>
      <w:r>
        <w:rPr>
          <w:rFonts w:ascii="宋体" w:hAnsi="宋体" w:eastAsia="宋体" w:cs="宋体"/>
          <w:i w:val="0"/>
          <w:iCs w:val="0"/>
          <w:spacing w:val="-10"/>
          <w:sz w:val="29"/>
          <w:szCs w:val="29"/>
        </w:rPr>
        <w:t>略。参照《</w:t>
      </w:r>
      <w:r>
        <w:rPr>
          <w:rFonts w:ascii="宋体" w:hAnsi="宋体" w:eastAsia="宋体" w:cs="宋体"/>
          <w:i w:val="0"/>
          <w:iCs w:val="0"/>
          <w:spacing w:val="-6"/>
          <w:sz w:val="29"/>
          <w:szCs w:val="29"/>
        </w:rPr>
        <w:t>浙</w:t>
      </w:r>
      <w:r>
        <w:rPr>
          <w:rFonts w:ascii="宋体" w:hAnsi="宋体" w:eastAsia="宋体" w:cs="宋体"/>
          <w:i w:val="0"/>
          <w:iCs w:val="0"/>
          <w:spacing w:val="-5"/>
          <w:sz w:val="29"/>
          <w:szCs w:val="29"/>
        </w:rPr>
        <w:t>江省水利水电工程施工招标文件示范文本》(2022 年</w:t>
      </w:r>
      <w:r>
        <w:rPr>
          <w:rFonts w:ascii="宋体" w:hAnsi="宋体" w:eastAsia="宋体" w:cs="宋体"/>
          <w:i w:val="0"/>
          <w:iCs w:val="0"/>
          <w:sz w:val="29"/>
          <w:szCs w:val="29"/>
        </w:rPr>
        <w:t xml:space="preserve"> </w:t>
      </w:r>
      <w:r>
        <w:rPr>
          <w:rFonts w:ascii="宋体" w:hAnsi="宋体" w:eastAsia="宋体" w:cs="宋体"/>
          <w:i w:val="0"/>
          <w:iCs w:val="0"/>
          <w:spacing w:val="25"/>
          <w:sz w:val="29"/>
          <w:szCs w:val="29"/>
        </w:rPr>
        <w:t>版</w:t>
      </w:r>
      <w:r>
        <w:rPr>
          <w:rFonts w:ascii="宋体" w:hAnsi="宋体" w:eastAsia="宋体" w:cs="宋体"/>
          <w:i w:val="0"/>
          <w:iCs w:val="0"/>
          <w:spacing w:val="24"/>
          <w:sz w:val="29"/>
          <w:szCs w:val="29"/>
        </w:rPr>
        <w:t>)</w:t>
      </w:r>
    </w:p>
    <w:p>
      <w:pPr>
        <w:rPr>
          <w:i w:val="0"/>
          <w:iCs w:val="0"/>
        </w:rPr>
        <w:sectPr>
          <w:footerReference r:id="rId22" w:type="default"/>
          <w:pgSz w:w="11907" w:h="16841"/>
          <w:pgMar w:top="400" w:right="1388" w:bottom="1278" w:left="1530" w:header="0" w:footer="1117" w:gutter="0"/>
          <w:pgNumType w:fmt="decimal"/>
          <w:cols w:space="720" w:num="1"/>
        </w:sect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before="273" w:line="220" w:lineRule="auto"/>
        <w:ind w:left="2932"/>
        <w:rPr>
          <w:rFonts w:ascii="宋体" w:hAnsi="宋体" w:eastAsia="宋体" w:cs="宋体"/>
          <w:sz w:val="84"/>
          <w:szCs w:val="84"/>
        </w:rPr>
      </w:pPr>
      <w:bookmarkStart w:id="442" w:name="_bookmark115"/>
      <w:bookmarkEnd w:id="442"/>
      <w:r>
        <w:rPr>
          <w:rFonts w:ascii="宋体" w:hAnsi="宋体" w:eastAsia="宋体" w:cs="宋体"/>
          <w:spacing w:val="-11"/>
          <w:sz w:val="84"/>
          <w:szCs w:val="84"/>
          <w14:textOutline w14:w="15240" w14:cap="flat" w14:cmpd="sng">
            <w14:solidFill>
              <w14:srgbClr w14:val="000000"/>
            </w14:solidFill>
            <w14:prstDash w14:val="solid"/>
            <w14:miter w14:val="0"/>
          </w14:textOutline>
        </w:rPr>
        <w:t>第</w:t>
      </w:r>
      <w:r>
        <w:rPr>
          <w:rFonts w:ascii="宋体" w:hAnsi="宋体" w:eastAsia="宋体" w:cs="宋体"/>
          <w:spacing w:val="-8"/>
          <w:sz w:val="84"/>
          <w:szCs w:val="84"/>
          <w14:textOutline w14:w="15240" w14:cap="flat" w14:cmpd="sng">
            <w14:solidFill>
              <w14:srgbClr w14:val="000000"/>
            </w14:solidFill>
            <w14:prstDash w14:val="solid"/>
            <w14:miter w14:val="0"/>
          </w14:textOutline>
        </w:rPr>
        <w:t>四卷</w:t>
      </w: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ectPr>
          <w:footerReference r:id="rId23" w:type="default"/>
          <w:pgSz w:w="11905" w:h="16839"/>
          <w:pgMar w:top="400" w:right="1785" w:bottom="400" w:left="1785" w:header="0" w:footer="397" w:gutter="0"/>
          <w:pgNumType w:fmt="decimal"/>
          <w:cols w:space="720" w:num="1"/>
        </w:sectPr>
      </w:pPr>
    </w:p>
    <w:p>
      <w:pPr>
        <w:spacing w:line="331" w:lineRule="auto"/>
        <w:rPr>
          <w:rFonts w:ascii="Arial"/>
          <w:sz w:val="21"/>
        </w:rPr>
      </w:pPr>
    </w:p>
    <w:p>
      <w:pPr>
        <w:spacing w:line="331" w:lineRule="auto"/>
        <w:rPr>
          <w:rFonts w:ascii="Arial"/>
          <w:sz w:val="21"/>
        </w:rPr>
      </w:pPr>
    </w:p>
    <w:p>
      <w:pPr>
        <w:spacing w:line="360" w:lineRule="auto"/>
        <w:jc w:val="center"/>
        <w:outlineLvl w:val="0"/>
        <w:rPr>
          <w:rFonts w:ascii="黑体" w:hAnsi="黑体" w:eastAsia="黑体" w:cs="黑体"/>
          <w:b/>
          <w:bCs/>
          <w:color w:val="auto"/>
          <w:sz w:val="36"/>
          <w:szCs w:val="36"/>
          <w:highlight w:val="none"/>
        </w:rPr>
      </w:pPr>
      <w:bookmarkStart w:id="443" w:name="_bookmark116"/>
      <w:bookmarkEnd w:id="443"/>
      <w:bookmarkStart w:id="444" w:name="_Toc12987"/>
      <w:r>
        <w:rPr>
          <w:rFonts w:ascii="黑体" w:hAnsi="黑体" w:eastAsia="黑体" w:cs="黑体"/>
          <w:b/>
          <w:bCs/>
          <w:color w:val="auto"/>
          <w:sz w:val="36"/>
          <w:szCs w:val="36"/>
          <w:highlight w:val="none"/>
        </w:rPr>
        <w:t>第八章</w:t>
      </w:r>
      <w:r>
        <w:rPr>
          <w:rFonts w:hint="eastAsia" w:ascii="黑体" w:hAnsi="黑体" w:eastAsia="黑体" w:cs="黑体"/>
          <w:b/>
          <w:bCs/>
          <w:color w:val="auto"/>
          <w:sz w:val="36"/>
          <w:szCs w:val="36"/>
          <w:highlight w:val="none"/>
        </w:rPr>
        <w:t xml:space="preserve">  </w:t>
      </w:r>
      <w:r>
        <w:rPr>
          <w:rFonts w:ascii="黑体" w:hAnsi="黑体" w:eastAsia="黑体" w:cs="黑体"/>
          <w:b/>
          <w:bCs/>
          <w:color w:val="auto"/>
          <w:sz w:val="36"/>
          <w:szCs w:val="36"/>
          <w:highlight w:val="none"/>
        </w:rPr>
        <w:t>投标文件格式</w:t>
      </w:r>
      <w:bookmarkEnd w:id="444"/>
    </w:p>
    <w:p>
      <w:pPr>
        <w:pStyle w:val="32"/>
        <w:spacing w:after="0" w:line="240" w:lineRule="auto"/>
        <w:ind w:firstLine="0"/>
        <w:jc w:val="center"/>
        <w:rPr>
          <w:color w:val="auto"/>
          <w:sz w:val="56"/>
          <w:szCs w:val="56"/>
          <w:highlight w:val="none"/>
        </w:rPr>
      </w:pPr>
    </w:p>
    <w:p>
      <w:pPr>
        <w:pStyle w:val="32"/>
        <w:spacing w:after="0" w:line="240" w:lineRule="auto"/>
        <w:ind w:firstLine="0"/>
        <w:jc w:val="center"/>
        <w:rPr>
          <w:color w:val="auto"/>
          <w:sz w:val="56"/>
          <w:szCs w:val="56"/>
          <w:highlight w:val="none"/>
        </w:rPr>
      </w:pPr>
    </w:p>
    <w:p>
      <w:pPr>
        <w:pStyle w:val="32"/>
        <w:spacing w:after="0" w:line="240" w:lineRule="auto"/>
        <w:ind w:firstLine="0"/>
        <w:jc w:val="center"/>
        <w:rPr>
          <w:color w:val="auto"/>
          <w:sz w:val="56"/>
          <w:szCs w:val="56"/>
          <w:highlight w:val="none"/>
        </w:rPr>
      </w:pPr>
    </w:p>
    <w:p>
      <w:pPr>
        <w:pStyle w:val="32"/>
        <w:spacing w:after="0" w:line="240" w:lineRule="auto"/>
        <w:ind w:firstLine="0"/>
        <w:jc w:val="center"/>
        <w:rPr>
          <w:color w:val="auto"/>
          <w:sz w:val="56"/>
          <w:szCs w:val="56"/>
          <w:highlight w:val="none"/>
        </w:rPr>
      </w:pPr>
    </w:p>
    <w:p>
      <w:pPr>
        <w:pStyle w:val="32"/>
        <w:spacing w:after="0" w:line="240" w:lineRule="auto"/>
        <w:ind w:firstLine="0"/>
        <w:jc w:val="center"/>
        <w:rPr>
          <w:color w:val="auto"/>
          <w:sz w:val="56"/>
          <w:szCs w:val="56"/>
          <w:highlight w:val="none"/>
        </w:rPr>
      </w:pPr>
    </w:p>
    <w:p>
      <w:pPr>
        <w:pStyle w:val="32"/>
        <w:spacing w:after="0" w:line="240" w:lineRule="auto"/>
        <w:ind w:firstLine="0"/>
        <w:jc w:val="center"/>
        <w:rPr>
          <w:color w:val="auto"/>
          <w:sz w:val="56"/>
          <w:szCs w:val="56"/>
          <w:highlight w:val="none"/>
        </w:rPr>
      </w:pPr>
    </w:p>
    <w:p>
      <w:pPr>
        <w:pStyle w:val="32"/>
        <w:spacing w:after="0" w:line="240" w:lineRule="auto"/>
        <w:ind w:firstLine="0"/>
        <w:jc w:val="center"/>
        <w:rPr>
          <w:color w:val="auto"/>
          <w:sz w:val="56"/>
          <w:szCs w:val="56"/>
          <w:highlight w:val="none"/>
        </w:rPr>
      </w:pPr>
    </w:p>
    <w:p>
      <w:pPr>
        <w:pStyle w:val="32"/>
        <w:spacing w:after="0" w:line="240" w:lineRule="auto"/>
        <w:ind w:firstLine="0"/>
        <w:jc w:val="center"/>
        <w:rPr>
          <w:color w:val="auto"/>
          <w:sz w:val="56"/>
          <w:szCs w:val="56"/>
          <w:highlight w:val="none"/>
        </w:rPr>
      </w:pPr>
    </w:p>
    <w:p>
      <w:pPr>
        <w:pStyle w:val="32"/>
        <w:spacing w:after="0" w:line="240" w:lineRule="auto"/>
        <w:ind w:firstLine="0"/>
        <w:jc w:val="center"/>
        <w:rPr>
          <w:color w:val="auto"/>
          <w:sz w:val="56"/>
          <w:szCs w:val="56"/>
          <w:highlight w:val="none"/>
        </w:rPr>
      </w:pPr>
    </w:p>
    <w:p>
      <w:pPr>
        <w:pStyle w:val="32"/>
        <w:spacing w:after="0" w:line="240" w:lineRule="auto"/>
        <w:ind w:firstLine="0"/>
        <w:jc w:val="center"/>
        <w:rPr>
          <w:color w:val="auto"/>
          <w:sz w:val="56"/>
          <w:szCs w:val="56"/>
          <w:highlight w:val="none"/>
        </w:rPr>
      </w:pPr>
    </w:p>
    <w:p>
      <w:pPr>
        <w:pStyle w:val="32"/>
        <w:spacing w:after="0" w:line="240" w:lineRule="auto"/>
        <w:ind w:firstLine="0"/>
        <w:jc w:val="center"/>
        <w:rPr>
          <w:color w:val="auto"/>
          <w:sz w:val="56"/>
          <w:szCs w:val="56"/>
          <w:highlight w:val="none"/>
        </w:rPr>
      </w:pPr>
    </w:p>
    <w:p>
      <w:pPr>
        <w:pStyle w:val="32"/>
        <w:spacing w:after="0" w:line="240" w:lineRule="auto"/>
        <w:ind w:firstLine="0"/>
        <w:jc w:val="center"/>
        <w:rPr>
          <w:color w:val="auto"/>
          <w:sz w:val="56"/>
          <w:szCs w:val="56"/>
          <w:highlight w:val="none"/>
        </w:rPr>
      </w:pPr>
    </w:p>
    <w:p>
      <w:pPr>
        <w:pStyle w:val="32"/>
        <w:spacing w:after="0" w:line="240" w:lineRule="auto"/>
        <w:ind w:firstLine="0"/>
        <w:jc w:val="center"/>
        <w:rPr>
          <w:color w:val="auto"/>
          <w:sz w:val="56"/>
          <w:szCs w:val="56"/>
          <w:highlight w:val="none"/>
        </w:rPr>
      </w:pPr>
    </w:p>
    <w:p>
      <w:pPr>
        <w:pStyle w:val="32"/>
        <w:spacing w:after="0" w:line="240" w:lineRule="auto"/>
        <w:ind w:firstLine="0"/>
        <w:jc w:val="center"/>
        <w:rPr>
          <w:color w:val="auto"/>
          <w:sz w:val="56"/>
          <w:szCs w:val="56"/>
          <w:highlight w:val="none"/>
        </w:rPr>
      </w:pPr>
    </w:p>
    <w:p>
      <w:pPr>
        <w:pStyle w:val="32"/>
        <w:spacing w:after="0" w:line="240" w:lineRule="auto"/>
        <w:ind w:firstLine="0"/>
        <w:jc w:val="center"/>
        <w:rPr>
          <w:color w:val="auto"/>
          <w:sz w:val="56"/>
          <w:szCs w:val="56"/>
          <w:highlight w:val="none"/>
        </w:rPr>
      </w:pPr>
    </w:p>
    <w:p>
      <w:pPr>
        <w:pStyle w:val="32"/>
        <w:spacing w:after="0" w:line="240" w:lineRule="auto"/>
        <w:ind w:firstLine="0"/>
        <w:jc w:val="center"/>
        <w:rPr>
          <w:color w:val="auto"/>
          <w:sz w:val="56"/>
          <w:szCs w:val="56"/>
          <w:highlight w:val="none"/>
        </w:rPr>
      </w:pPr>
    </w:p>
    <w:p>
      <w:pPr>
        <w:pStyle w:val="32"/>
        <w:spacing w:after="0" w:line="240" w:lineRule="auto"/>
        <w:ind w:firstLine="0"/>
        <w:jc w:val="center"/>
        <w:rPr>
          <w:color w:val="auto"/>
          <w:sz w:val="56"/>
          <w:szCs w:val="56"/>
          <w:highlight w:val="none"/>
        </w:rPr>
      </w:pPr>
    </w:p>
    <w:p>
      <w:pPr>
        <w:pStyle w:val="26"/>
        <w:tabs>
          <w:tab w:val="left" w:pos="2808"/>
          <w:tab w:val="left" w:pos="6324"/>
        </w:tabs>
        <w:spacing w:before="480" w:beforeLines="200" w:after="480" w:afterLines="200" w:line="460" w:lineRule="exact"/>
        <w:ind w:left="0" w:leftChars="0" w:firstLine="0" w:firstLineChars="0"/>
        <w:jc w:val="both"/>
        <w:rPr>
          <w:b/>
          <w:bCs/>
          <w:color w:val="auto"/>
          <w:sz w:val="36"/>
          <w:szCs w:val="36"/>
          <w:highlight w:val="none"/>
        </w:rPr>
      </w:pPr>
    </w:p>
    <w:p>
      <w:pPr>
        <w:pStyle w:val="26"/>
        <w:tabs>
          <w:tab w:val="left" w:pos="2808"/>
          <w:tab w:val="left" w:pos="6324"/>
        </w:tabs>
        <w:spacing w:before="480" w:beforeLines="200" w:after="480" w:afterLines="200" w:line="460" w:lineRule="exact"/>
        <w:ind w:firstLine="361" w:firstLineChars="100"/>
        <w:jc w:val="both"/>
        <w:rPr>
          <w:b/>
          <w:bCs/>
          <w:color w:val="auto"/>
          <w:sz w:val="36"/>
          <w:szCs w:val="36"/>
          <w:highlight w:val="none"/>
        </w:rPr>
      </w:pPr>
      <w:r>
        <w:rPr>
          <w:b/>
          <w:bCs/>
          <w:color w:val="auto"/>
          <w:sz w:val="36"/>
          <w:szCs w:val="36"/>
          <w:highlight w:val="none"/>
          <w:u w:val="single"/>
        </w:rPr>
        <w:tab/>
      </w:r>
      <w:r>
        <w:rPr>
          <w:rFonts w:hint="eastAsia"/>
          <w:b/>
          <w:bCs/>
          <w:color w:val="auto"/>
          <w:sz w:val="36"/>
          <w:szCs w:val="36"/>
          <w:highlight w:val="none"/>
          <w:u w:val="single"/>
          <w:lang w:val="en-US" w:eastAsia="zh-CN"/>
        </w:rPr>
        <w:t xml:space="preserve">                 </w:t>
      </w:r>
      <w:bookmarkStart w:id="445" w:name="_Toc11631"/>
      <w:bookmarkStart w:id="446" w:name="_Toc14845"/>
      <w:r>
        <w:rPr>
          <w:rFonts w:hint="eastAsia"/>
          <w:b/>
          <w:bCs/>
          <w:color w:val="auto"/>
          <w:sz w:val="36"/>
          <w:szCs w:val="36"/>
          <w:highlight w:val="none"/>
          <w:lang w:eastAsia="zh-CN"/>
        </w:rPr>
        <w:t>（</w:t>
      </w:r>
      <w:r>
        <w:rPr>
          <w:b/>
          <w:bCs/>
          <w:color w:val="auto"/>
          <w:sz w:val="36"/>
          <w:szCs w:val="36"/>
          <w:highlight w:val="none"/>
        </w:rPr>
        <w:t>项目名</w:t>
      </w:r>
      <w:r>
        <w:rPr>
          <w:rFonts w:hint="eastAsia"/>
          <w:b/>
          <w:bCs/>
          <w:color w:val="auto"/>
          <w:sz w:val="36"/>
          <w:szCs w:val="36"/>
          <w:highlight w:val="none"/>
          <w:lang w:val="en-US" w:eastAsia="zh-CN"/>
        </w:rPr>
        <w:t>称</w:t>
      </w:r>
      <w:r>
        <w:rPr>
          <w:b/>
          <w:bCs/>
          <w:color w:val="auto"/>
          <w:sz w:val="36"/>
          <w:szCs w:val="36"/>
          <w:highlight w:val="none"/>
        </w:rPr>
        <w:t>）</w:t>
      </w:r>
      <w:bookmarkEnd w:id="445"/>
      <w:bookmarkEnd w:id="446"/>
    </w:p>
    <w:p>
      <w:pPr>
        <w:pStyle w:val="28"/>
        <w:keepNext/>
        <w:keepLines/>
        <w:spacing w:after="0"/>
        <w:jc w:val="center"/>
        <w:outlineLvl w:val="9"/>
        <w:rPr>
          <w:b/>
          <w:bCs/>
          <w:color w:val="auto"/>
          <w:sz w:val="72"/>
          <w:szCs w:val="72"/>
          <w:highlight w:val="none"/>
        </w:rPr>
      </w:pPr>
    </w:p>
    <w:p>
      <w:pPr>
        <w:pStyle w:val="28"/>
        <w:keepNext/>
        <w:keepLines/>
        <w:spacing w:after="0"/>
        <w:jc w:val="center"/>
        <w:outlineLvl w:val="9"/>
        <w:rPr>
          <w:b/>
          <w:bCs/>
          <w:color w:val="auto"/>
          <w:sz w:val="72"/>
          <w:szCs w:val="72"/>
          <w:highlight w:val="none"/>
        </w:rPr>
      </w:pPr>
    </w:p>
    <w:p>
      <w:pPr>
        <w:pStyle w:val="28"/>
        <w:keepNext/>
        <w:keepLines/>
        <w:spacing w:after="1220"/>
        <w:jc w:val="center"/>
        <w:outlineLvl w:val="1"/>
        <w:rPr>
          <w:b/>
          <w:bCs/>
          <w:color w:val="auto"/>
          <w:sz w:val="72"/>
          <w:szCs w:val="72"/>
          <w:highlight w:val="none"/>
        </w:rPr>
      </w:pPr>
      <w:bookmarkStart w:id="447" w:name="_Toc16645"/>
      <w:bookmarkStart w:id="448" w:name="_Toc5820"/>
      <w:bookmarkStart w:id="449" w:name="_Toc20617"/>
      <w:bookmarkStart w:id="450" w:name="_Toc27849"/>
      <w:r>
        <w:rPr>
          <w:b/>
          <w:bCs/>
          <w:color w:val="auto"/>
          <w:sz w:val="72"/>
          <w:szCs w:val="72"/>
          <w:highlight w:val="none"/>
        </w:rPr>
        <w:t>投标文件</w:t>
      </w:r>
      <w:bookmarkEnd w:id="447"/>
      <w:bookmarkEnd w:id="448"/>
      <w:bookmarkEnd w:id="449"/>
      <w:bookmarkEnd w:id="450"/>
    </w:p>
    <w:p>
      <w:pPr>
        <w:pStyle w:val="26"/>
        <w:spacing w:after="2000" w:line="240" w:lineRule="auto"/>
        <w:ind w:firstLine="0"/>
        <w:jc w:val="center"/>
        <w:rPr>
          <w:color w:val="auto"/>
          <w:highlight w:val="none"/>
        </w:rPr>
      </w:pPr>
      <w:r>
        <w:rPr>
          <w:rFonts w:hint="eastAsia"/>
          <w:color w:val="auto"/>
          <w:highlight w:val="none"/>
          <w:lang w:eastAsia="zh-CN"/>
        </w:rPr>
        <w:t>（</w:t>
      </w:r>
      <w:r>
        <w:rPr>
          <w:color w:val="auto"/>
          <w:highlight w:val="none"/>
        </w:rPr>
        <w:t>商务标）</w:t>
      </w:r>
    </w:p>
    <w:p>
      <w:pPr>
        <w:pStyle w:val="26"/>
        <w:tabs>
          <w:tab w:val="left" w:pos="6200"/>
        </w:tabs>
        <w:spacing w:after="0" w:line="240" w:lineRule="auto"/>
        <w:ind w:firstLine="680" w:firstLineChars="200"/>
        <w:rPr>
          <w:color w:val="auto"/>
          <w:highlight w:val="none"/>
        </w:rPr>
      </w:pPr>
    </w:p>
    <w:p>
      <w:pPr>
        <w:pStyle w:val="26"/>
        <w:tabs>
          <w:tab w:val="left" w:pos="6200"/>
        </w:tabs>
        <w:spacing w:after="0" w:line="240" w:lineRule="auto"/>
        <w:ind w:firstLine="680" w:firstLineChars="200"/>
        <w:rPr>
          <w:color w:val="auto"/>
          <w:highlight w:val="none"/>
        </w:rPr>
      </w:pPr>
    </w:p>
    <w:p>
      <w:pPr>
        <w:pStyle w:val="26"/>
        <w:tabs>
          <w:tab w:val="left" w:pos="6200"/>
        </w:tabs>
        <w:spacing w:after="0" w:line="240" w:lineRule="auto"/>
        <w:ind w:firstLine="680" w:firstLineChars="200"/>
        <w:rPr>
          <w:color w:val="auto"/>
          <w:highlight w:val="none"/>
        </w:rPr>
      </w:pPr>
      <w:r>
        <w:rPr>
          <w:color w:val="auto"/>
          <w:highlight w:val="none"/>
        </w:rPr>
        <w:t>投标人：</w:t>
      </w:r>
      <w:r>
        <w:rPr>
          <w:color w:val="auto"/>
          <w:highlight w:val="none"/>
          <w:u w:val="single"/>
        </w:rPr>
        <w:tab/>
      </w:r>
      <w:r>
        <w:rPr>
          <w:rFonts w:hint="eastAsia"/>
          <w:color w:val="auto"/>
          <w:highlight w:val="none"/>
          <w:u w:val="single"/>
          <w:lang w:eastAsia="zh-CN"/>
        </w:rPr>
        <w:t>（</w:t>
      </w:r>
      <w:r>
        <w:rPr>
          <w:color w:val="auto"/>
          <w:highlight w:val="none"/>
          <w:u w:val="single"/>
        </w:rPr>
        <w:t>盖单位公章）</w:t>
      </w:r>
    </w:p>
    <w:p>
      <w:pPr>
        <w:pStyle w:val="26"/>
        <w:spacing w:after="0" w:line="240" w:lineRule="auto"/>
        <w:ind w:firstLine="680" w:firstLineChars="200"/>
        <w:rPr>
          <w:color w:val="auto"/>
          <w:highlight w:val="none"/>
        </w:rPr>
      </w:pPr>
    </w:p>
    <w:p>
      <w:pPr>
        <w:pStyle w:val="26"/>
        <w:spacing w:after="0" w:line="240" w:lineRule="auto"/>
        <w:ind w:firstLine="680" w:firstLineChars="200"/>
        <w:rPr>
          <w:color w:val="auto"/>
          <w:highlight w:val="none"/>
        </w:rPr>
      </w:pPr>
      <w:r>
        <w:rPr>
          <w:color w:val="auto"/>
          <w:highlight w:val="none"/>
        </w:rPr>
        <w:t>法定代表人</w:t>
      </w:r>
    </w:p>
    <w:p>
      <w:pPr>
        <w:pStyle w:val="26"/>
        <w:tabs>
          <w:tab w:val="left" w:pos="6200"/>
        </w:tabs>
        <w:spacing w:after="0" w:line="240" w:lineRule="auto"/>
        <w:ind w:firstLine="680" w:firstLineChars="200"/>
        <w:rPr>
          <w:color w:val="auto"/>
          <w:highlight w:val="none"/>
        </w:rPr>
      </w:pPr>
      <w:r>
        <w:rPr>
          <w:color w:val="auto"/>
          <w:highlight w:val="none"/>
        </w:rPr>
        <w:t>或委托代理人：</w:t>
      </w:r>
      <w:r>
        <w:rPr>
          <w:color w:val="auto"/>
          <w:highlight w:val="none"/>
          <w:u w:val="single"/>
        </w:rPr>
        <w:tab/>
      </w:r>
      <w:r>
        <w:rPr>
          <w:rFonts w:hint="eastAsia"/>
          <w:color w:val="auto"/>
          <w:highlight w:val="none"/>
          <w:u w:val="single"/>
          <w:lang w:eastAsia="zh-CN"/>
        </w:rPr>
        <w:t>（</w:t>
      </w:r>
      <w:r>
        <w:rPr>
          <w:color w:val="auto"/>
          <w:highlight w:val="none"/>
          <w:u w:val="single"/>
        </w:rPr>
        <w:t>签字或盖章）</w:t>
      </w:r>
    </w:p>
    <w:p>
      <w:pPr>
        <w:pStyle w:val="26"/>
        <w:tabs>
          <w:tab w:val="left" w:pos="4580"/>
          <w:tab w:val="left" w:pos="6860"/>
          <w:tab w:val="left" w:pos="9332"/>
        </w:tabs>
        <w:spacing w:after="0" w:line="240" w:lineRule="auto"/>
        <w:ind w:firstLine="2040" w:firstLineChars="600"/>
        <w:rPr>
          <w:color w:val="auto"/>
          <w:highlight w:val="none"/>
          <w:u w:val="single"/>
          <w:lang w:val="en-US" w:eastAsia="zh-CN"/>
        </w:rPr>
      </w:pPr>
    </w:p>
    <w:p>
      <w:pPr>
        <w:pStyle w:val="26"/>
        <w:tabs>
          <w:tab w:val="left" w:pos="4580"/>
          <w:tab w:val="left" w:pos="6860"/>
          <w:tab w:val="left" w:pos="9332"/>
        </w:tabs>
        <w:spacing w:after="0" w:line="240" w:lineRule="auto"/>
        <w:ind w:firstLine="2040" w:firstLineChars="600"/>
        <w:rPr>
          <w:color w:val="auto"/>
          <w:highlight w:val="none"/>
        </w:rPr>
      </w:pPr>
      <w:r>
        <w:rPr>
          <w:rFonts w:hint="eastAsia"/>
          <w:color w:val="auto"/>
          <w:highlight w:val="none"/>
          <w:u w:val="single"/>
          <w:lang w:val="en-US" w:eastAsia="zh-CN"/>
        </w:rPr>
        <w:t xml:space="preserve">          </w:t>
      </w:r>
      <w:r>
        <w:rPr>
          <w:color w:val="auto"/>
          <w:highlight w:val="none"/>
        </w:rPr>
        <w:t>年</w:t>
      </w:r>
      <w:r>
        <w:rPr>
          <w:rFonts w:hint="eastAsia"/>
          <w:color w:val="auto"/>
          <w:highlight w:val="none"/>
          <w:u w:val="single"/>
          <w:lang w:val="en-US" w:eastAsia="zh-CN"/>
        </w:rPr>
        <w:t xml:space="preserve">    </w:t>
      </w:r>
      <w:r>
        <w:rPr>
          <w:color w:val="auto"/>
          <w:highlight w:val="none"/>
        </w:rPr>
        <w:t>月</w:t>
      </w:r>
      <w:r>
        <w:rPr>
          <w:rFonts w:hint="eastAsia"/>
          <w:color w:val="auto"/>
          <w:highlight w:val="none"/>
          <w:u w:val="single"/>
          <w:lang w:val="en-US" w:eastAsia="zh-CN"/>
        </w:rPr>
        <w:t xml:space="preserve">     </w:t>
      </w:r>
      <w:r>
        <w:rPr>
          <w:color w:val="auto"/>
          <w:highlight w:val="none"/>
        </w:rPr>
        <w:t>日</w:t>
      </w:r>
    </w:p>
    <w:p>
      <w:pPr>
        <w:pStyle w:val="26"/>
        <w:spacing w:after="0" w:line="240" w:lineRule="auto"/>
        <w:ind w:firstLine="540"/>
        <w:rPr>
          <w:i/>
          <w:iCs/>
          <w:color w:val="auto"/>
          <w:sz w:val="32"/>
          <w:szCs w:val="32"/>
          <w:highlight w:val="none"/>
        </w:rPr>
      </w:pPr>
    </w:p>
    <w:p>
      <w:pPr>
        <w:pStyle w:val="26"/>
        <w:spacing w:after="0" w:line="240" w:lineRule="auto"/>
        <w:ind w:firstLine="540"/>
        <w:rPr>
          <w:i/>
          <w:iCs/>
          <w:color w:val="auto"/>
          <w:sz w:val="32"/>
          <w:szCs w:val="32"/>
          <w:highlight w:val="none"/>
        </w:rPr>
      </w:pPr>
    </w:p>
    <w:p>
      <w:pPr>
        <w:pStyle w:val="26"/>
        <w:spacing w:after="0" w:line="240" w:lineRule="auto"/>
        <w:ind w:firstLine="540"/>
        <w:rPr>
          <w:i/>
          <w:iCs/>
          <w:color w:val="auto"/>
          <w:sz w:val="32"/>
          <w:szCs w:val="32"/>
          <w:highlight w:val="none"/>
        </w:rPr>
      </w:pPr>
    </w:p>
    <w:p>
      <w:pPr>
        <w:pStyle w:val="26"/>
        <w:spacing w:after="0" w:line="240" w:lineRule="auto"/>
        <w:ind w:firstLine="540"/>
        <w:rPr>
          <w:color w:val="auto"/>
          <w:sz w:val="21"/>
          <w:szCs w:val="21"/>
          <w:highlight w:val="none"/>
        </w:rPr>
      </w:pPr>
      <w:r>
        <w:rPr>
          <w:color w:val="auto"/>
          <w:sz w:val="21"/>
          <w:szCs w:val="21"/>
          <w:highlight w:val="none"/>
        </w:rPr>
        <w:br w:type="page"/>
      </w:r>
    </w:p>
    <w:p>
      <w:pPr>
        <w:pStyle w:val="32"/>
        <w:spacing w:after="0" w:line="240" w:lineRule="auto"/>
        <w:ind w:firstLine="0"/>
        <w:jc w:val="center"/>
        <w:rPr>
          <w:color w:val="auto"/>
          <w:sz w:val="21"/>
          <w:szCs w:val="21"/>
          <w:highlight w:val="none"/>
        </w:rPr>
        <w:sectPr>
          <w:headerReference r:id="rId24" w:type="default"/>
          <w:footerReference r:id="rId26" w:type="default"/>
          <w:headerReference r:id="rId25" w:type="even"/>
          <w:footerReference r:id="rId27" w:type="even"/>
          <w:pgSz w:w="11905" w:h="16838"/>
          <w:pgMar w:top="1247" w:right="1417" w:bottom="1247" w:left="1417" w:header="0" w:footer="1468" w:gutter="0"/>
          <w:pgNumType w:fmt="decimal"/>
          <w:cols w:space="0" w:num="1"/>
          <w:docGrid w:linePitch="360" w:charSpace="0"/>
        </w:sectPr>
      </w:pPr>
    </w:p>
    <w:p>
      <w:pPr>
        <w:spacing w:before="98" w:line="222" w:lineRule="auto"/>
        <w:jc w:val="center"/>
        <w:outlineLvl w:val="1"/>
        <w:rPr>
          <w:rFonts w:ascii="Times New Roman" w:hAnsi="Times New Roman"/>
          <w:color w:val="auto"/>
          <w:sz w:val="30"/>
          <w:szCs w:val="30"/>
          <w:highlight w:val="none"/>
        </w:rPr>
      </w:pPr>
      <w:bookmarkStart w:id="451" w:name="_Toc1970"/>
      <w:bookmarkStart w:id="452" w:name="_Toc1255"/>
      <w:bookmarkStart w:id="453" w:name="_Toc31979"/>
    </w:p>
    <w:p>
      <w:pPr>
        <w:spacing w:before="98" w:line="222" w:lineRule="auto"/>
        <w:jc w:val="center"/>
        <w:outlineLvl w:val="1"/>
        <w:rPr>
          <w:rFonts w:ascii="Times New Roman" w:hAnsi="Times New Roman"/>
          <w:color w:val="auto"/>
          <w:sz w:val="30"/>
          <w:szCs w:val="30"/>
          <w:highlight w:val="none"/>
        </w:rPr>
      </w:pPr>
      <w:r>
        <w:rPr>
          <w:rFonts w:ascii="Times New Roman" w:hAnsi="Times New Roman"/>
          <w:color w:val="auto"/>
          <w:sz w:val="30"/>
          <w:szCs w:val="30"/>
          <w:highlight w:val="none"/>
        </w:rPr>
        <w:t>目  录</w:t>
      </w:r>
      <w:bookmarkEnd w:id="451"/>
      <w:bookmarkEnd w:id="452"/>
      <w:bookmarkEnd w:id="453"/>
    </w:p>
    <w:p>
      <w:pPr>
        <w:spacing w:line="317" w:lineRule="auto"/>
        <w:rPr>
          <w:rFonts w:ascii="Times New Roman" w:hAnsi="Times New Roman"/>
          <w:color w:val="auto"/>
          <w:highlight w:val="none"/>
        </w:rPr>
      </w:pPr>
    </w:p>
    <w:p>
      <w:pPr>
        <w:pStyle w:val="26"/>
        <w:keepNext w:val="0"/>
        <w:keepLines w:val="0"/>
        <w:pageBreakBefore w:val="0"/>
        <w:tabs>
          <w:tab w:val="left" w:pos="1373"/>
        </w:tabs>
        <w:wordWrap/>
        <w:overflowPunct/>
        <w:topLinePunct w:val="0"/>
        <w:bidi w:val="0"/>
        <w:spacing w:after="0" w:line="460" w:lineRule="exact"/>
        <w:ind w:left="420" w:leftChars="200" w:firstLine="0"/>
        <w:rPr>
          <w:rFonts w:hint="eastAsia"/>
          <w:color w:val="auto"/>
          <w:sz w:val="21"/>
          <w:szCs w:val="21"/>
          <w:highlight w:val="none"/>
          <w:lang w:eastAsia="zh-CN"/>
        </w:rPr>
      </w:pPr>
      <w:bookmarkStart w:id="454" w:name="_Toc12462"/>
      <w:bookmarkStart w:id="455" w:name="_Toc27094"/>
    </w:p>
    <w:p>
      <w:pPr>
        <w:pStyle w:val="26"/>
        <w:keepNext w:val="0"/>
        <w:keepLines w:val="0"/>
        <w:pageBreakBefore w:val="0"/>
        <w:tabs>
          <w:tab w:val="left" w:pos="1373"/>
        </w:tabs>
        <w:wordWrap/>
        <w:overflowPunct/>
        <w:topLinePunct w:val="0"/>
        <w:bidi w:val="0"/>
        <w:spacing w:after="0" w:line="460" w:lineRule="exact"/>
        <w:ind w:left="420" w:leftChars="200" w:firstLine="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lang w:val="en-US" w:eastAsia="zh-CN"/>
        </w:rPr>
        <w:t>1</w:t>
      </w:r>
      <w:r>
        <w:rPr>
          <w:rFonts w:hint="eastAsia"/>
          <w:color w:val="auto"/>
          <w:sz w:val="21"/>
          <w:szCs w:val="21"/>
          <w:highlight w:val="none"/>
          <w:lang w:eastAsia="zh-CN"/>
        </w:rPr>
        <w:t>）</w:t>
      </w:r>
      <w:r>
        <w:rPr>
          <w:rFonts w:hint="eastAsia"/>
          <w:color w:val="auto"/>
          <w:sz w:val="21"/>
          <w:szCs w:val="21"/>
          <w:highlight w:val="none"/>
        </w:rPr>
        <w:t>投标函及投标函附录。</w:t>
      </w:r>
    </w:p>
    <w:p>
      <w:pPr>
        <w:pStyle w:val="26"/>
        <w:keepNext w:val="0"/>
        <w:keepLines w:val="0"/>
        <w:pageBreakBefore w:val="0"/>
        <w:tabs>
          <w:tab w:val="left" w:pos="1373"/>
        </w:tabs>
        <w:wordWrap/>
        <w:overflowPunct/>
        <w:topLinePunct w:val="0"/>
        <w:bidi w:val="0"/>
        <w:spacing w:after="0" w:line="460" w:lineRule="exact"/>
        <w:ind w:left="420" w:leftChars="200" w:firstLine="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lang w:val="en-US" w:eastAsia="zh-CN"/>
        </w:rPr>
        <w:t>2</w:t>
      </w:r>
      <w:r>
        <w:rPr>
          <w:rFonts w:hint="eastAsia"/>
          <w:color w:val="auto"/>
          <w:sz w:val="21"/>
          <w:szCs w:val="21"/>
          <w:highlight w:val="none"/>
          <w:lang w:eastAsia="zh-CN"/>
        </w:rPr>
        <w:t>）</w:t>
      </w:r>
      <w:r>
        <w:rPr>
          <w:rFonts w:hint="eastAsia"/>
          <w:color w:val="auto"/>
          <w:sz w:val="21"/>
          <w:szCs w:val="21"/>
          <w:highlight w:val="none"/>
        </w:rPr>
        <w:t>已标价工程量清单。</w:t>
      </w:r>
    </w:p>
    <w:p>
      <w:pPr>
        <w:pStyle w:val="26"/>
        <w:keepNext w:val="0"/>
        <w:keepLines w:val="0"/>
        <w:pageBreakBefore w:val="0"/>
        <w:tabs>
          <w:tab w:val="left" w:pos="1373"/>
        </w:tabs>
        <w:wordWrap/>
        <w:overflowPunct/>
        <w:topLinePunct w:val="0"/>
        <w:bidi w:val="0"/>
        <w:spacing w:after="0" w:line="460" w:lineRule="exact"/>
        <w:ind w:left="420" w:leftChars="200" w:firstLine="0"/>
        <w:rPr>
          <w:rFonts w:hint="eastAsia"/>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lang w:val="en-US" w:eastAsia="zh-CN"/>
        </w:rPr>
        <w:t>3）</w:t>
      </w:r>
      <w:r>
        <w:rPr>
          <w:rFonts w:hint="eastAsia"/>
          <w:color w:val="auto"/>
          <w:sz w:val="21"/>
          <w:szCs w:val="21"/>
          <w:highlight w:val="none"/>
        </w:rPr>
        <w:t>其他材料</w:t>
      </w:r>
    </w:p>
    <w:p>
      <w:pPr>
        <w:pStyle w:val="26"/>
        <w:keepNext w:val="0"/>
        <w:keepLines w:val="0"/>
        <w:pageBreakBefore w:val="0"/>
        <w:tabs>
          <w:tab w:val="left" w:pos="1373"/>
        </w:tabs>
        <w:wordWrap/>
        <w:overflowPunct/>
        <w:topLinePunct w:val="0"/>
        <w:bidi w:val="0"/>
        <w:spacing w:after="0" w:line="460" w:lineRule="exact"/>
        <w:ind w:left="420" w:leftChars="200" w:firstLine="0"/>
        <w:rPr>
          <w:rFonts w:hint="eastAsia"/>
          <w:color w:val="auto"/>
          <w:sz w:val="21"/>
          <w:szCs w:val="21"/>
          <w:highlight w:val="none"/>
        </w:rPr>
      </w:pPr>
    </w:p>
    <w:p>
      <w:pPr>
        <w:pStyle w:val="26"/>
        <w:keepNext w:val="0"/>
        <w:keepLines w:val="0"/>
        <w:pageBreakBefore w:val="0"/>
        <w:tabs>
          <w:tab w:val="left" w:pos="1373"/>
        </w:tabs>
        <w:wordWrap/>
        <w:overflowPunct/>
        <w:topLinePunct w:val="0"/>
        <w:bidi w:val="0"/>
        <w:spacing w:after="0" w:line="460" w:lineRule="exact"/>
        <w:ind w:left="420" w:leftChars="200" w:firstLine="0"/>
        <w:rPr>
          <w:rFonts w:hint="eastAsia"/>
          <w:color w:val="auto"/>
          <w:sz w:val="21"/>
          <w:szCs w:val="21"/>
          <w:highlight w:val="none"/>
        </w:rPr>
      </w:pPr>
    </w:p>
    <w:p>
      <w:pPr>
        <w:pStyle w:val="26"/>
        <w:keepNext w:val="0"/>
        <w:keepLines w:val="0"/>
        <w:pageBreakBefore w:val="0"/>
        <w:tabs>
          <w:tab w:val="left" w:pos="1373"/>
        </w:tabs>
        <w:wordWrap/>
        <w:overflowPunct/>
        <w:topLinePunct w:val="0"/>
        <w:bidi w:val="0"/>
        <w:spacing w:after="0" w:line="460" w:lineRule="exact"/>
        <w:ind w:left="420" w:leftChars="200" w:firstLine="0"/>
        <w:rPr>
          <w:rFonts w:hint="eastAsia"/>
          <w:color w:val="auto"/>
          <w:sz w:val="21"/>
          <w:szCs w:val="21"/>
          <w:highlight w:val="none"/>
        </w:rPr>
      </w:pPr>
    </w:p>
    <w:p>
      <w:pPr>
        <w:pStyle w:val="26"/>
        <w:keepNext w:val="0"/>
        <w:keepLines w:val="0"/>
        <w:pageBreakBefore w:val="0"/>
        <w:tabs>
          <w:tab w:val="left" w:pos="1373"/>
        </w:tabs>
        <w:wordWrap/>
        <w:overflowPunct/>
        <w:topLinePunct w:val="0"/>
        <w:bidi w:val="0"/>
        <w:spacing w:after="0" w:line="460" w:lineRule="exact"/>
        <w:ind w:left="420" w:leftChars="200" w:firstLine="0"/>
        <w:rPr>
          <w:rFonts w:hint="eastAsia"/>
          <w:color w:val="auto"/>
          <w:sz w:val="21"/>
          <w:szCs w:val="21"/>
          <w:highlight w:val="none"/>
        </w:rPr>
      </w:pPr>
    </w:p>
    <w:p>
      <w:pPr>
        <w:pStyle w:val="26"/>
        <w:keepNext w:val="0"/>
        <w:keepLines w:val="0"/>
        <w:pageBreakBefore w:val="0"/>
        <w:tabs>
          <w:tab w:val="left" w:pos="1373"/>
        </w:tabs>
        <w:wordWrap/>
        <w:overflowPunct/>
        <w:topLinePunct w:val="0"/>
        <w:bidi w:val="0"/>
        <w:spacing w:after="0" w:line="460" w:lineRule="exact"/>
        <w:ind w:left="420" w:leftChars="200" w:firstLine="0"/>
        <w:rPr>
          <w:rFonts w:hint="eastAsia"/>
          <w:color w:val="auto"/>
          <w:sz w:val="21"/>
          <w:szCs w:val="21"/>
          <w:highlight w:val="none"/>
        </w:rPr>
      </w:pPr>
    </w:p>
    <w:p>
      <w:pPr>
        <w:pStyle w:val="26"/>
        <w:keepNext w:val="0"/>
        <w:keepLines w:val="0"/>
        <w:pageBreakBefore w:val="0"/>
        <w:tabs>
          <w:tab w:val="left" w:pos="1373"/>
        </w:tabs>
        <w:wordWrap/>
        <w:overflowPunct/>
        <w:topLinePunct w:val="0"/>
        <w:bidi w:val="0"/>
        <w:spacing w:after="0" w:line="460" w:lineRule="exact"/>
        <w:ind w:left="420" w:leftChars="200" w:firstLine="0"/>
        <w:rPr>
          <w:rFonts w:hint="eastAsia"/>
          <w:color w:val="auto"/>
          <w:sz w:val="21"/>
          <w:szCs w:val="21"/>
          <w:highlight w:val="none"/>
        </w:rPr>
      </w:pPr>
    </w:p>
    <w:p>
      <w:pPr>
        <w:pStyle w:val="26"/>
        <w:keepNext w:val="0"/>
        <w:keepLines w:val="0"/>
        <w:pageBreakBefore w:val="0"/>
        <w:tabs>
          <w:tab w:val="left" w:pos="1373"/>
        </w:tabs>
        <w:wordWrap/>
        <w:overflowPunct/>
        <w:topLinePunct w:val="0"/>
        <w:bidi w:val="0"/>
        <w:spacing w:after="0" w:line="460" w:lineRule="exact"/>
        <w:ind w:left="420" w:leftChars="200" w:firstLine="0"/>
        <w:rPr>
          <w:rFonts w:hint="eastAsia"/>
          <w:color w:val="auto"/>
          <w:sz w:val="21"/>
          <w:szCs w:val="21"/>
          <w:highlight w:val="none"/>
        </w:rPr>
      </w:pPr>
    </w:p>
    <w:p>
      <w:pPr>
        <w:pStyle w:val="26"/>
        <w:keepNext w:val="0"/>
        <w:keepLines w:val="0"/>
        <w:pageBreakBefore w:val="0"/>
        <w:tabs>
          <w:tab w:val="left" w:pos="1373"/>
        </w:tabs>
        <w:wordWrap/>
        <w:overflowPunct/>
        <w:topLinePunct w:val="0"/>
        <w:bidi w:val="0"/>
        <w:spacing w:after="0" w:line="460" w:lineRule="exact"/>
        <w:ind w:left="420" w:leftChars="200" w:firstLine="0"/>
        <w:rPr>
          <w:rFonts w:hint="eastAsia"/>
          <w:color w:val="auto"/>
          <w:sz w:val="21"/>
          <w:szCs w:val="21"/>
          <w:highlight w:val="none"/>
        </w:rPr>
      </w:pPr>
    </w:p>
    <w:p>
      <w:pPr>
        <w:pStyle w:val="26"/>
        <w:keepNext w:val="0"/>
        <w:keepLines w:val="0"/>
        <w:pageBreakBefore w:val="0"/>
        <w:tabs>
          <w:tab w:val="left" w:pos="1373"/>
        </w:tabs>
        <w:wordWrap/>
        <w:overflowPunct/>
        <w:topLinePunct w:val="0"/>
        <w:bidi w:val="0"/>
        <w:spacing w:after="0" w:line="460" w:lineRule="exact"/>
        <w:ind w:left="420" w:leftChars="200" w:firstLine="0"/>
        <w:rPr>
          <w:rFonts w:hint="eastAsia"/>
          <w:color w:val="auto"/>
          <w:sz w:val="21"/>
          <w:szCs w:val="21"/>
          <w:highlight w:val="none"/>
        </w:rPr>
      </w:pPr>
    </w:p>
    <w:p>
      <w:pPr>
        <w:pStyle w:val="26"/>
        <w:keepNext w:val="0"/>
        <w:keepLines w:val="0"/>
        <w:pageBreakBefore w:val="0"/>
        <w:tabs>
          <w:tab w:val="left" w:pos="1373"/>
        </w:tabs>
        <w:wordWrap/>
        <w:overflowPunct/>
        <w:topLinePunct w:val="0"/>
        <w:bidi w:val="0"/>
        <w:spacing w:after="0" w:line="460" w:lineRule="exact"/>
        <w:ind w:left="420" w:leftChars="200" w:firstLine="0"/>
        <w:rPr>
          <w:rFonts w:hint="eastAsia"/>
          <w:color w:val="auto"/>
          <w:sz w:val="21"/>
          <w:szCs w:val="21"/>
          <w:highlight w:val="none"/>
        </w:rPr>
      </w:pPr>
    </w:p>
    <w:p>
      <w:pPr>
        <w:pStyle w:val="26"/>
        <w:keepNext w:val="0"/>
        <w:keepLines w:val="0"/>
        <w:pageBreakBefore w:val="0"/>
        <w:tabs>
          <w:tab w:val="left" w:pos="1373"/>
        </w:tabs>
        <w:wordWrap/>
        <w:overflowPunct/>
        <w:topLinePunct w:val="0"/>
        <w:bidi w:val="0"/>
        <w:spacing w:after="0" w:line="460" w:lineRule="exact"/>
        <w:ind w:left="420" w:leftChars="200" w:firstLine="0"/>
        <w:rPr>
          <w:rFonts w:hint="eastAsia"/>
          <w:color w:val="auto"/>
          <w:sz w:val="21"/>
          <w:szCs w:val="21"/>
          <w:highlight w:val="none"/>
        </w:rPr>
      </w:pPr>
    </w:p>
    <w:p>
      <w:pPr>
        <w:pStyle w:val="26"/>
        <w:keepNext w:val="0"/>
        <w:keepLines w:val="0"/>
        <w:pageBreakBefore w:val="0"/>
        <w:tabs>
          <w:tab w:val="left" w:pos="1373"/>
        </w:tabs>
        <w:wordWrap/>
        <w:overflowPunct/>
        <w:topLinePunct w:val="0"/>
        <w:bidi w:val="0"/>
        <w:spacing w:after="0" w:line="460" w:lineRule="exact"/>
        <w:ind w:left="420" w:leftChars="200" w:firstLine="0"/>
        <w:rPr>
          <w:rFonts w:hint="eastAsia"/>
          <w:color w:val="auto"/>
          <w:sz w:val="21"/>
          <w:szCs w:val="21"/>
          <w:highlight w:val="none"/>
        </w:rPr>
      </w:pPr>
    </w:p>
    <w:p>
      <w:pPr>
        <w:pStyle w:val="26"/>
        <w:keepNext w:val="0"/>
        <w:keepLines w:val="0"/>
        <w:pageBreakBefore w:val="0"/>
        <w:tabs>
          <w:tab w:val="left" w:pos="1373"/>
        </w:tabs>
        <w:wordWrap/>
        <w:overflowPunct/>
        <w:topLinePunct w:val="0"/>
        <w:bidi w:val="0"/>
        <w:spacing w:after="0" w:line="460" w:lineRule="exact"/>
        <w:ind w:left="420" w:leftChars="200" w:firstLine="0"/>
        <w:rPr>
          <w:rFonts w:hint="eastAsia"/>
          <w:color w:val="auto"/>
          <w:sz w:val="21"/>
          <w:szCs w:val="21"/>
          <w:highlight w:val="none"/>
        </w:rPr>
      </w:pPr>
    </w:p>
    <w:p>
      <w:pPr>
        <w:pStyle w:val="26"/>
        <w:keepNext w:val="0"/>
        <w:keepLines w:val="0"/>
        <w:pageBreakBefore w:val="0"/>
        <w:tabs>
          <w:tab w:val="left" w:pos="1373"/>
        </w:tabs>
        <w:wordWrap/>
        <w:overflowPunct/>
        <w:topLinePunct w:val="0"/>
        <w:bidi w:val="0"/>
        <w:spacing w:after="0" w:line="460" w:lineRule="exact"/>
        <w:ind w:left="420" w:leftChars="200" w:firstLine="0"/>
        <w:rPr>
          <w:rFonts w:hint="eastAsia"/>
          <w:color w:val="auto"/>
          <w:sz w:val="21"/>
          <w:szCs w:val="21"/>
          <w:highlight w:val="none"/>
        </w:rPr>
      </w:pPr>
    </w:p>
    <w:p>
      <w:pPr>
        <w:pStyle w:val="26"/>
        <w:keepNext w:val="0"/>
        <w:keepLines w:val="0"/>
        <w:pageBreakBefore w:val="0"/>
        <w:tabs>
          <w:tab w:val="left" w:pos="1373"/>
        </w:tabs>
        <w:wordWrap/>
        <w:overflowPunct/>
        <w:topLinePunct w:val="0"/>
        <w:bidi w:val="0"/>
        <w:spacing w:after="0" w:line="460" w:lineRule="exact"/>
        <w:ind w:left="420" w:leftChars="200" w:firstLine="0"/>
        <w:rPr>
          <w:rFonts w:hint="eastAsia"/>
          <w:color w:val="auto"/>
          <w:sz w:val="21"/>
          <w:szCs w:val="21"/>
          <w:highlight w:val="none"/>
        </w:rPr>
      </w:pPr>
    </w:p>
    <w:p>
      <w:pPr>
        <w:pStyle w:val="26"/>
        <w:keepNext w:val="0"/>
        <w:keepLines w:val="0"/>
        <w:pageBreakBefore w:val="0"/>
        <w:tabs>
          <w:tab w:val="left" w:pos="1373"/>
        </w:tabs>
        <w:wordWrap/>
        <w:overflowPunct/>
        <w:topLinePunct w:val="0"/>
        <w:bidi w:val="0"/>
        <w:spacing w:after="0" w:line="460" w:lineRule="exact"/>
        <w:ind w:left="420" w:leftChars="200" w:firstLine="0"/>
        <w:rPr>
          <w:rFonts w:hint="eastAsia"/>
          <w:color w:val="auto"/>
          <w:sz w:val="21"/>
          <w:szCs w:val="21"/>
          <w:highlight w:val="none"/>
        </w:rPr>
      </w:pPr>
    </w:p>
    <w:p>
      <w:pPr>
        <w:pStyle w:val="26"/>
        <w:keepNext w:val="0"/>
        <w:keepLines w:val="0"/>
        <w:pageBreakBefore w:val="0"/>
        <w:tabs>
          <w:tab w:val="left" w:pos="1373"/>
        </w:tabs>
        <w:wordWrap/>
        <w:overflowPunct/>
        <w:topLinePunct w:val="0"/>
        <w:bidi w:val="0"/>
        <w:spacing w:after="0" w:line="460" w:lineRule="exact"/>
        <w:ind w:left="420" w:leftChars="200" w:firstLine="0"/>
        <w:rPr>
          <w:rFonts w:hint="eastAsia"/>
          <w:color w:val="auto"/>
          <w:sz w:val="21"/>
          <w:szCs w:val="21"/>
          <w:highlight w:val="none"/>
        </w:rPr>
      </w:pPr>
    </w:p>
    <w:p>
      <w:pPr>
        <w:pStyle w:val="26"/>
        <w:keepNext w:val="0"/>
        <w:keepLines w:val="0"/>
        <w:pageBreakBefore w:val="0"/>
        <w:tabs>
          <w:tab w:val="left" w:pos="1373"/>
        </w:tabs>
        <w:wordWrap/>
        <w:overflowPunct/>
        <w:topLinePunct w:val="0"/>
        <w:bidi w:val="0"/>
        <w:spacing w:after="0" w:line="460" w:lineRule="exact"/>
        <w:ind w:left="420" w:leftChars="200" w:firstLine="0"/>
        <w:rPr>
          <w:rFonts w:hint="eastAsia"/>
          <w:color w:val="auto"/>
          <w:sz w:val="21"/>
          <w:szCs w:val="21"/>
          <w:highlight w:val="none"/>
        </w:rPr>
      </w:pPr>
    </w:p>
    <w:p>
      <w:pPr>
        <w:pStyle w:val="26"/>
        <w:keepNext w:val="0"/>
        <w:keepLines w:val="0"/>
        <w:pageBreakBefore w:val="0"/>
        <w:tabs>
          <w:tab w:val="left" w:pos="1373"/>
        </w:tabs>
        <w:wordWrap/>
        <w:overflowPunct/>
        <w:topLinePunct w:val="0"/>
        <w:bidi w:val="0"/>
        <w:spacing w:after="0" w:line="460" w:lineRule="exact"/>
        <w:ind w:left="420" w:leftChars="200" w:firstLine="0"/>
        <w:rPr>
          <w:rFonts w:hint="eastAsia"/>
          <w:color w:val="auto"/>
          <w:sz w:val="21"/>
          <w:szCs w:val="21"/>
          <w:highlight w:val="none"/>
        </w:rPr>
      </w:pPr>
    </w:p>
    <w:p>
      <w:pPr>
        <w:pStyle w:val="26"/>
        <w:keepNext w:val="0"/>
        <w:keepLines w:val="0"/>
        <w:pageBreakBefore w:val="0"/>
        <w:tabs>
          <w:tab w:val="left" w:pos="1373"/>
        </w:tabs>
        <w:wordWrap/>
        <w:overflowPunct/>
        <w:topLinePunct w:val="0"/>
        <w:bidi w:val="0"/>
        <w:spacing w:after="0" w:line="460" w:lineRule="exact"/>
        <w:ind w:left="420" w:leftChars="200" w:firstLine="0"/>
        <w:rPr>
          <w:rFonts w:hint="eastAsia"/>
          <w:color w:val="auto"/>
          <w:sz w:val="21"/>
          <w:szCs w:val="21"/>
          <w:highlight w:val="none"/>
        </w:rPr>
      </w:pPr>
    </w:p>
    <w:p>
      <w:pPr>
        <w:pStyle w:val="26"/>
        <w:keepNext w:val="0"/>
        <w:keepLines w:val="0"/>
        <w:pageBreakBefore w:val="0"/>
        <w:tabs>
          <w:tab w:val="left" w:pos="1373"/>
        </w:tabs>
        <w:wordWrap/>
        <w:overflowPunct/>
        <w:topLinePunct w:val="0"/>
        <w:bidi w:val="0"/>
        <w:spacing w:after="0" w:line="460" w:lineRule="exact"/>
        <w:ind w:left="420" w:leftChars="200" w:firstLine="0"/>
        <w:rPr>
          <w:rFonts w:hint="eastAsia"/>
          <w:color w:val="auto"/>
          <w:sz w:val="21"/>
          <w:szCs w:val="21"/>
          <w:highlight w:val="none"/>
        </w:rPr>
      </w:pPr>
    </w:p>
    <w:p>
      <w:pPr>
        <w:pStyle w:val="26"/>
        <w:keepNext w:val="0"/>
        <w:keepLines w:val="0"/>
        <w:pageBreakBefore w:val="0"/>
        <w:tabs>
          <w:tab w:val="left" w:pos="1373"/>
        </w:tabs>
        <w:wordWrap/>
        <w:overflowPunct/>
        <w:topLinePunct w:val="0"/>
        <w:bidi w:val="0"/>
        <w:spacing w:after="0" w:line="460" w:lineRule="exact"/>
        <w:ind w:left="420" w:leftChars="200" w:firstLine="0"/>
        <w:rPr>
          <w:rFonts w:hint="eastAsia"/>
          <w:color w:val="auto"/>
          <w:sz w:val="21"/>
          <w:szCs w:val="21"/>
          <w:highlight w:val="none"/>
        </w:rPr>
      </w:pPr>
    </w:p>
    <w:p>
      <w:pPr>
        <w:pStyle w:val="26"/>
        <w:keepNext w:val="0"/>
        <w:keepLines w:val="0"/>
        <w:pageBreakBefore w:val="0"/>
        <w:tabs>
          <w:tab w:val="left" w:pos="1373"/>
        </w:tabs>
        <w:wordWrap/>
        <w:overflowPunct/>
        <w:topLinePunct w:val="0"/>
        <w:bidi w:val="0"/>
        <w:spacing w:after="0" w:line="460" w:lineRule="exact"/>
        <w:ind w:left="420" w:leftChars="200" w:firstLine="0"/>
        <w:rPr>
          <w:rFonts w:hint="eastAsia"/>
          <w:color w:val="auto"/>
          <w:sz w:val="21"/>
          <w:szCs w:val="21"/>
          <w:highlight w:val="none"/>
        </w:rPr>
      </w:pPr>
    </w:p>
    <w:p>
      <w:pPr>
        <w:pStyle w:val="26"/>
        <w:keepNext w:val="0"/>
        <w:keepLines w:val="0"/>
        <w:pageBreakBefore w:val="0"/>
        <w:tabs>
          <w:tab w:val="left" w:pos="1373"/>
        </w:tabs>
        <w:wordWrap/>
        <w:overflowPunct/>
        <w:topLinePunct w:val="0"/>
        <w:bidi w:val="0"/>
        <w:spacing w:after="0" w:line="460" w:lineRule="exact"/>
        <w:ind w:left="420" w:leftChars="200" w:firstLine="0"/>
        <w:rPr>
          <w:rFonts w:hint="eastAsia"/>
          <w:color w:val="auto"/>
          <w:sz w:val="21"/>
          <w:szCs w:val="21"/>
          <w:highlight w:val="none"/>
        </w:rPr>
      </w:pPr>
    </w:p>
    <w:p>
      <w:pPr>
        <w:pStyle w:val="26"/>
        <w:keepNext w:val="0"/>
        <w:keepLines w:val="0"/>
        <w:pageBreakBefore w:val="0"/>
        <w:tabs>
          <w:tab w:val="left" w:pos="1373"/>
        </w:tabs>
        <w:wordWrap/>
        <w:overflowPunct/>
        <w:topLinePunct w:val="0"/>
        <w:bidi w:val="0"/>
        <w:spacing w:after="0" w:line="460" w:lineRule="exact"/>
        <w:ind w:left="420" w:leftChars="200" w:firstLine="0"/>
        <w:jc w:val="center"/>
        <w:rPr>
          <w:b/>
          <w:bCs/>
          <w:color w:val="auto"/>
          <w:sz w:val="36"/>
          <w:szCs w:val="36"/>
          <w:highlight w:val="none"/>
        </w:rPr>
      </w:pPr>
      <w:r>
        <w:rPr>
          <w:rFonts w:hint="eastAsia"/>
          <w:b/>
          <w:bCs/>
          <w:color w:val="auto"/>
          <w:sz w:val="36"/>
          <w:szCs w:val="36"/>
          <w:highlight w:val="none"/>
          <w:lang w:val="en-US" w:eastAsia="zh-CN"/>
        </w:rPr>
        <w:t>—</w:t>
      </w:r>
      <w:r>
        <w:rPr>
          <w:rFonts w:hint="eastAsia"/>
          <w:b/>
          <w:bCs/>
          <w:color w:val="auto"/>
          <w:sz w:val="36"/>
          <w:szCs w:val="36"/>
          <w:highlight w:val="none"/>
          <w:lang w:val="zh-CN" w:eastAsia="zh-CN"/>
        </w:rPr>
        <w:t>、</w:t>
      </w:r>
      <w:r>
        <w:rPr>
          <w:rFonts w:hint="eastAsia"/>
          <w:b/>
          <w:bCs/>
          <w:color w:val="auto"/>
          <w:sz w:val="36"/>
          <w:szCs w:val="36"/>
          <w:highlight w:val="none"/>
        </w:rPr>
        <w:t>投标函及投标函附录</w:t>
      </w:r>
      <w:bookmarkEnd w:id="454"/>
      <w:bookmarkEnd w:id="455"/>
    </w:p>
    <w:p>
      <w:pPr>
        <w:pStyle w:val="26"/>
        <w:spacing w:after="0" w:line="460" w:lineRule="exact"/>
        <w:ind w:firstLine="422" w:firstLineChars="200"/>
        <w:outlineLvl w:val="1"/>
        <w:rPr>
          <w:b/>
          <w:bCs/>
          <w:color w:val="auto"/>
          <w:sz w:val="21"/>
          <w:szCs w:val="21"/>
          <w:highlight w:val="none"/>
        </w:rPr>
      </w:pPr>
      <w:bookmarkStart w:id="456" w:name="_Toc27665"/>
      <w:bookmarkStart w:id="457" w:name="_Toc26434"/>
      <w:bookmarkStart w:id="458" w:name="_Toc1528"/>
      <w:bookmarkStart w:id="459" w:name="_Toc655"/>
      <w:r>
        <w:rPr>
          <w:rFonts w:hint="eastAsia"/>
          <w:b/>
          <w:bCs/>
          <w:color w:val="auto"/>
          <w:sz w:val="21"/>
          <w:szCs w:val="21"/>
          <w:highlight w:val="none"/>
          <w:lang w:eastAsia="zh-CN"/>
        </w:rPr>
        <w:t>（</w:t>
      </w:r>
      <w:r>
        <w:rPr>
          <w:rFonts w:hint="eastAsia"/>
          <w:b/>
          <w:bCs/>
          <w:color w:val="auto"/>
          <w:sz w:val="21"/>
          <w:szCs w:val="21"/>
          <w:highlight w:val="none"/>
        </w:rPr>
        <w:t>一）投标函</w:t>
      </w:r>
      <w:bookmarkEnd w:id="456"/>
      <w:bookmarkEnd w:id="457"/>
      <w:bookmarkEnd w:id="458"/>
      <w:bookmarkEnd w:id="459"/>
    </w:p>
    <w:p>
      <w:pPr>
        <w:pStyle w:val="26"/>
        <w:tabs>
          <w:tab w:val="left" w:pos="3504"/>
        </w:tabs>
        <w:spacing w:before="120" w:beforeLines="50" w:after="120" w:afterLines="50" w:line="460" w:lineRule="exact"/>
        <w:ind w:firstLine="0"/>
        <w:rPr>
          <w:color w:val="auto"/>
          <w:sz w:val="21"/>
          <w:szCs w:val="21"/>
          <w:highlight w:val="none"/>
        </w:rPr>
      </w:pPr>
      <w:r>
        <w:rPr>
          <w:rFonts w:hint="eastAsia"/>
          <w:color w:val="auto"/>
          <w:sz w:val="21"/>
          <w:szCs w:val="21"/>
          <w:highlight w:val="none"/>
          <w:u w:val="single"/>
        </w:rPr>
        <w:tab/>
      </w:r>
      <w:r>
        <w:rPr>
          <w:rFonts w:hint="eastAsia"/>
          <w:color w:val="auto"/>
          <w:sz w:val="21"/>
          <w:szCs w:val="21"/>
          <w:highlight w:val="none"/>
          <w:lang w:eastAsia="zh-CN"/>
        </w:rPr>
        <w:t>（</w:t>
      </w:r>
      <w:r>
        <w:rPr>
          <w:rFonts w:hint="eastAsia"/>
          <w:color w:val="auto"/>
          <w:sz w:val="21"/>
          <w:szCs w:val="21"/>
          <w:highlight w:val="none"/>
        </w:rPr>
        <w:t>招标人名称）：</w:t>
      </w:r>
    </w:p>
    <w:p>
      <w:pPr>
        <w:pStyle w:val="26"/>
        <w:tabs>
          <w:tab w:val="left" w:pos="1240"/>
          <w:tab w:val="left" w:pos="6952"/>
          <w:tab w:val="left" w:pos="10540"/>
        </w:tabs>
        <w:spacing w:after="0" w:line="460" w:lineRule="exact"/>
        <w:ind w:firstLine="420" w:firstLineChars="200"/>
        <w:rPr>
          <w:color w:val="auto"/>
          <w:sz w:val="21"/>
          <w:szCs w:val="21"/>
          <w:highlight w:val="none"/>
        </w:rPr>
      </w:pPr>
      <w:r>
        <w:rPr>
          <w:rFonts w:hint="eastAsia"/>
          <w:color w:val="auto"/>
          <w:sz w:val="21"/>
          <w:szCs w:val="21"/>
          <w:highlight w:val="none"/>
          <w:lang w:val="en-US" w:eastAsia="zh-CN"/>
        </w:rPr>
        <w:t xml:space="preserve">1.  </w:t>
      </w:r>
      <w:r>
        <w:rPr>
          <w:rFonts w:hint="eastAsia"/>
          <w:color w:val="auto"/>
          <w:sz w:val="21"/>
          <w:szCs w:val="21"/>
          <w:highlight w:val="none"/>
        </w:rPr>
        <w:t>我方已仔细研究了</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rFonts w:hint="eastAsia"/>
          <w:color w:val="auto"/>
          <w:sz w:val="21"/>
          <w:szCs w:val="21"/>
          <w:highlight w:val="none"/>
        </w:rPr>
        <w:t>项目名称）招标文件的全部内容，愿意以人民币</w:t>
      </w:r>
      <w:r>
        <w:rPr>
          <w:rFonts w:hint="eastAsia"/>
          <w:color w:val="auto"/>
          <w:sz w:val="21"/>
          <w:szCs w:val="21"/>
          <w:highlight w:val="none"/>
          <w:lang w:eastAsia="zh-CN"/>
        </w:rPr>
        <w:t>（</w:t>
      </w:r>
      <w:r>
        <w:rPr>
          <w:rFonts w:hint="eastAsia"/>
          <w:color w:val="auto"/>
          <w:sz w:val="21"/>
          <w:szCs w:val="21"/>
          <w:highlight w:val="none"/>
        </w:rPr>
        <w:t>大写）</w:t>
      </w:r>
      <w:r>
        <w:rPr>
          <w:rFonts w:hint="eastAsia"/>
          <w:color w:val="auto"/>
          <w:sz w:val="21"/>
          <w:szCs w:val="21"/>
          <w:highlight w:val="none"/>
          <w:u w:val="single"/>
          <w:lang w:val="en-US" w:eastAsia="zh-CN"/>
        </w:rPr>
        <w:t xml:space="preserve">             </w:t>
      </w:r>
      <w:r>
        <w:rPr>
          <w:rFonts w:hint="eastAsia"/>
          <w:color w:val="auto"/>
          <w:sz w:val="21"/>
          <w:szCs w:val="21"/>
          <w:highlight w:val="none"/>
        </w:rPr>
        <w:t>元</w:t>
      </w:r>
      <w:r>
        <w:rPr>
          <w:rFonts w:hint="eastAsia"/>
          <w:color w:val="auto"/>
          <w:sz w:val="21"/>
          <w:szCs w:val="21"/>
          <w:highlight w:val="none"/>
          <w:lang w:eastAsia="zh-CN"/>
        </w:rPr>
        <w:t>（</w:t>
      </w:r>
      <w:r>
        <w:rPr>
          <w:rFonts w:hint="eastAsia"/>
          <w:color w:val="auto"/>
          <w:sz w:val="21"/>
          <w:szCs w:val="21"/>
          <w:highlight w:val="none"/>
        </w:rPr>
        <w:t>¥</w:t>
      </w:r>
      <w:r>
        <w:rPr>
          <w:rFonts w:hint="eastAsia"/>
          <w:color w:val="auto"/>
          <w:sz w:val="21"/>
          <w:szCs w:val="21"/>
          <w:highlight w:val="none"/>
          <w:u w:val="single"/>
          <w:lang w:val="en-US" w:eastAsia="zh-CN"/>
        </w:rPr>
        <w:t xml:space="preserve">           </w:t>
      </w:r>
      <w:r>
        <w:rPr>
          <w:rFonts w:hint="eastAsia"/>
          <w:color w:val="auto"/>
          <w:sz w:val="21"/>
          <w:szCs w:val="21"/>
          <w:highlight w:val="none"/>
        </w:rPr>
        <w:t>元）的投标总报价，工期</w:t>
      </w:r>
      <w:r>
        <w:rPr>
          <w:rFonts w:hint="eastAsia"/>
          <w:color w:val="auto"/>
          <w:sz w:val="21"/>
          <w:szCs w:val="21"/>
          <w:highlight w:val="none"/>
          <w:u w:val="single"/>
          <w:lang w:val="en-US" w:eastAsia="zh-CN"/>
        </w:rPr>
        <w:t xml:space="preserve">           </w:t>
      </w:r>
      <w:r>
        <w:rPr>
          <w:rFonts w:hint="eastAsia"/>
          <w:color w:val="auto"/>
          <w:sz w:val="21"/>
          <w:szCs w:val="21"/>
          <w:highlight w:val="none"/>
        </w:rPr>
        <w:t>，按合同约定实施和完成承包工程，修补工程中的任何缺陷，工程质量达到</w:t>
      </w:r>
      <w:r>
        <w:rPr>
          <w:rFonts w:hint="eastAsia"/>
          <w:color w:val="auto"/>
          <w:sz w:val="21"/>
          <w:szCs w:val="21"/>
          <w:highlight w:val="none"/>
          <w:u w:val="single"/>
          <w:lang w:val="en-US" w:eastAsia="zh-CN"/>
        </w:rPr>
        <w:t xml:space="preserve">           </w:t>
      </w:r>
      <w:r>
        <w:rPr>
          <w:rFonts w:hint="eastAsia"/>
          <w:i/>
          <w:iCs/>
          <w:color w:val="auto"/>
          <w:sz w:val="21"/>
          <w:szCs w:val="21"/>
          <w:highlight w:val="none"/>
          <w:lang w:eastAsia="zh-CN"/>
        </w:rPr>
        <w:t>，</w:t>
      </w:r>
      <w:r>
        <w:rPr>
          <w:rFonts w:hint="eastAsia"/>
          <w:color w:val="auto"/>
          <w:sz w:val="21"/>
          <w:szCs w:val="21"/>
          <w:highlight w:val="none"/>
        </w:rPr>
        <w:t>项目负责人</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w:t>
      </w:r>
      <w:r>
        <w:rPr>
          <w:rFonts w:hint="eastAsia"/>
          <w:color w:val="auto"/>
          <w:sz w:val="21"/>
          <w:szCs w:val="21"/>
          <w:highlight w:val="none"/>
        </w:rPr>
        <w:tab/>
      </w:r>
    </w:p>
    <w:p>
      <w:pPr>
        <w:pStyle w:val="26"/>
        <w:tabs>
          <w:tab w:val="left" w:pos="1240"/>
        </w:tabs>
        <w:spacing w:after="0" w:line="460" w:lineRule="exact"/>
        <w:ind w:firstLine="420" w:firstLineChars="200"/>
        <w:rPr>
          <w:color w:val="auto"/>
          <w:sz w:val="21"/>
          <w:szCs w:val="21"/>
          <w:highlight w:val="none"/>
        </w:rPr>
      </w:pPr>
      <w:r>
        <w:rPr>
          <w:rFonts w:hint="eastAsia"/>
          <w:color w:val="auto"/>
          <w:sz w:val="21"/>
          <w:szCs w:val="21"/>
          <w:highlight w:val="none"/>
          <w:lang w:val="en-US" w:eastAsia="zh-CN"/>
        </w:rPr>
        <w:t xml:space="preserve">2. </w:t>
      </w:r>
      <w:r>
        <w:rPr>
          <w:rFonts w:hint="eastAsia"/>
          <w:color w:val="auto"/>
          <w:sz w:val="21"/>
          <w:szCs w:val="21"/>
          <w:highlight w:val="none"/>
        </w:rPr>
        <w:t>我方承诺在投标有效期内不补充、修改、替代或者撤回本投标文件。</w:t>
      </w:r>
    </w:p>
    <w:p>
      <w:pPr>
        <w:pStyle w:val="26"/>
        <w:tabs>
          <w:tab w:val="left" w:pos="1240"/>
          <w:tab w:val="left" w:pos="2448"/>
          <w:tab w:val="left" w:pos="12024"/>
        </w:tabs>
        <w:spacing w:after="0" w:line="460" w:lineRule="exact"/>
        <w:ind w:firstLine="420" w:firstLineChars="200"/>
        <w:rPr>
          <w:color w:val="auto"/>
          <w:sz w:val="21"/>
          <w:szCs w:val="21"/>
          <w:highlight w:val="none"/>
        </w:rPr>
      </w:pPr>
      <w:bookmarkStart w:id="460" w:name="_Toc24501"/>
      <w:bookmarkStart w:id="461" w:name="_Toc5865"/>
      <w:r>
        <w:rPr>
          <w:rFonts w:hint="eastAsia"/>
          <w:color w:val="auto"/>
          <w:sz w:val="21"/>
          <w:szCs w:val="21"/>
          <w:highlight w:val="none"/>
          <w:lang w:val="en-US" w:eastAsia="zh-CN"/>
        </w:rPr>
        <w:t xml:space="preserve">3. </w:t>
      </w:r>
      <w:r>
        <w:rPr>
          <w:rFonts w:hint="eastAsia"/>
          <w:color w:val="auto"/>
          <w:sz w:val="21"/>
          <w:szCs w:val="21"/>
          <w:highlight w:val="none"/>
        </w:rPr>
        <w:t>如我方中标：</w:t>
      </w:r>
      <w:bookmarkEnd w:id="460"/>
      <w:bookmarkEnd w:id="461"/>
    </w:p>
    <w:p>
      <w:pPr>
        <w:pStyle w:val="26"/>
        <w:tabs>
          <w:tab w:val="left" w:pos="1352"/>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1）我方承诺在收到中标通知书后，在中标通知书规定的期限内与你方签订</w:t>
      </w:r>
      <w:r>
        <w:rPr>
          <w:rFonts w:hint="eastAsia"/>
          <w:color w:val="auto"/>
          <w:sz w:val="21"/>
          <w:szCs w:val="21"/>
          <w:highlight w:val="none"/>
          <w:lang w:val="zh-CN" w:eastAsia="zh-CN" w:bidi="zh-CN"/>
        </w:rPr>
        <w:t>合同。</w:t>
      </w:r>
    </w:p>
    <w:p>
      <w:pPr>
        <w:pStyle w:val="26"/>
        <w:tabs>
          <w:tab w:val="left" w:pos="1352"/>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2）随同本投标函递交的投标函附录属于合同文件的组成部分。</w:t>
      </w:r>
    </w:p>
    <w:p>
      <w:pPr>
        <w:pStyle w:val="26"/>
        <w:tabs>
          <w:tab w:val="left" w:pos="1352"/>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3）我方承诺按照招标文件规定向你方递交履约担保。</w:t>
      </w:r>
    </w:p>
    <w:p>
      <w:pPr>
        <w:pStyle w:val="26"/>
        <w:tabs>
          <w:tab w:val="left" w:pos="1332"/>
        </w:tabs>
        <w:spacing w:after="0" w:line="460" w:lineRule="exact"/>
        <w:ind w:firstLine="420" w:firstLineChars="200"/>
        <w:rPr>
          <w:color w:val="auto"/>
          <w:sz w:val="21"/>
          <w:szCs w:val="21"/>
          <w:highlight w:val="none"/>
          <w:lang w:eastAsia="zh-CN"/>
        </w:rPr>
      </w:pPr>
      <w:r>
        <w:rPr>
          <w:rFonts w:hint="eastAsia"/>
          <w:color w:val="auto"/>
          <w:sz w:val="21"/>
          <w:szCs w:val="21"/>
          <w:highlight w:val="none"/>
          <w:lang w:eastAsia="zh-CN"/>
        </w:rPr>
        <w:t>（</w:t>
      </w:r>
      <w:r>
        <w:rPr>
          <w:rFonts w:hint="eastAsia"/>
          <w:color w:val="auto"/>
          <w:sz w:val="21"/>
          <w:szCs w:val="21"/>
          <w:highlight w:val="none"/>
        </w:rPr>
        <w:t>4）我方承诺在合同约定的期限内完成并移交全部合同工程</w:t>
      </w:r>
      <w:r>
        <w:rPr>
          <w:rFonts w:hint="eastAsia"/>
          <w:color w:val="auto"/>
          <w:sz w:val="21"/>
          <w:szCs w:val="21"/>
          <w:highlight w:val="none"/>
          <w:lang w:eastAsia="zh-CN"/>
        </w:rPr>
        <w:t>。</w:t>
      </w:r>
    </w:p>
    <w:p>
      <w:pPr>
        <w:pStyle w:val="26"/>
        <w:tabs>
          <w:tab w:val="left" w:pos="1240"/>
        </w:tabs>
        <w:spacing w:after="0" w:line="460" w:lineRule="exact"/>
        <w:ind w:firstLine="420" w:firstLineChars="200"/>
        <w:rPr>
          <w:color w:val="auto"/>
          <w:sz w:val="21"/>
          <w:szCs w:val="21"/>
          <w:highlight w:val="none"/>
        </w:rPr>
      </w:pPr>
      <w:r>
        <w:rPr>
          <w:rFonts w:hint="eastAsia"/>
          <w:color w:val="auto"/>
          <w:sz w:val="21"/>
          <w:szCs w:val="21"/>
          <w:highlight w:val="none"/>
          <w:lang w:val="en-US" w:eastAsia="zh-CN"/>
        </w:rPr>
        <w:t xml:space="preserve">4. </w:t>
      </w:r>
      <w:r>
        <w:rPr>
          <w:rFonts w:hint="eastAsia"/>
          <w:color w:val="auto"/>
          <w:sz w:val="21"/>
          <w:szCs w:val="21"/>
          <w:highlight w:val="none"/>
        </w:rPr>
        <w:t>我方在此声明，所递交的投标文件及有关资料内容完整、真实和准确，</w:t>
      </w:r>
    </w:p>
    <w:p>
      <w:pPr>
        <w:pStyle w:val="26"/>
        <w:spacing w:after="0" w:line="460" w:lineRule="exact"/>
        <w:ind w:firstLine="420" w:firstLineChars="200"/>
        <w:rPr>
          <w:color w:val="auto"/>
          <w:sz w:val="21"/>
          <w:szCs w:val="21"/>
          <w:highlight w:val="none"/>
        </w:rPr>
      </w:pPr>
      <w:r>
        <w:rPr>
          <w:rFonts w:hint="eastAsia"/>
          <w:color w:val="auto"/>
          <w:sz w:val="21"/>
          <w:szCs w:val="21"/>
          <w:highlight w:val="none"/>
        </w:rPr>
        <w:t>且不存在第2章投标人须知第1.4.3项规定的任何一种情形。</w:t>
      </w:r>
    </w:p>
    <w:p>
      <w:pPr>
        <w:pStyle w:val="26"/>
        <w:tabs>
          <w:tab w:val="left" w:pos="1240"/>
          <w:tab w:val="left" w:pos="3952"/>
        </w:tabs>
        <w:spacing w:after="0" w:line="460" w:lineRule="exact"/>
        <w:ind w:firstLine="420" w:firstLineChars="200"/>
        <w:rPr>
          <w:color w:val="auto"/>
          <w:sz w:val="21"/>
          <w:szCs w:val="21"/>
          <w:highlight w:val="none"/>
        </w:rPr>
      </w:pPr>
      <w:r>
        <w:rPr>
          <w:rFonts w:hint="eastAsia"/>
          <w:color w:val="auto"/>
          <w:sz w:val="21"/>
          <w:szCs w:val="21"/>
          <w:highlight w:val="none"/>
          <w:lang w:val="en-US" w:eastAsia="zh-CN"/>
        </w:rPr>
        <w:t xml:space="preserve">5. </w:t>
      </w:r>
      <w:r>
        <w:rPr>
          <w:rFonts w:hint="eastAsia"/>
          <w:color w:val="auto"/>
          <w:sz w:val="21"/>
          <w:szCs w:val="21"/>
          <w:highlight w:val="none"/>
          <w:u w:val="single"/>
        </w:rPr>
        <w:tab/>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rFonts w:hint="eastAsia"/>
          <w:color w:val="auto"/>
          <w:sz w:val="21"/>
          <w:szCs w:val="21"/>
          <w:highlight w:val="none"/>
        </w:rPr>
        <w:t>其他补充说明）。</w:t>
      </w:r>
    </w:p>
    <w:p>
      <w:pPr>
        <w:pStyle w:val="26"/>
        <w:tabs>
          <w:tab w:val="left" w:pos="9600"/>
        </w:tabs>
        <w:spacing w:after="0" w:line="460" w:lineRule="exact"/>
        <w:ind w:firstLine="420" w:firstLineChars="200"/>
        <w:rPr>
          <w:color w:val="auto"/>
          <w:sz w:val="21"/>
          <w:szCs w:val="21"/>
          <w:highlight w:val="none"/>
        </w:rPr>
      </w:pPr>
    </w:p>
    <w:p>
      <w:pPr>
        <w:pStyle w:val="26"/>
        <w:tabs>
          <w:tab w:val="left" w:pos="9600"/>
        </w:tabs>
        <w:spacing w:after="0" w:line="460" w:lineRule="exact"/>
        <w:ind w:firstLine="420" w:firstLineChars="200"/>
        <w:rPr>
          <w:color w:val="auto"/>
          <w:sz w:val="21"/>
          <w:szCs w:val="21"/>
          <w:highlight w:val="none"/>
        </w:rPr>
      </w:pPr>
    </w:p>
    <w:p>
      <w:pPr>
        <w:pStyle w:val="26"/>
        <w:tabs>
          <w:tab w:val="left" w:pos="9600"/>
        </w:tabs>
        <w:spacing w:after="0" w:line="460" w:lineRule="exact"/>
        <w:ind w:firstLine="2730" w:firstLineChars="1300"/>
        <w:rPr>
          <w:color w:val="auto"/>
          <w:sz w:val="21"/>
          <w:szCs w:val="21"/>
          <w:highlight w:val="none"/>
          <w:u w:val="single"/>
        </w:rPr>
      </w:pPr>
      <w:bookmarkStart w:id="462" w:name="_Toc21846"/>
      <w:bookmarkStart w:id="463" w:name="_Toc12893"/>
      <w:r>
        <w:rPr>
          <w:rFonts w:hint="eastAsia"/>
          <w:color w:val="auto"/>
          <w:sz w:val="21"/>
          <w:szCs w:val="21"/>
          <w:highlight w:val="none"/>
        </w:rPr>
        <w:t>投</w:t>
      </w:r>
      <w:r>
        <w:rPr>
          <w:rFonts w:hint="eastAsia"/>
          <w:color w:val="auto"/>
          <w:sz w:val="21"/>
          <w:szCs w:val="21"/>
          <w:highlight w:val="none"/>
          <w:lang w:val="en-US" w:eastAsia="zh-CN"/>
        </w:rPr>
        <w:t xml:space="preserve"> </w:t>
      </w:r>
      <w:r>
        <w:rPr>
          <w:rFonts w:hint="eastAsia"/>
          <w:color w:val="auto"/>
          <w:sz w:val="21"/>
          <w:szCs w:val="21"/>
          <w:highlight w:val="none"/>
        </w:rPr>
        <w:t>标</w:t>
      </w:r>
      <w:r>
        <w:rPr>
          <w:rFonts w:hint="eastAsia"/>
          <w:color w:val="auto"/>
          <w:sz w:val="21"/>
          <w:szCs w:val="21"/>
          <w:highlight w:val="none"/>
          <w:lang w:val="en-US" w:eastAsia="zh-CN"/>
        </w:rPr>
        <w:t xml:space="preserve"> </w:t>
      </w:r>
      <w:r>
        <w:rPr>
          <w:rFonts w:hint="eastAsia"/>
          <w:color w:val="auto"/>
          <w:sz w:val="21"/>
          <w:szCs w:val="21"/>
          <w:highlight w:val="none"/>
        </w:rPr>
        <w:t>人：</w:t>
      </w:r>
      <w:r>
        <w:rPr>
          <w:rFonts w:hint="eastAsia"/>
          <w:color w:val="auto"/>
          <w:sz w:val="21"/>
          <w:szCs w:val="21"/>
          <w:highlight w:val="none"/>
          <w:u w:val="single"/>
          <w:lang w:val="en-US" w:eastAsia="zh-CN"/>
        </w:rPr>
        <w:t xml:space="preserve">                  </w:t>
      </w:r>
      <w:r>
        <w:rPr>
          <w:rFonts w:hint="eastAsia"/>
          <w:color w:val="auto"/>
          <w:sz w:val="21"/>
          <w:szCs w:val="21"/>
          <w:highlight w:val="none"/>
          <w:u w:val="single"/>
          <w:lang w:eastAsia="zh-CN"/>
        </w:rPr>
        <w:t>（</w:t>
      </w:r>
      <w:r>
        <w:rPr>
          <w:rFonts w:hint="eastAsia"/>
          <w:color w:val="auto"/>
          <w:sz w:val="21"/>
          <w:szCs w:val="21"/>
          <w:highlight w:val="none"/>
          <w:u w:val="single"/>
        </w:rPr>
        <w:t>盖单位公章）</w:t>
      </w:r>
      <w:bookmarkEnd w:id="462"/>
      <w:bookmarkEnd w:id="463"/>
    </w:p>
    <w:p>
      <w:pPr>
        <w:pStyle w:val="26"/>
        <w:tabs>
          <w:tab w:val="left" w:pos="8376"/>
          <w:tab w:val="left" w:pos="9420"/>
          <w:tab w:val="left" w:pos="11892"/>
        </w:tabs>
        <w:spacing w:after="0" w:line="460" w:lineRule="exact"/>
        <w:ind w:firstLine="2730" w:firstLineChars="1300"/>
        <w:rPr>
          <w:color w:val="auto"/>
          <w:sz w:val="21"/>
          <w:szCs w:val="21"/>
          <w:highlight w:val="none"/>
          <w:u w:val="single"/>
        </w:rPr>
      </w:pPr>
      <w:r>
        <w:rPr>
          <w:rFonts w:hint="eastAsia"/>
          <w:color w:val="auto"/>
          <w:sz w:val="21"/>
          <w:szCs w:val="21"/>
          <w:highlight w:val="none"/>
        </w:rPr>
        <w:t>法定代表人或委托代理人：</w:t>
      </w:r>
      <w:r>
        <w:rPr>
          <w:rFonts w:hint="eastAsia"/>
          <w:color w:val="auto"/>
          <w:sz w:val="21"/>
          <w:szCs w:val="21"/>
          <w:highlight w:val="none"/>
          <w:u w:val="single"/>
          <w:lang w:val="en-US" w:eastAsia="zh-CN"/>
        </w:rPr>
        <w:t xml:space="preserve">               </w:t>
      </w:r>
      <w:r>
        <w:rPr>
          <w:rFonts w:hint="eastAsia"/>
          <w:color w:val="auto"/>
          <w:sz w:val="21"/>
          <w:szCs w:val="21"/>
          <w:highlight w:val="none"/>
          <w:u w:val="single"/>
          <w:lang w:eastAsia="zh-CN"/>
        </w:rPr>
        <w:t>（</w:t>
      </w:r>
      <w:r>
        <w:rPr>
          <w:rFonts w:hint="eastAsia"/>
          <w:color w:val="auto"/>
          <w:sz w:val="21"/>
          <w:szCs w:val="21"/>
          <w:highlight w:val="none"/>
          <w:u w:val="single"/>
        </w:rPr>
        <w:t>签字或盖章）</w:t>
      </w:r>
    </w:p>
    <w:p>
      <w:pPr>
        <w:pStyle w:val="26"/>
        <w:tabs>
          <w:tab w:val="left" w:pos="8376"/>
          <w:tab w:val="left" w:pos="9420"/>
          <w:tab w:val="left" w:pos="11892"/>
        </w:tabs>
        <w:spacing w:after="0" w:line="460" w:lineRule="exact"/>
        <w:ind w:firstLine="2730" w:firstLineChars="1300"/>
        <w:rPr>
          <w:color w:val="auto"/>
          <w:sz w:val="21"/>
          <w:szCs w:val="21"/>
          <w:highlight w:val="none"/>
          <w:u w:val="single"/>
          <w:lang w:val="en-US" w:eastAsia="zh-CN"/>
        </w:rPr>
      </w:pPr>
      <w:r>
        <w:rPr>
          <w:rFonts w:hint="eastAsia"/>
          <w:color w:val="auto"/>
          <w:sz w:val="21"/>
          <w:szCs w:val="21"/>
          <w:highlight w:val="none"/>
        </w:rPr>
        <w:t>地</w:t>
      </w:r>
      <w:r>
        <w:rPr>
          <w:rFonts w:hint="eastAsia"/>
          <w:color w:val="auto"/>
          <w:sz w:val="21"/>
          <w:szCs w:val="21"/>
          <w:highlight w:val="none"/>
          <w:lang w:val="en-US" w:eastAsia="zh-CN"/>
        </w:rPr>
        <w:t xml:space="preserve">    </w:t>
      </w:r>
      <w:r>
        <w:rPr>
          <w:rFonts w:hint="eastAsia"/>
          <w:color w:val="auto"/>
          <w:sz w:val="21"/>
          <w:szCs w:val="21"/>
          <w:highlight w:val="none"/>
        </w:rPr>
        <w:t>址：</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 xml:space="preserve">                 </w:t>
      </w:r>
    </w:p>
    <w:p>
      <w:pPr>
        <w:pStyle w:val="26"/>
        <w:tabs>
          <w:tab w:val="left" w:pos="8376"/>
          <w:tab w:val="left" w:pos="9420"/>
          <w:tab w:val="left" w:pos="11892"/>
        </w:tabs>
        <w:spacing w:after="0" w:line="460" w:lineRule="exact"/>
        <w:ind w:firstLine="2730" w:firstLineChars="1300"/>
        <w:rPr>
          <w:color w:val="auto"/>
          <w:sz w:val="21"/>
          <w:szCs w:val="21"/>
          <w:highlight w:val="none"/>
          <w:u w:val="single"/>
          <w:lang w:val="en-US" w:eastAsia="zh-CN"/>
        </w:rPr>
      </w:pPr>
      <w:r>
        <w:rPr>
          <w:rFonts w:hint="eastAsia"/>
          <w:color w:val="auto"/>
          <w:sz w:val="21"/>
          <w:szCs w:val="21"/>
          <w:highlight w:val="none"/>
        </w:rPr>
        <w:t>电子信箱：</w:t>
      </w:r>
      <w:r>
        <w:rPr>
          <w:rFonts w:hint="eastAsia"/>
          <w:color w:val="auto"/>
          <w:sz w:val="21"/>
          <w:szCs w:val="21"/>
          <w:highlight w:val="none"/>
          <w:u w:val="single"/>
          <w:lang w:val="en-US" w:eastAsia="zh-CN"/>
        </w:rPr>
        <w:t xml:space="preserve">                                        </w:t>
      </w:r>
    </w:p>
    <w:p>
      <w:pPr>
        <w:pStyle w:val="26"/>
        <w:tabs>
          <w:tab w:val="left" w:pos="8452"/>
        </w:tabs>
        <w:spacing w:after="0" w:line="460" w:lineRule="exact"/>
        <w:ind w:firstLine="2730" w:firstLineChars="1300"/>
        <w:rPr>
          <w:color w:val="auto"/>
          <w:sz w:val="21"/>
          <w:szCs w:val="21"/>
          <w:highlight w:val="none"/>
        </w:rPr>
      </w:pPr>
      <w:r>
        <w:rPr>
          <w:rFonts w:hint="eastAsia"/>
          <w:color w:val="auto"/>
          <w:sz w:val="21"/>
          <w:szCs w:val="21"/>
          <w:highlight w:val="none"/>
        </w:rPr>
        <w:t>电</w:t>
      </w:r>
      <w:r>
        <w:rPr>
          <w:rFonts w:hint="eastAsia"/>
          <w:color w:val="auto"/>
          <w:sz w:val="21"/>
          <w:szCs w:val="21"/>
          <w:highlight w:val="none"/>
          <w:lang w:val="en-US" w:eastAsia="zh-CN"/>
        </w:rPr>
        <w:t xml:space="preserve">    </w:t>
      </w:r>
      <w:r>
        <w:rPr>
          <w:rFonts w:hint="eastAsia"/>
          <w:color w:val="auto"/>
          <w:sz w:val="21"/>
          <w:szCs w:val="21"/>
          <w:highlight w:val="none"/>
        </w:rPr>
        <w:t>话：</w:t>
      </w:r>
      <w:r>
        <w:rPr>
          <w:rFonts w:hint="eastAsia"/>
          <w:color w:val="auto"/>
          <w:sz w:val="21"/>
          <w:szCs w:val="21"/>
          <w:highlight w:val="none"/>
          <w:u w:val="single"/>
          <w:lang w:val="en-US" w:eastAsia="zh-CN"/>
        </w:rPr>
        <w:t xml:space="preserve">              （手机号码）              </w:t>
      </w:r>
    </w:p>
    <w:p>
      <w:pPr>
        <w:pStyle w:val="26"/>
        <w:tabs>
          <w:tab w:val="left" w:pos="8488"/>
        </w:tabs>
        <w:spacing w:after="0" w:line="460" w:lineRule="exact"/>
        <w:ind w:firstLine="2730" w:firstLineChars="1300"/>
        <w:rPr>
          <w:color w:val="auto"/>
          <w:sz w:val="21"/>
          <w:szCs w:val="21"/>
          <w:highlight w:val="none"/>
        </w:rPr>
      </w:pPr>
      <w:r>
        <w:rPr>
          <w:rFonts w:hint="eastAsia"/>
          <w:color w:val="auto"/>
          <w:sz w:val="21"/>
          <w:szCs w:val="21"/>
          <w:highlight w:val="none"/>
        </w:rPr>
        <w:t>传</w:t>
      </w:r>
      <w:r>
        <w:rPr>
          <w:rFonts w:hint="eastAsia"/>
          <w:color w:val="auto"/>
          <w:sz w:val="21"/>
          <w:szCs w:val="21"/>
          <w:highlight w:val="none"/>
          <w:lang w:val="en-US" w:eastAsia="zh-CN"/>
        </w:rPr>
        <w:t xml:space="preserve">    </w:t>
      </w:r>
      <w:r>
        <w:rPr>
          <w:rFonts w:hint="eastAsia"/>
          <w:color w:val="auto"/>
          <w:sz w:val="21"/>
          <w:szCs w:val="21"/>
          <w:highlight w:val="none"/>
        </w:rPr>
        <w:t>真：</w:t>
      </w:r>
      <w:r>
        <w:rPr>
          <w:rFonts w:hint="eastAsia"/>
          <w:color w:val="auto"/>
          <w:sz w:val="21"/>
          <w:szCs w:val="21"/>
          <w:highlight w:val="none"/>
          <w:u w:val="single"/>
          <w:lang w:val="en-US" w:eastAsia="zh-CN"/>
        </w:rPr>
        <w:t xml:space="preserve">                                        </w:t>
      </w:r>
    </w:p>
    <w:p>
      <w:pPr>
        <w:pStyle w:val="26"/>
        <w:tabs>
          <w:tab w:val="left" w:pos="8464"/>
        </w:tabs>
        <w:spacing w:after="0" w:line="460" w:lineRule="exact"/>
        <w:ind w:firstLine="2730" w:firstLineChars="1300"/>
        <w:rPr>
          <w:color w:val="auto"/>
          <w:sz w:val="21"/>
          <w:szCs w:val="21"/>
          <w:highlight w:val="none"/>
        </w:rPr>
      </w:pPr>
      <w:r>
        <w:rPr>
          <w:rFonts w:hint="eastAsia"/>
          <w:color w:val="auto"/>
          <w:sz w:val="21"/>
          <w:szCs w:val="21"/>
          <w:highlight w:val="none"/>
        </w:rPr>
        <w:t>邮政编码：</w:t>
      </w:r>
      <w:r>
        <w:rPr>
          <w:rFonts w:hint="eastAsia"/>
          <w:color w:val="auto"/>
          <w:sz w:val="21"/>
          <w:szCs w:val="21"/>
          <w:highlight w:val="none"/>
          <w:u w:val="single"/>
          <w:lang w:val="en-US" w:eastAsia="zh-CN"/>
        </w:rPr>
        <w:t xml:space="preserve">                                        </w:t>
      </w:r>
    </w:p>
    <w:p>
      <w:pPr>
        <w:pStyle w:val="26"/>
        <w:tabs>
          <w:tab w:val="left" w:pos="684"/>
          <w:tab w:val="left" w:pos="1740"/>
          <w:tab w:val="left" w:pos="2124"/>
          <w:tab w:val="left" w:pos="2324"/>
          <w:tab w:val="left" w:pos="2796"/>
        </w:tabs>
        <w:spacing w:after="0" w:line="460" w:lineRule="exact"/>
        <w:ind w:firstLine="420" w:firstLineChars="200"/>
        <w:jc w:val="right"/>
        <w:rPr>
          <w:color w:val="auto"/>
          <w:highlight w:val="none"/>
        </w:rPr>
      </w:pPr>
      <w:r>
        <w:rPr>
          <w:rFonts w:hint="eastAsia"/>
          <w:color w:val="auto"/>
          <w:sz w:val="21"/>
          <w:szCs w:val="21"/>
          <w:highlight w:val="none"/>
          <w:u w:val="single"/>
        </w:rPr>
        <w:tab/>
      </w:r>
      <w:r>
        <w:rPr>
          <w:rFonts w:hint="eastAsia"/>
          <w:color w:val="auto"/>
          <w:sz w:val="21"/>
          <w:szCs w:val="21"/>
          <w:highlight w:val="none"/>
          <w:u w:val="single"/>
          <w:lang w:val="en-US" w:eastAsia="zh-CN"/>
        </w:rPr>
        <w:t xml:space="preserve">      </w:t>
      </w:r>
      <w:r>
        <w:rPr>
          <w:rFonts w:hint="eastAsia"/>
          <w:color w:val="auto"/>
          <w:sz w:val="21"/>
          <w:szCs w:val="21"/>
          <w:highlight w:val="none"/>
        </w:rPr>
        <w:t>年</w:t>
      </w:r>
      <w:r>
        <w:rPr>
          <w:rFonts w:hint="eastAsia"/>
          <w:color w:val="auto"/>
          <w:sz w:val="21"/>
          <w:szCs w:val="21"/>
          <w:highlight w:val="none"/>
          <w:u w:val="single"/>
        </w:rPr>
        <w:tab/>
      </w:r>
      <w:r>
        <w:rPr>
          <w:rFonts w:hint="eastAsia"/>
          <w:color w:val="auto"/>
          <w:sz w:val="21"/>
          <w:szCs w:val="21"/>
          <w:highlight w:val="none"/>
          <w:u w:val="single"/>
          <w:lang w:val="en-US" w:eastAsia="zh-CN"/>
        </w:rPr>
        <w:t xml:space="preserve">   </w:t>
      </w:r>
      <w:r>
        <w:rPr>
          <w:rFonts w:hint="eastAsia"/>
          <w:color w:val="auto"/>
          <w:sz w:val="21"/>
          <w:szCs w:val="21"/>
          <w:highlight w:val="none"/>
        </w:rPr>
        <w:t>月</w:t>
      </w:r>
      <w:r>
        <w:rPr>
          <w:rFonts w:hint="eastAsia"/>
          <w:color w:val="auto"/>
          <w:sz w:val="21"/>
          <w:szCs w:val="21"/>
          <w:highlight w:val="none"/>
          <w:u w:val="single"/>
        </w:rPr>
        <w:tab/>
      </w:r>
      <w:r>
        <w:rPr>
          <w:rFonts w:hint="eastAsia"/>
          <w:color w:val="auto"/>
          <w:sz w:val="21"/>
          <w:szCs w:val="21"/>
          <w:highlight w:val="none"/>
          <w:u w:val="single"/>
          <w:lang w:val="en-US" w:eastAsia="zh-CN"/>
        </w:rPr>
        <w:t xml:space="preserve">    </w:t>
      </w:r>
      <w:r>
        <w:rPr>
          <w:rFonts w:hint="eastAsia"/>
          <w:color w:val="auto"/>
          <w:sz w:val="21"/>
          <w:szCs w:val="21"/>
          <w:highlight w:val="none"/>
        </w:rPr>
        <w:t>日</w:t>
      </w:r>
      <w:r>
        <w:rPr>
          <w:color w:val="auto"/>
          <w:sz w:val="32"/>
          <w:szCs w:val="32"/>
          <w:highlight w:val="none"/>
        </w:rPr>
        <w:br w:type="page"/>
      </w:r>
    </w:p>
    <w:p>
      <w:pPr>
        <w:pStyle w:val="26"/>
        <w:spacing w:after="0" w:line="460" w:lineRule="exact"/>
        <w:ind w:firstLine="422" w:firstLineChars="200"/>
        <w:outlineLvl w:val="1"/>
        <w:rPr>
          <w:b/>
          <w:bCs/>
          <w:color w:val="auto"/>
          <w:sz w:val="21"/>
          <w:szCs w:val="21"/>
          <w:highlight w:val="none"/>
        </w:rPr>
      </w:pPr>
      <w:bookmarkStart w:id="464" w:name="_Toc4828"/>
      <w:bookmarkStart w:id="465" w:name="_Toc10171"/>
      <w:bookmarkStart w:id="466" w:name="_Toc5597"/>
      <w:bookmarkStart w:id="467" w:name="_Toc14563"/>
      <w:r>
        <w:rPr>
          <w:rFonts w:hint="eastAsia"/>
          <w:b/>
          <w:bCs/>
          <w:color w:val="auto"/>
          <w:sz w:val="21"/>
          <w:szCs w:val="21"/>
          <w:highlight w:val="none"/>
          <w:lang w:eastAsia="zh-CN"/>
        </w:rPr>
        <w:t>（</w:t>
      </w:r>
      <w:r>
        <w:rPr>
          <w:rFonts w:hint="eastAsia"/>
          <w:b/>
          <w:bCs/>
          <w:color w:val="auto"/>
          <w:sz w:val="21"/>
          <w:szCs w:val="21"/>
          <w:highlight w:val="none"/>
        </w:rPr>
        <w:t>二）投标函附录</w:t>
      </w:r>
      <w:bookmarkEnd w:id="464"/>
      <w:bookmarkEnd w:id="465"/>
      <w:bookmarkEnd w:id="466"/>
      <w:bookmarkEnd w:id="467"/>
    </w:p>
    <w:tbl>
      <w:tblPr>
        <w:tblStyle w:val="18"/>
        <w:tblW w:w="9718" w:type="dxa"/>
        <w:jc w:val="center"/>
        <w:tblLayout w:type="fixed"/>
        <w:tblCellMar>
          <w:top w:w="0" w:type="dxa"/>
          <w:left w:w="108" w:type="dxa"/>
          <w:bottom w:w="0" w:type="dxa"/>
          <w:right w:w="108" w:type="dxa"/>
        </w:tblCellMar>
      </w:tblPr>
      <w:tblGrid>
        <w:gridCol w:w="1028"/>
        <w:gridCol w:w="2940"/>
        <w:gridCol w:w="1890"/>
        <w:gridCol w:w="2640"/>
        <w:gridCol w:w="1220"/>
      </w:tblGrid>
      <w:tr>
        <w:tblPrEx>
          <w:tblCellMar>
            <w:top w:w="0" w:type="dxa"/>
            <w:left w:w="108" w:type="dxa"/>
            <w:bottom w:w="0" w:type="dxa"/>
            <w:right w:w="108" w:type="dxa"/>
          </w:tblCellMar>
        </w:tblPrEx>
        <w:trPr>
          <w:trHeight w:val="743" w:hRule="exact"/>
          <w:jc w:val="center"/>
        </w:trPr>
        <w:tc>
          <w:tcPr>
            <w:tcW w:w="1028"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序号</w:t>
            </w:r>
          </w:p>
        </w:tc>
        <w:tc>
          <w:tcPr>
            <w:tcW w:w="2940"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条款名称</w:t>
            </w:r>
          </w:p>
        </w:tc>
        <w:tc>
          <w:tcPr>
            <w:tcW w:w="1890"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合同条款号</w:t>
            </w:r>
          </w:p>
        </w:tc>
        <w:tc>
          <w:tcPr>
            <w:tcW w:w="2640"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约定内容</w:t>
            </w:r>
          </w:p>
        </w:tc>
        <w:tc>
          <w:tcPr>
            <w:tcW w:w="1220" w:type="dxa"/>
            <w:tcBorders>
              <w:top w:val="single" w:color="auto" w:sz="4" w:space="0"/>
              <w:left w:val="single" w:color="auto" w:sz="4" w:space="0"/>
              <w:right w:val="single" w:color="auto" w:sz="4" w:space="0"/>
            </w:tcBorders>
            <w:shd w:val="clear" w:color="auto" w:fill="FFFFFF"/>
            <w:vAlign w:val="center"/>
          </w:tcPr>
          <w:p>
            <w:pPr>
              <w:pStyle w:val="32"/>
              <w:spacing w:after="0" w:line="240" w:lineRule="auto"/>
              <w:ind w:left="60" w:firstLine="0"/>
              <w:jc w:val="center"/>
              <w:rPr>
                <w:color w:val="auto"/>
                <w:sz w:val="21"/>
                <w:szCs w:val="21"/>
                <w:highlight w:val="none"/>
              </w:rPr>
            </w:pPr>
            <w:r>
              <w:rPr>
                <w:rFonts w:hint="eastAsia"/>
                <w:color w:val="auto"/>
                <w:sz w:val="21"/>
                <w:szCs w:val="21"/>
                <w:highlight w:val="none"/>
              </w:rPr>
              <w:t>备注</w:t>
            </w:r>
          </w:p>
        </w:tc>
      </w:tr>
      <w:tr>
        <w:tblPrEx>
          <w:tblCellMar>
            <w:top w:w="0" w:type="dxa"/>
            <w:left w:w="108" w:type="dxa"/>
            <w:bottom w:w="0" w:type="dxa"/>
            <w:right w:w="108" w:type="dxa"/>
          </w:tblCellMar>
        </w:tblPrEx>
        <w:trPr>
          <w:trHeight w:val="696" w:hRule="exact"/>
          <w:jc w:val="center"/>
        </w:trPr>
        <w:tc>
          <w:tcPr>
            <w:tcW w:w="1028"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1</w:t>
            </w:r>
          </w:p>
        </w:tc>
        <w:tc>
          <w:tcPr>
            <w:tcW w:w="2940"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项目负责人</w:t>
            </w:r>
          </w:p>
        </w:tc>
        <w:tc>
          <w:tcPr>
            <w:tcW w:w="1890"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lang w:val="en-US" w:eastAsia="en-US" w:bidi="en-US"/>
              </w:rPr>
              <w:t>1.1.2.4</w:t>
            </w:r>
          </w:p>
        </w:tc>
        <w:tc>
          <w:tcPr>
            <w:tcW w:w="2640" w:type="dxa"/>
            <w:tcBorders>
              <w:top w:val="single" w:color="auto" w:sz="4" w:space="0"/>
              <w:left w:val="single" w:color="auto" w:sz="4" w:space="0"/>
            </w:tcBorders>
            <w:shd w:val="clear" w:color="auto" w:fill="FFFFFF"/>
            <w:vAlign w:val="center"/>
          </w:tcPr>
          <w:p>
            <w:pPr>
              <w:pStyle w:val="32"/>
              <w:tabs>
                <w:tab w:val="left" w:leader="underscore" w:pos="2088"/>
              </w:tabs>
              <w:spacing w:after="0" w:line="240" w:lineRule="auto"/>
              <w:ind w:firstLine="0"/>
              <w:jc w:val="center"/>
              <w:rPr>
                <w:color w:val="auto"/>
                <w:sz w:val="21"/>
                <w:szCs w:val="21"/>
                <w:highlight w:val="none"/>
              </w:rPr>
            </w:pPr>
            <w:r>
              <w:rPr>
                <w:rFonts w:hint="eastAsia"/>
                <w:color w:val="auto"/>
                <w:sz w:val="21"/>
                <w:szCs w:val="21"/>
                <w:highlight w:val="none"/>
              </w:rPr>
              <w:t>姓名：</w:t>
            </w:r>
            <w:r>
              <w:rPr>
                <w:rFonts w:hint="eastAsia"/>
                <w:color w:val="auto"/>
                <w:sz w:val="21"/>
                <w:szCs w:val="21"/>
                <w:highlight w:val="none"/>
              </w:rPr>
              <w:tab/>
            </w:r>
          </w:p>
        </w:tc>
        <w:tc>
          <w:tcPr>
            <w:tcW w:w="1220"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709" w:hRule="exact"/>
          <w:jc w:val="center"/>
        </w:trPr>
        <w:tc>
          <w:tcPr>
            <w:tcW w:w="1028"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2</w:t>
            </w:r>
          </w:p>
        </w:tc>
        <w:tc>
          <w:tcPr>
            <w:tcW w:w="2940"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工期</w:t>
            </w:r>
          </w:p>
        </w:tc>
        <w:tc>
          <w:tcPr>
            <w:tcW w:w="1890"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1.1.4.3</w:t>
            </w:r>
          </w:p>
        </w:tc>
        <w:tc>
          <w:tcPr>
            <w:tcW w:w="2640" w:type="dxa"/>
            <w:tcBorders>
              <w:top w:val="single" w:color="auto" w:sz="4" w:space="0"/>
              <w:left w:val="single" w:color="auto" w:sz="4" w:space="0"/>
            </w:tcBorders>
            <w:shd w:val="clear" w:color="auto" w:fill="FFFFFF"/>
            <w:vAlign w:val="center"/>
          </w:tcPr>
          <w:p>
            <w:pPr>
              <w:pStyle w:val="32"/>
              <w:tabs>
                <w:tab w:val="left" w:leader="underscore" w:pos="1284"/>
              </w:tabs>
              <w:spacing w:after="0" w:line="240" w:lineRule="auto"/>
              <w:ind w:left="60" w:firstLine="210" w:firstLineChars="100"/>
              <w:jc w:val="both"/>
              <w:rPr>
                <w:color w:val="auto"/>
                <w:sz w:val="21"/>
                <w:szCs w:val="21"/>
                <w:highlight w:val="none"/>
                <w:lang w:eastAsia="zh-CN"/>
              </w:rPr>
            </w:pPr>
            <w:r>
              <w:rPr>
                <w:rFonts w:hint="eastAsia"/>
                <w:color w:val="auto"/>
                <w:sz w:val="21"/>
                <w:szCs w:val="21"/>
                <w:highlight w:val="none"/>
              </w:rPr>
              <w:tab/>
            </w:r>
            <w:r>
              <w:rPr>
                <w:rFonts w:hint="eastAsia"/>
                <w:color w:val="auto"/>
                <w:sz w:val="21"/>
                <w:szCs w:val="21"/>
                <w:highlight w:val="none"/>
                <w:lang w:val="en-US" w:eastAsia="zh-CN"/>
              </w:rPr>
              <w:t xml:space="preserve">日历天 </w:t>
            </w:r>
          </w:p>
        </w:tc>
        <w:tc>
          <w:tcPr>
            <w:tcW w:w="1220"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1203" w:hRule="exact"/>
          <w:jc w:val="center"/>
        </w:trPr>
        <w:tc>
          <w:tcPr>
            <w:tcW w:w="1028"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3</w:t>
            </w:r>
          </w:p>
        </w:tc>
        <w:tc>
          <w:tcPr>
            <w:tcW w:w="2940" w:type="dxa"/>
            <w:tcBorders>
              <w:top w:val="single" w:color="auto" w:sz="4" w:space="0"/>
              <w:left w:val="single" w:color="auto" w:sz="4" w:space="0"/>
            </w:tcBorders>
            <w:shd w:val="clear" w:color="auto" w:fill="FFFFFF"/>
            <w:vAlign w:val="center"/>
          </w:tcPr>
          <w:p>
            <w:pPr>
              <w:pStyle w:val="32"/>
              <w:spacing w:after="0" w:line="456" w:lineRule="exact"/>
              <w:ind w:firstLine="0"/>
              <w:jc w:val="center"/>
              <w:rPr>
                <w:color w:val="auto"/>
                <w:sz w:val="21"/>
                <w:szCs w:val="21"/>
                <w:highlight w:val="none"/>
              </w:rPr>
            </w:pPr>
            <w:r>
              <w:rPr>
                <w:rFonts w:hint="eastAsia"/>
                <w:color w:val="auto"/>
                <w:sz w:val="21"/>
                <w:szCs w:val="21"/>
                <w:highlight w:val="none"/>
              </w:rPr>
              <w:t>缺陷责任期</w:t>
            </w:r>
          </w:p>
          <w:p>
            <w:pPr>
              <w:pStyle w:val="32"/>
              <w:spacing w:after="0" w:line="456" w:lineRule="exact"/>
              <w:ind w:firstLine="0"/>
              <w:jc w:val="center"/>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工程质量保修期）</w:t>
            </w:r>
          </w:p>
        </w:tc>
        <w:tc>
          <w:tcPr>
            <w:tcW w:w="1890"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lang w:val="en-US" w:eastAsia="en-US" w:bidi="en-US"/>
              </w:rPr>
              <w:t>1.1.4.5</w:t>
            </w:r>
          </w:p>
        </w:tc>
        <w:tc>
          <w:tcPr>
            <w:tcW w:w="26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20"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709" w:hRule="exact"/>
          <w:jc w:val="center"/>
        </w:trPr>
        <w:tc>
          <w:tcPr>
            <w:tcW w:w="1028"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4</w:t>
            </w:r>
          </w:p>
        </w:tc>
        <w:tc>
          <w:tcPr>
            <w:tcW w:w="2940"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分包</w:t>
            </w:r>
          </w:p>
        </w:tc>
        <w:tc>
          <w:tcPr>
            <w:tcW w:w="1890"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lang w:val="en-US" w:eastAsia="en-US" w:bidi="en-US"/>
              </w:rPr>
              <w:t>4.3</w:t>
            </w:r>
          </w:p>
        </w:tc>
        <w:tc>
          <w:tcPr>
            <w:tcW w:w="26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20"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720" w:hRule="exact"/>
          <w:jc w:val="center"/>
        </w:trPr>
        <w:tc>
          <w:tcPr>
            <w:tcW w:w="1028"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5</w:t>
            </w:r>
          </w:p>
        </w:tc>
        <w:tc>
          <w:tcPr>
            <w:tcW w:w="2940"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投标有效期</w:t>
            </w:r>
          </w:p>
        </w:tc>
        <w:tc>
          <w:tcPr>
            <w:tcW w:w="1890"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w:t>
            </w:r>
          </w:p>
        </w:tc>
        <w:tc>
          <w:tcPr>
            <w:tcW w:w="26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20"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709" w:hRule="exact"/>
          <w:jc w:val="center"/>
        </w:trPr>
        <w:tc>
          <w:tcPr>
            <w:tcW w:w="1028" w:type="dxa"/>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r>
              <w:rPr>
                <w:rFonts w:hint="eastAsia" w:ascii="宋体" w:hAnsi="宋体" w:eastAsia="宋体" w:cs="宋体"/>
                <w:color w:val="auto"/>
                <w:highlight w:val="none"/>
              </w:rPr>
              <w:t>……</w:t>
            </w:r>
          </w:p>
        </w:tc>
        <w:tc>
          <w:tcPr>
            <w:tcW w:w="2940"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w:t>
            </w:r>
          </w:p>
        </w:tc>
        <w:tc>
          <w:tcPr>
            <w:tcW w:w="1890"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w:t>
            </w:r>
          </w:p>
        </w:tc>
        <w:tc>
          <w:tcPr>
            <w:tcW w:w="2640" w:type="dxa"/>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r>
              <w:rPr>
                <w:rFonts w:hint="eastAsia" w:ascii="宋体" w:hAnsi="宋体" w:eastAsia="宋体" w:cs="宋体"/>
                <w:color w:val="auto"/>
                <w:highlight w:val="none"/>
              </w:rPr>
              <w:t>……</w:t>
            </w:r>
          </w:p>
        </w:tc>
        <w:tc>
          <w:tcPr>
            <w:tcW w:w="1220" w:type="dxa"/>
            <w:tcBorders>
              <w:top w:val="single" w:color="auto" w:sz="4" w:space="0"/>
              <w:left w:val="single" w:color="auto" w:sz="4" w:space="0"/>
              <w:right w:val="single" w:color="auto" w:sz="4" w:space="0"/>
            </w:tcBorders>
            <w:shd w:val="clear" w:color="auto" w:fill="FFFFFF"/>
            <w:vAlign w:val="center"/>
          </w:tcPr>
          <w:p>
            <w:pPr>
              <w:widowControl w:val="0"/>
              <w:jc w:val="center"/>
              <w:rPr>
                <w:rFonts w:ascii="宋体" w:hAnsi="宋体" w:eastAsia="宋体" w:cs="宋体"/>
                <w:color w:val="auto"/>
                <w:highlight w:val="none"/>
              </w:rPr>
            </w:pPr>
          </w:p>
        </w:tc>
      </w:tr>
      <w:tr>
        <w:tblPrEx>
          <w:tblCellMar>
            <w:top w:w="0" w:type="dxa"/>
            <w:left w:w="108" w:type="dxa"/>
            <w:bottom w:w="0" w:type="dxa"/>
            <w:right w:w="108" w:type="dxa"/>
          </w:tblCellMar>
        </w:tblPrEx>
        <w:trPr>
          <w:trHeight w:val="752" w:hRule="exact"/>
          <w:jc w:val="center"/>
        </w:trPr>
        <w:tc>
          <w:tcPr>
            <w:tcW w:w="1028" w:type="dxa"/>
            <w:tcBorders>
              <w:top w:val="single" w:color="auto" w:sz="4" w:space="0"/>
              <w:left w:val="single" w:color="auto" w:sz="4" w:space="0"/>
              <w:bottom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w:t>
            </w:r>
          </w:p>
        </w:tc>
        <w:tc>
          <w:tcPr>
            <w:tcW w:w="2940" w:type="dxa"/>
            <w:tcBorders>
              <w:top w:val="single" w:color="auto" w:sz="4" w:space="0"/>
              <w:left w:val="single" w:color="auto" w:sz="4" w:space="0"/>
              <w:bottom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w:t>
            </w:r>
          </w:p>
        </w:tc>
        <w:tc>
          <w:tcPr>
            <w:tcW w:w="1890" w:type="dxa"/>
            <w:tcBorders>
              <w:top w:val="single" w:color="auto" w:sz="4" w:space="0"/>
              <w:left w:val="single" w:color="auto" w:sz="4" w:space="0"/>
              <w:bottom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w:t>
            </w:r>
          </w:p>
        </w:tc>
        <w:tc>
          <w:tcPr>
            <w:tcW w:w="2640" w:type="dxa"/>
            <w:tcBorders>
              <w:top w:val="single" w:color="auto" w:sz="4" w:space="0"/>
              <w:left w:val="single" w:color="auto" w:sz="4" w:space="0"/>
              <w:bottom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w:t>
            </w:r>
          </w:p>
        </w:tc>
        <w:tc>
          <w:tcPr>
            <w:tcW w:w="1220" w:type="dxa"/>
            <w:tcBorders>
              <w:top w:val="single" w:color="auto" w:sz="4" w:space="0"/>
              <w:left w:val="single" w:color="auto" w:sz="4" w:space="0"/>
              <w:bottom w:val="single" w:color="auto" w:sz="4" w:space="0"/>
              <w:right w:val="single" w:color="auto" w:sz="4" w:space="0"/>
            </w:tcBorders>
            <w:shd w:val="clear" w:color="auto" w:fill="FFFFFF"/>
            <w:vAlign w:val="center"/>
          </w:tcPr>
          <w:p>
            <w:pPr>
              <w:widowControl w:val="0"/>
              <w:jc w:val="center"/>
              <w:rPr>
                <w:rFonts w:ascii="宋体" w:hAnsi="宋体" w:eastAsia="宋体" w:cs="宋体"/>
                <w:color w:val="auto"/>
                <w:highlight w:val="none"/>
              </w:rPr>
            </w:pPr>
          </w:p>
        </w:tc>
      </w:tr>
    </w:tbl>
    <w:p>
      <w:pPr>
        <w:widowControl w:val="0"/>
        <w:spacing w:after="1479" w:line="1" w:lineRule="exact"/>
        <w:rPr>
          <w:color w:val="auto"/>
          <w:highlight w:val="none"/>
        </w:rPr>
      </w:pPr>
    </w:p>
    <w:p>
      <w:pPr>
        <w:spacing w:line="400" w:lineRule="exact"/>
        <w:jc w:val="center"/>
        <w:outlineLvl w:val="2"/>
        <w:rPr>
          <w:rStyle w:val="41"/>
          <w:rFonts w:hint="eastAsia"/>
          <w:b/>
          <w:snapToGrid w:val="0"/>
          <w:sz w:val="28"/>
          <w:szCs w:val="28"/>
        </w:rPr>
      </w:pPr>
    </w:p>
    <w:p>
      <w:pPr>
        <w:spacing w:line="400" w:lineRule="exact"/>
        <w:jc w:val="center"/>
        <w:outlineLvl w:val="2"/>
        <w:rPr>
          <w:rStyle w:val="41"/>
          <w:rFonts w:hint="eastAsia"/>
          <w:b/>
          <w:snapToGrid w:val="0"/>
          <w:sz w:val="28"/>
          <w:szCs w:val="28"/>
        </w:rPr>
      </w:pPr>
    </w:p>
    <w:p>
      <w:pPr>
        <w:spacing w:line="400" w:lineRule="exact"/>
        <w:jc w:val="center"/>
        <w:outlineLvl w:val="2"/>
        <w:rPr>
          <w:rStyle w:val="41"/>
          <w:rFonts w:hint="eastAsia"/>
          <w:b/>
          <w:snapToGrid w:val="0"/>
          <w:sz w:val="28"/>
          <w:szCs w:val="28"/>
        </w:rPr>
      </w:pPr>
    </w:p>
    <w:p>
      <w:pPr>
        <w:spacing w:line="400" w:lineRule="exact"/>
        <w:jc w:val="center"/>
        <w:outlineLvl w:val="2"/>
        <w:rPr>
          <w:rStyle w:val="41"/>
          <w:rFonts w:hint="eastAsia"/>
          <w:b/>
          <w:snapToGrid w:val="0"/>
          <w:sz w:val="28"/>
          <w:szCs w:val="28"/>
        </w:rPr>
      </w:pPr>
    </w:p>
    <w:p>
      <w:pPr>
        <w:spacing w:line="400" w:lineRule="exact"/>
        <w:jc w:val="center"/>
        <w:outlineLvl w:val="2"/>
        <w:rPr>
          <w:rStyle w:val="41"/>
          <w:rFonts w:hint="eastAsia"/>
          <w:b/>
          <w:snapToGrid w:val="0"/>
          <w:sz w:val="28"/>
          <w:szCs w:val="28"/>
        </w:rPr>
      </w:pPr>
    </w:p>
    <w:p>
      <w:pPr>
        <w:spacing w:line="400" w:lineRule="exact"/>
        <w:jc w:val="center"/>
        <w:outlineLvl w:val="2"/>
        <w:rPr>
          <w:rStyle w:val="41"/>
          <w:rFonts w:hint="eastAsia"/>
          <w:b/>
          <w:snapToGrid w:val="0"/>
          <w:sz w:val="28"/>
          <w:szCs w:val="28"/>
        </w:rPr>
      </w:pPr>
    </w:p>
    <w:p>
      <w:pPr>
        <w:spacing w:line="400" w:lineRule="exact"/>
        <w:jc w:val="center"/>
        <w:outlineLvl w:val="2"/>
        <w:rPr>
          <w:rStyle w:val="41"/>
          <w:rFonts w:hint="eastAsia"/>
          <w:b/>
          <w:snapToGrid w:val="0"/>
          <w:sz w:val="28"/>
          <w:szCs w:val="28"/>
        </w:rPr>
      </w:pPr>
    </w:p>
    <w:p>
      <w:pPr>
        <w:spacing w:line="400" w:lineRule="exact"/>
        <w:jc w:val="center"/>
        <w:outlineLvl w:val="2"/>
        <w:rPr>
          <w:rStyle w:val="41"/>
          <w:rFonts w:hint="eastAsia"/>
          <w:b/>
          <w:snapToGrid w:val="0"/>
          <w:sz w:val="28"/>
          <w:szCs w:val="28"/>
        </w:rPr>
      </w:pPr>
    </w:p>
    <w:p>
      <w:pPr>
        <w:spacing w:line="400" w:lineRule="exact"/>
        <w:jc w:val="center"/>
        <w:outlineLvl w:val="2"/>
        <w:rPr>
          <w:rStyle w:val="41"/>
          <w:rFonts w:hint="eastAsia"/>
          <w:b/>
          <w:snapToGrid w:val="0"/>
          <w:sz w:val="28"/>
          <w:szCs w:val="28"/>
        </w:rPr>
      </w:pPr>
    </w:p>
    <w:p>
      <w:pPr>
        <w:spacing w:line="400" w:lineRule="exact"/>
        <w:jc w:val="center"/>
        <w:outlineLvl w:val="2"/>
        <w:rPr>
          <w:rStyle w:val="41"/>
          <w:rFonts w:hint="eastAsia"/>
          <w:b/>
          <w:snapToGrid w:val="0"/>
          <w:sz w:val="28"/>
          <w:szCs w:val="28"/>
        </w:rPr>
      </w:pPr>
    </w:p>
    <w:p>
      <w:pPr>
        <w:spacing w:line="400" w:lineRule="exact"/>
        <w:jc w:val="center"/>
        <w:outlineLvl w:val="2"/>
        <w:rPr>
          <w:rStyle w:val="41"/>
          <w:rFonts w:hint="eastAsia"/>
          <w:b/>
          <w:snapToGrid w:val="0"/>
          <w:sz w:val="28"/>
          <w:szCs w:val="28"/>
        </w:rPr>
      </w:pPr>
    </w:p>
    <w:p>
      <w:pPr>
        <w:spacing w:line="400" w:lineRule="exact"/>
        <w:jc w:val="center"/>
        <w:outlineLvl w:val="2"/>
        <w:rPr>
          <w:rStyle w:val="41"/>
          <w:rFonts w:hint="eastAsia"/>
          <w:b/>
          <w:snapToGrid w:val="0"/>
          <w:sz w:val="28"/>
          <w:szCs w:val="28"/>
        </w:rPr>
      </w:pPr>
    </w:p>
    <w:p>
      <w:pPr>
        <w:spacing w:line="400" w:lineRule="exact"/>
        <w:jc w:val="center"/>
        <w:outlineLvl w:val="2"/>
        <w:rPr>
          <w:rStyle w:val="41"/>
          <w:rFonts w:hint="eastAsia"/>
          <w:b/>
          <w:snapToGrid w:val="0"/>
          <w:sz w:val="28"/>
          <w:szCs w:val="28"/>
        </w:rPr>
      </w:pPr>
    </w:p>
    <w:p>
      <w:pPr>
        <w:spacing w:line="400" w:lineRule="exact"/>
        <w:jc w:val="center"/>
        <w:outlineLvl w:val="2"/>
        <w:rPr>
          <w:rStyle w:val="41"/>
          <w:rFonts w:hint="eastAsia"/>
          <w:b/>
          <w:snapToGrid w:val="0"/>
          <w:sz w:val="28"/>
          <w:szCs w:val="28"/>
        </w:rPr>
      </w:pPr>
    </w:p>
    <w:p>
      <w:pPr>
        <w:spacing w:line="400" w:lineRule="exact"/>
        <w:jc w:val="center"/>
        <w:outlineLvl w:val="2"/>
        <w:rPr>
          <w:rStyle w:val="41"/>
          <w:rFonts w:hint="eastAsia"/>
          <w:b/>
          <w:snapToGrid w:val="0"/>
          <w:sz w:val="28"/>
          <w:szCs w:val="28"/>
        </w:rPr>
      </w:pPr>
    </w:p>
    <w:p>
      <w:pPr>
        <w:spacing w:line="400" w:lineRule="exact"/>
        <w:jc w:val="center"/>
        <w:outlineLvl w:val="2"/>
        <w:rPr>
          <w:rStyle w:val="41"/>
          <w:rFonts w:hint="eastAsia"/>
          <w:b/>
          <w:snapToGrid w:val="0"/>
          <w:sz w:val="28"/>
          <w:szCs w:val="28"/>
        </w:rPr>
      </w:pPr>
    </w:p>
    <w:p>
      <w:pPr>
        <w:spacing w:line="400" w:lineRule="exact"/>
        <w:jc w:val="center"/>
        <w:outlineLvl w:val="2"/>
        <w:rPr>
          <w:rStyle w:val="41"/>
          <w:rFonts w:hint="eastAsia"/>
          <w:b/>
          <w:snapToGrid w:val="0"/>
          <w:szCs w:val="24"/>
        </w:rPr>
      </w:pPr>
      <w:r>
        <w:rPr>
          <w:rStyle w:val="41"/>
          <w:rFonts w:hint="eastAsia"/>
          <w:b/>
          <w:snapToGrid w:val="0"/>
          <w:sz w:val="28"/>
          <w:szCs w:val="28"/>
        </w:rPr>
        <w:t>二、已标价工程量清单</w:t>
      </w:r>
      <w:r>
        <w:rPr>
          <w:rFonts w:hint="eastAsia"/>
          <w:snapToGrid w:val="0"/>
          <w:sz w:val="28"/>
          <w:szCs w:val="28"/>
        </w:rPr>
        <w:t xml:space="preserve"> </w:t>
      </w:r>
    </w:p>
    <w:p>
      <w:pPr>
        <w:spacing w:line="400" w:lineRule="exact"/>
        <w:jc w:val="center"/>
        <w:outlineLvl w:val="2"/>
        <w:rPr>
          <w:rStyle w:val="41"/>
          <w:rFonts w:hint="eastAsia"/>
          <w:snapToGrid w:val="0"/>
          <w:sz w:val="28"/>
          <w:szCs w:val="28"/>
        </w:rPr>
      </w:pPr>
    </w:p>
    <w:p>
      <w:pPr>
        <w:pStyle w:val="2"/>
      </w:pPr>
    </w:p>
    <w:p>
      <w:pPr>
        <w:pStyle w:val="2"/>
      </w:pPr>
    </w:p>
    <w:p>
      <w:pPr>
        <w:pStyle w:val="2"/>
      </w:pPr>
    </w:p>
    <w:p>
      <w:pPr>
        <w:pStyle w:val="2"/>
      </w:pPr>
    </w:p>
    <w:p>
      <w:pPr>
        <w:pStyle w:val="2"/>
      </w:pPr>
    </w:p>
    <w:p>
      <w:pPr>
        <w:pStyle w:val="2"/>
      </w:pPr>
    </w:p>
    <w:p>
      <w:pPr>
        <w:pStyle w:val="28"/>
        <w:keepNext/>
        <w:keepLines/>
        <w:spacing w:after="20"/>
        <w:jc w:val="center"/>
        <w:outlineLvl w:val="9"/>
        <w:rPr>
          <w:b/>
          <w:bCs/>
          <w:color w:val="auto"/>
          <w:sz w:val="32"/>
          <w:szCs w:val="32"/>
          <w:highlight w:val="none"/>
          <w:u w:val="single"/>
          <w:lang w:val="en-US" w:eastAsia="zh-CN"/>
        </w:rPr>
      </w:pPr>
    </w:p>
    <w:p>
      <w:pPr>
        <w:pStyle w:val="28"/>
        <w:keepNext/>
        <w:keepLines/>
        <w:spacing w:after="20"/>
        <w:ind w:firstLine="1928" w:firstLineChars="600"/>
        <w:jc w:val="both"/>
        <w:outlineLvl w:val="9"/>
        <w:rPr>
          <w:b/>
          <w:bCs/>
          <w:color w:val="auto"/>
          <w:sz w:val="32"/>
          <w:szCs w:val="32"/>
          <w:highlight w:val="none"/>
          <w:u w:val="single"/>
          <w:lang w:val="en-US" w:eastAsia="zh-CN"/>
        </w:rPr>
      </w:pPr>
      <w:r>
        <w:rPr>
          <w:rFonts w:hint="eastAsia"/>
          <w:b/>
          <w:bCs/>
          <w:color w:val="auto"/>
          <w:sz w:val="32"/>
          <w:szCs w:val="32"/>
          <w:highlight w:val="none"/>
          <w:u w:val="single"/>
          <w:lang w:val="en-US" w:eastAsia="zh-CN"/>
        </w:rPr>
        <w:t xml:space="preserve">       </w:t>
      </w:r>
      <w:bookmarkStart w:id="468" w:name="_Toc21083"/>
      <w:bookmarkStart w:id="469" w:name="_Toc7573"/>
      <w:bookmarkStart w:id="470" w:name="_Toc1079"/>
      <w:bookmarkStart w:id="471" w:name="_Toc13805"/>
      <w:r>
        <w:rPr>
          <w:rFonts w:hint="eastAsia"/>
          <w:b/>
          <w:bCs/>
          <w:color w:val="auto"/>
          <w:sz w:val="32"/>
          <w:szCs w:val="32"/>
          <w:highlight w:val="none"/>
          <w:u w:val="single"/>
          <w:lang w:val="en-US" w:eastAsia="zh-CN"/>
        </w:rPr>
        <w:t xml:space="preserve">      </w:t>
      </w:r>
      <w:r>
        <w:rPr>
          <w:rFonts w:hint="eastAsia"/>
          <w:b/>
          <w:bCs/>
          <w:color w:val="auto"/>
          <w:sz w:val="32"/>
          <w:szCs w:val="32"/>
          <w:highlight w:val="none"/>
          <w:u w:val="single"/>
          <w:lang w:eastAsia="zh-CN"/>
        </w:rPr>
        <w:t>（</w:t>
      </w:r>
      <w:r>
        <w:rPr>
          <w:b/>
          <w:bCs/>
          <w:color w:val="auto"/>
          <w:sz w:val="32"/>
          <w:szCs w:val="32"/>
          <w:highlight w:val="none"/>
          <w:u w:val="single"/>
        </w:rPr>
        <w:t>项目名称）</w:t>
      </w:r>
      <w:bookmarkEnd w:id="468"/>
      <w:bookmarkEnd w:id="469"/>
      <w:bookmarkEnd w:id="470"/>
      <w:bookmarkEnd w:id="471"/>
      <w:r>
        <w:rPr>
          <w:rFonts w:hint="eastAsia"/>
          <w:b/>
          <w:bCs/>
          <w:color w:val="auto"/>
          <w:sz w:val="32"/>
          <w:szCs w:val="32"/>
          <w:highlight w:val="none"/>
          <w:u w:val="single"/>
          <w:lang w:val="en-US" w:eastAsia="zh-CN"/>
        </w:rPr>
        <w:t xml:space="preserve">             </w:t>
      </w:r>
    </w:p>
    <w:p>
      <w:pPr>
        <w:pStyle w:val="28"/>
        <w:keepNext/>
        <w:keepLines/>
        <w:spacing w:after="20"/>
        <w:jc w:val="center"/>
        <w:outlineLvl w:val="9"/>
        <w:rPr>
          <w:b/>
          <w:bCs/>
          <w:color w:val="auto"/>
          <w:sz w:val="52"/>
          <w:szCs w:val="52"/>
          <w:highlight w:val="none"/>
        </w:rPr>
      </w:pPr>
    </w:p>
    <w:p>
      <w:pPr>
        <w:pStyle w:val="28"/>
        <w:keepNext/>
        <w:keepLines/>
        <w:spacing w:after="20"/>
        <w:jc w:val="center"/>
        <w:outlineLvl w:val="9"/>
        <w:rPr>
          <w:b/>
          <w:bCs/>
          <w:color w:val="auto"/>
          <w:sz w:val="52"/>
          <w:szCs w:val="52"/>
          <w:highlight w:val="none"/>
        </w:rPr>
      </w:pPr>
    </w:p>
    <w:p>
      <w:pPr>
        <w:pStyle w:val="28"/>
        <w:keepNext/>
        <w:keepLines/>
        <w:spacing w:after="20"/>
        <w:jc w:val="center"/>
        <w:outlineLvl w:val="9"/>
        <w:rPr>
          <w:b/>
          <w:bCs/>
          <w:color w:val="auto"/>
          <w:sz w:val="52"/>
          <w:szCs w:val="52"/>
          <w:highlight w:val="none"/>
          <w:lang w:val="en-US" w:eastAsia="zh-CN"/>
        </w:rPr>
      </w:pPr>
      <w:bookmarkStart w:id="472" w:name="_Toc30388"/>
      <w:bookmarkStart w:id="473" w:name="_Toc24777"/>
      <w:bookmarkStart w:id="474" w:name="_Toc19797"/>
      <w:bookmarkStart w:id="475" w:name="_Toc21053"/>
      <w:r>
        <w:rPr>
          <w:b/>
          <w:bCs/>
          <w:color w:val="auto"/>
          <w:sz w:val="52"/>
          <w:szCs w:val="52"/>
          <w:highlight w:val="none"/>
        </w:rPr>
        <w:t>工</w:t>
      </w:r>
      <w:r>
        <w:rPr>
          <w:rFonts w:hint="eastAsia"/>
          <w:b/>
          <w:bCs/>
          <w:color w:val="auto"/>
          <w:sz w:val="52"/>
          <w:szCs w:val="52"/>
          <w:highlight w:val="none"/>
          <w:lang w:val="en-US" w:eastAsia="zh-CN"/>
        </w:rPr>
        <w:t xml:space="preserve"> </w:t>
      </w:r>
      <w:r>
        <w:rPr>
          <w:b/>
          <w:bCs/>
          <w:color w:val="auto"/>
          <w:sz w:val="52"/>
          <w:szCs w:val="52"/>
          <w:highlight w:val="none"/>
        </w:rPr>
        <w:t>程</w:t>
      </w:r>
      <w:r>
        <w:rPr>
          <w:rFonts w:hint="eastAsia"/>
          <w:b/>
          <w:bCs/>
          <w:color w:val="auto"/>
          <w:sz w:val="52"/>
          <w:szCs w:val="52"/>
          <w:highlight w:val="none"/>
          <w:lang w:val="en-US" w:eastAsia="zh-CN"/>
        </w:rPr>
        <w:t xml:space="preserve"> </w:t>
      </w:r>
      <w:r>
        <w:rPr>
          <w:b/>
          <w:bCs/>
          <w:color w:val="auto"/>
          <w:sz w:val="52"/>
          <w:szCs w:val="52"/>
          <w:highlight w:val="none"/>
        </w:rPr>
        <w:t>量</w:t>
      </w:r>
      <w:r>
        <w:rPr>
          <w:rFonts w:hint="eastAsia"/>
          <w:b/>
          <w:bCs/>
          <w:color w:val="auto"/>
          <w:sz w:val="52"/>
          <w:szCs w:val="52"/>
          <w:highlight w:val="none"/>
          <w:lang w:val="en-US" w:eastAsia="zh-CN"/>
        </w:rPr>
        <w:t xml:space="preserve"> </w:t>
      </w:r>
      <w:r>
        <w:rPr>
          <w:b/>
          <w:bCs/>
          <w:color w:val="auto"/>
          <w:sz w:val="52"/>
          <w:szCs w:val="52"/>
          <w:highlight w:val="none"/>
        </w:rPr>
        <w:t>清</w:t>
      </w:r>
      <w:r>
        <w:rPr>
          <w:rFonts w:hint="eastAsia"/>
          <w:b/>
          <w:bCs/>
          <w:color w:val="auto"/>
          <w:sz w:val="52"/>
          <w:szCs w:val="52"/>
          <w:highlight w:val="none"/>
          <w:lang w:val="en-US" w:eastAsia="zh-CN"/>
        </w:rPr>
        <w:t xml:space="preserve"> </w:t>
      </w:r>
      <w:r>
        <w:rPr>
          <w:b/>
          <w:bCs/>
          <w:color w:val="auto"/>
          <w:sz w:val="52"/>
          <w:szCs w:val="52"/>
          <w:highlight w:val="none"/>
        </w:rPr>
        <w:t>单</w:t>
      </w:r>
      <w:r>
        <w:rPr>
          <w:rFonts w:hint="eastAsia"/>
          <w:b/>
          <w:bCs/>
          <w:color w:val="auto"/>
          <w:sz w:val="52"/>
          <w:szCs w:val="52"/>
          <w:highlight w:val="none"/>
          <w:lang w:val="en-US" w:eastAsia="zh-CN"/>
        </w:rPr>
        <w:t xml:space="preserve"> 报 价 表</w:t>
      </w:r>
      <w:bookmarkEnd w:id="472"/>
      <w:bookmarkEnd w:id="473"/>
      <w:bookmarkEnd w:id="474"/>
      <w:bookmarkEnd w:id="475"/>
    </w:p>
    <w:p>
      <w:pPr>
        <w:pStyle w:val="28"/>
        <w:keepNext/>
        <w:keepLines/>
        <w:spacing w:after="20" w:line="480" w:lineRule="auto"/>
        <w:jc w:val="both"/>
        <w:outlineLvl w:val="9"/>
        <w:rPr>
          <w:color w:val="auto"/>
          <w:sz w:val="40"/>
          <w:szCs w:val="40"/>
          <w:highlight w:val="none"/>
        </w:rPr>
      </w:pPr>
    </w:p>
    <w:p>
      <w:pPr>
        <w:pStyle w:val="28"/>
        <w:keepNext/>
        <w:keepLines/>
        <w:spacing w:after="20" w:line="480" w:lineRule="auto"/>
        <w:jc w:val="both"/>
        <w:outlineLvl w:val="9"/>
        <w:rPr>
          <w:color w:val="auto"/>
          <w:sz w:val="40"/>
          <w:szCs w:val="40"/>
          <w:highlight w:val="none"/>
        </w:rPr>
      </w:pPr>
    </w:p>
    <w:p>
      <w:pPr>
        <w:pStyle w:val="28"/>
        <w:keepNext/>
        <w:keepLines/>
        <w:spacing w:after="20" w:line="480" w:lineRule="auto"/>
        <w:jc w:val="both"/>
        <w:outlineLvl w:val="9"/>
        <w:rPr>
          <w:color w:val="auto"/>
          <w:sz w:val="40"/>
          <w:szCs w:val="40"/>
          <w:highlight w:val="none"/>
        </w:rPr>
      </w:pPr>
    </w:p>
    <w:p>
      <w:pPr>
        <w:pStyle w:val="28"/>
        <w:keepNext/>
        <w:keepLines/>
        <w:spacing w:after="20" w:line="480" w:lineRule="auto"/>
        <w:jc w:val="both"/>
        <w:outlineLvl w:val="9"/>
        <w:rPr>
          <w:color w:val="auto"/>
          <w:sz w:val="40"/>
          <w:szCs w:val="40"/>
          <w:highlight w:val="none"/>
        </w:rPr>
      </w:pPr>
    </w:p>
    <w:p>
      <w:pPr>
        <w:pStyle w:val="28"/>
        <w:keepNext/>
        <w:keepLines/>
        <w:spacing w:after="20" w:line="480" w:lineRule="auto"/>
        <w:ind w:firstLine="640" w:firstLineChars="200"/>
        <w:jc w:val="both"/>
        <w:outlineLvl w:val="9"/>
        <w:rPr>
          <w:color w:val="auto"/>
          <w:sz w:val="32"/>
          <w:szCs w:val="32"/>
          <w:highlight w:val="none"/>
        </w:rPr>
      </w:pPr>
      <w:bookmarkStart w:id="476" w:name="_Toc10916"/>
      <w:bookmarkStart w:id="477" w:name="_Toc8821"/>
      <w:bookmarkStart w:id="478" w:name="_Toc3689"/>
      <w:bookmarkStart w:id="479" w:name="_Toc20551"/>
      <w:r>
        <w:rPr>
          <w:rFonts w:hint="eastAsia"/>
          <w:color w:val="auto"/>
          <w:sz w:val="32"/>
          <w:szCs w:val="32"/>
          <w:highlight w:val="none"/>
          <w:lang w:val="en-US" w:eastAsia="zh-CN"/>
        </w:rPr>
        <w:t>投标人</w:t>
      </w:r>
      <w:r>
        <w:rPr>
          <w:rFonts w:hint="eastAsia"/>
          <w:color w:val="auto"/>
          <w:sz w:val="32"/>
          <w:szCs w:val="32"/>
          <w:highlight w:val="none"/>
        </w:rPr>
        <w:t>：</w:t>
      </w:r>
      <w:r>
        <w:rPr>
          <w:rFonts w:hint="eastAsia"/>
          <w:color w:val="auto"/>
          <w:sz w:val="32"/>
          <w:szCs w:val="32"/>
          <w:highlight w:val="none"/>
          <w:u w:val="single"/>
        </w:rPr>
        <w:tab/>
      </w:r>
      <w:r>
        <w:rPr>
          <w:rFonts w:hint="eastAsia"/>
          <w:color w:val="auto"/>
          <w:sz w:val="32"/>
          <w:szCs w:val="32"/>
          <w:highlight w:val="none"/>
          <w:u w:val="single"/>
          <w:lang w:val="en-US" w:eastAsia="zh-CN"/>
        </w:rPr>
        <w:t xml:space="preserve">       </w:t>
      </w:r>
      <w:r>
        <w:rPr>
          <w:rFonts w:hint="eastAsia"/>
          <w:color w:val="auto"/>
          <w:sz w:val="32"/>
          <w:szCs w:val="32"/>
          <w:highlight w:val="none"/>
          <w:u w:val="single"/>
          <w:lang w:eastAsia="zh-CN"/>
        </w:rPr>
        <w:t>（</w:t>
      </w:r>
      <w:r>
        <w:rPr>
          <w:rFonts w:hint="eastAsia"/>
          <w:color w:val="auto"/>
          <w:sz w:val="32"/>
          <w:szCs w:val="32"/>
          <w:highlight w:val="none"/>
          <w:u w:val="single"/>
        </w:rPr>
        <w:t>全称）</w:t>
      </w:r>
      <w:r>
        <w:rPr>
          <w:rFonts w:hint="eastAsia"/>
          <w:color w:val="auto"/>
          <w:sz w:val="32"/>
          <w:szCs w:val="32"/>
          <w:highlight w:val="none"/>
          <w:u w:val="single"/>
        </w:rPr>
        <w:tab/>
      </w:r>
      <w:r>
        <w:rPr>
          <w:rFonts w:hint="eastAsia"/>
          <w:color w:val="auto"/>
          <w:sz w:val="32"/>
          <w:szCs w:val="32"/>
          <w:highlight w:val="none"/>
          <w:u w:val="single"/>
          <w:lang w:val="en-US" w:eastAsia="zh-CN"/>
        </w:rPr>
        <w:t xml:space="preserve">        </w:t>
      </w:r>
      <w:r>
        <w:rPr>
          <w:rFonts w:hint="eastAsia"/>
          <w:color w:val="auto"/>
          <w:sz w:val="32"/>
          <w:szCs w:val="32"/>
          <w:highlight w:val="none"/>
          <w:lang w:eastAsia="zh-CN"/>
        </w:rPr>
        <w:t>（</w:t>
      </w:r>
      <w:r>
        <w:rPr>
          <w:rFonts w:hint="eastAsia"/>
          <w:color w:val="auto"/>
          <w:sz w:val="32"/>
          <w:szCs w:val="32"/>
          <w:highlight w:val="none"/>
          <w:lang w:val="en-US" w:eastAsia="zh-CN"/>
        </w:rPr>
        <w:t>盖</w:t>
      </w:r>
      <w:r>
        <w:rPr>
          <w:rFonts w:hint="eastAsia"/>
          <w:color w:val="auto"/>
          <w:sz w:val="32"/>
          <w:szCs w:val="32"/>
          <w:highlight w:val="none"/>
        </w:rPr>
        <w:t>单位</w:t>
      </w:r>
      <w:r>
        <w:rPr>
          <w:rFonts w:hint="eastAsia"/>
          <w:color w:val="auto"/>
          <w:sz w:val="32"/>
          <w:szCs w:val="32"/>
          <w:highlight w:val="none"/>
          <w:lang w:val="en-US" w:eastAsia="zh-CN"/>
        </w:rPr>
        <w:t>公</w:t>
      </w:r>
      <w:r>
        <w:rPr>
          <w:rFonts w:hint="eastAsia"/>
          <w:color w:val="auto"/>
          <w:sz w:val="32"/>
          <w:szCs w:val="32"/>
          <w:highlight w:val="none"/>
        </w:rPr>
        <w:t>章）</w:t>
      </w:r>
      <w:bookmarkEnd w:id="476"/>
      <w:bookmarkEnd w:id="477"/>
      <w:bookmarkEnd w:id="478"/>
      <w:bookmarkEnd w:id="479"/>
    </w:p>
    <w:p>
      <w:pPr>
        <w:pStyle w:val="28"/>
        <w:keepNext/>
        <w:keepLines/>
        <w:spacing w:after="0"/>
        <w:ind w:firstLine="640" w:firstLineChars="200"/>
        <w:jc w:val="both"/>
        <w:outlineLvl w:val="9"/>
        <w:rPr>
          <w:color w:val="auto"/>
          <w:sz w:val="32"/>
          <w:szCs w:val="32"/>
          <w:highlight w:val="none"/>
        </w:rPr>
      </w:pPr>
      <w:bookmarkStart w:id="480" w:name="_Toc12332"/>
      <w:bookmarkStart w:id="481" w:name="_Toc2205"/>
      <w:bookmarkStart w:id="482" w:name="_Toc16269"/>
      <w:bookmarkStart w:id="483" w:name="_Toc22589"/>
      <w:r>
        <w:rPr>
          <w:rFonts w:hint="eastAsia"/>
          <w:color w:val="auto"/>
          <w:sz w:val="32"/>
          <w:szCs w:val="32"/>
          <w:highlight w:val="none"/>
          <w:lang w:val="en-US" w:eastAsia="zh-CN"/>
        </w:rPr>
        <w:t>法定代表人或</w:t>
      </w:r>
      <w:r>
        <w:rPr>
          <w:rFonts w:hint="eastAsia"/>
          <w:color w:val="auto"/>
          <w:sz w:val="32"/>
          <w:szCs w:val="32"/>
          <w:highlight w:val="none"/>
        </w:rPr>
        <w:t>：</w:t>
      </w:r>
      <w:bookmarkEnd w:id="480"/>
      <w:bookmarkEnd w:id="481"/>
      <w:bookmarkEnd w:id="482"/>
      <w:bookmarkEnd w:id="483"/>
    </w:p>
    <w:p>
      <w:pPr>
        <w:pStyle w:val="28"/>
        <w:keepNext/>
        <w:keepLines/>
        <w:spacing w:after="20" w:line="480" w:lineRule="auto"/>
        <w:ind w:firstLine="640" w:firstLineChars="200"/>
        <w:jc w:val="both"/>
        <w:outlineLvl w:val="9"/>
        <w:rPr>
          <w:color w:val="auto"/>
          <w:sz w:val="32"/>
          <w:szCs w:val="32"/>
          <w:highlight w:val="none"/>
        </w:rPr>
      </w:pPr>
      <w:bookmarkStart w:id="484" w:name="_Toc10057"/>
      <w:bookmarkStart w:id="485" w:name="_Toc14413"/>
      <w:bookmarkStart w:id="486" w:name="_Toc9409"/>
      <w:bookmarkStart w:id="487" w:name="_Toc13783"/>
      <w:r>
        <w:rPr>
          <w:rFonts w:hint="eastAsia"/>
          <w:color w:val="auto"/>
          <w:sz w:val="32"/>
          <w:szCs w:val="32"/>
          <w:highlight w:val="none"/>
          <w:lang w:val="en-US" w:eastAsia="zh-CN"/>
        </w:rPr>
        <w:t>委托代理人：</w:t>
      </w:r>
      <w:r>
        <w:rPr>
          <w:rFonts w:hint="eastAsia"/>
          <w:color w:val="auto"/>
          <w:sz w:val="32"/>
          <w:szCs w:val="32"/>
          <w:highlight w:val="none"/>
          <w:u w:val="single"/>
        </w:rPr>
        <w:tab/>
      </w:r>
      <w:r>
        <w:rPr>
          <w:rFonts w:hint="eastAsia"/>
          <w:color w:val="auto"/>
          <w:sz w:val="32"/>
          <w:szCs w:val="32"/>
          <w:highlight w:val="none"/>
          <w:u w:val="single"/>
        </w:rPr>
        <w:tab/>
      </w:r>
      <w:r>
        <w:rPr>
          <w:rFonts w:hint="eastAsia"/>
          <w:color w:val="auto"/>
          <w:sz w:val="32"/>
          <w:szCs w:val="32"/>
          <w:highlight w:val="none"/>
          <w:u w:val="single"/>
          <w:lang w:val="en-US" w:eastAsia="zh-CN"/>
        </w:rPr>
        <w:t xml:space="preserve"> </w:t>
      </w:r>
      <w:r>
        <w:rPr>
          <w:rFonts w:hint="eastAsia"/>
          <w:color w:val="auto"/>
          <w:sz w:val="32"/>
          <w:szCs w:val="32"/>
          <w:highlight w:val="none"/>
          <w:u w:val="single"/>
          <w:lang w:eastAsia="zh-CN"/>
        </w:rPr>
        <w:t>（</w:t>
      </w:r>
      <w:r>
        <w:rPr>
          <w:rFonts w:hint="eastAsia"/>
          <w:color w:val="auto"/>
          <w:sz w:val="32"/>
          <w:szCs w:val="32"/>
          <w:highlight w:val="none"/>
          <w:u w:val="single"/>
        </w:rPr>
        <w:t>全称）</w:t>
      </w:r>
      <w:r>
        <w:rPr>
          <w:rFonts w:hint="eastAsia"/>
          <w:color w:val="auto"/>
          <w:sz w:val="32"/>
          <w:szCs w:val="32"/>
          <w:highlight w:val="none"/>
          <w:u w:val="single"/>
        </w:rPr>
        <w:tab/>
      </w:r>
      <w:r>
        <w:rPr>
          <w:rFonts w:hint="eastAsia"/>
          <w:color w:val="auto"/>
          <w:sz w:val="32"/>
          <w:szCs w:val="32"/>
          <w:highlight w:val="none"/>
          <w:u w:val="single"/>
          <w:lang w:val="en-US" w:eastAsia="zh-CN"/>
        </w:rPr>
        <w:t xml:space="preserve">      </w:t>
      </w:r>
      <w:bookmarkEnd w:id="484"/>
      <w:bookmarkEnd w:id="485"/>
      <w:bookmarkEnd w:id="486"/>
      <w:r>
        <w:rPr>
          <w:rFonts w:hint="eastAsia"/>
          <w:color w:val="auto"/>
          <w:sz w:val="32"/>
          <w:szCs w:val="32"/>
          <w:highlight w:val="none"/>
          <w:lang w:eastAsia="zh-CN"/>
        </w:rPr>
        <w:t>（签字或盖章）</w:t>
      </w:r>
      <w:bookmarkEnd w:id="487"/>
    </w:p>
    <w:p>
      <w:pPr>
        <w:pStyle w:val="28"/>
        <w:keepNext/>
        <w:keepLines/>
        <w:spacing w:after="20" w:line="480" w:lineRule="auto"/>
        <w:ind w:firstLine="640" w:firstLineChars="200"/>
        <w:jc w:val="both"/>
        <w:outlineLvl w:val="9"/>
        <w:rPr>
          <w:color w:val="auto"/>
          <w:sz w:val="32"/>
          <w:szCs w:val="32"/>
          <w:highlight w:val="none"/>
        </w:rPr>
      </w:pPr>
      <w:bookmarkStart w:id="488" w:name="_Toc6837"/>
      <w:bookmarkStart w:id="489" w:name="_Toc8040"/>
      <w:bookmarkStart w:id="490" w:name="_Toc5915"/>
      <w:bookmarkStart w:id="491" w:name="_Toc20118"/>
      <w:r>
        <w:rPr>
          <w:rFonts w:hint="eastAsia"/>
          <w:color w:val="auto"/>
          <w:sz w:val="32"/>
          <w:szCs w:val="32"/>
          <w:highlight w:val="none"/>
          <w:lang w:val="en-US" w:eastAsia="zh-CN"/>
        </w:rPr>
        <w:t>造价工程师</w:t>
      </w:r>
      <w:r>
        <w:rPr>
          <w:rFonts w:hint="eastAsia"/>
          <w:color w:val="auto"/>
          <w:sz w:val="32"/>
          <w:szCs w:val="32"/>
          <w:highlight w:val="none"/>
        </w:rPr>
        <w:t>：</w:t>
      </w:r>
      <w:r>
        <w:rPr>
          <w:rFonts w:hint="eastAsia"/>
          <w:color w:val="auto"/>
          <w:sz w:val="32"/>
          <w:szCs w:val="32"/>
          <w:highlight w:val="none"/>
          <w:u w:val="single"/>
        </w:rPr>
        <w:tab/>
      </w:r>
      <w:r>
        <w:rPr>
          <w:rFonts w:hint="eastAsia"/>
          <w:color w:val="auto"/>
          <w:sz w:val="32"/>
          <w:szCs w:val="32"/>
          <w:highlight w:val="none"/>
          <w:u w:val="single"/>
        </w:rPr>
        <w:tab/>
      </w:r>
      <w:r>
        <w:rPr>
          <w:rFonts w:hint="eastAsia"/>
          <w:color w:val="auto"/>
          <w:sz w:val="32"/>
          <w:szCs w:val="32"/>
          <w:highlight w:val="none"/>
          <w:u w:val="single"/>
          <w:lang w:val="en-US" w:eastAsia="zh-CN"/>
        </w:rPr>
        <w:t xml:space="preserve">              </w:t>
      </w:r>
      <w:r>
        <w:rPr>
          <w:rFonts w:hint="eastAsia"/>
          <w:color w:val="auto"/>
          <w:sz w:val="32"/>
          <w:szCs w:val="32"/>
          <w:highlight w:val="none"/>
          <w:lang w:eastAsia="zh-CN"/>
        </w:rPr>
        <w:t>（</w:t>
      </w:r>
      <w:r>
        <w:rPr>
          <w:rFonts w:hint="eastAsia"/>
          <w:color w:val="auto"/>
          <w:sz w:val="32"/>
          <w:szCs w:val="32"/>
          <w:highlight w:val="none"/>
        </w:rPr>
        <w:t>签字并盖执业专业章）</w:t>
      </w:r>
      <w:bookmarkEnd w:id="488"/>
      <w:bookmarkEnd w:id="489"/>
      <w:bookmarkEnd w:id="490"/>
      <w:bookmarkEnd w:id="491"/>
    </w:p>
    <w:p>
      <w:pPr>
        <w:pStyle w:val="28"/>
        <w:keepNext/>
        <w:keepLines/>
        <w:spacing w:after="20" w:line="480" w:lineRule="auto"/>
        <w:ind w:firstLine="640" w:firstLineChars="200"/>
        <w:jc w:val="both"/>
        <w:outlineLvl w:val="9"/>
        <w:rPr>
          <w:color w:val="auto"/>
          <w:highlight w:val="none"/>
        </w:rPr>
      </w:pPr>
      <w:bookmarkStart w:id="492" w:name="_Toc18712"/>
      <w:bookmarkStart w:id="493" w:name="_Toc9013"/>
      <w:bookmarkStart w:id="494" w:name="_Toc18129"/>
      <w:bookmarkStart w:id="495" w:name="_Toc375"/>
      <w:r>
        <w:rPr>
          <w:color w:val="auto"/>
          <w:sz w:val="32"/>
          <w:szCs w:val="32"/>
          <w:highlight w:val="none"/>
        </w:rPr>
        <w:t>编制时间</w:t>
      </w:r>
      <w:r>
        <w:rPr>
          <w:rFonts w:hint="eastAsia"/>
          <w:color w:val="auto"/>
          <w:sz w:val="32"/>
          <w:szCs w:val="32"/>
          <w:highlight w:val="none"/>
          <w:lang w:eastAsia="zh-CN"/>
        </w:rPr>
        <w:t>：</w:t>
      </w:r>
      <w:bookmarkEnd w:id="492"/>
      <w:bookmarkEnd w:id="493"/>
      <w:bookmarkEnd w:id="494"/>
      <w:bookmarkEnd w:id="495"/>
      <w:r>
        <w:rPr>
          <w:rFonts w:hint="eastAsia"/>
          <w:color w:val="auto"/>
          <w:sz w:val="32"/>
          <w:szCs w:val="32"/>
          <w:highlight w:val="none"/>
          <w:u w:val="single"/>
          <w:lang w:val="en-US" w:eastAsia="zh-CN"/>
        </w:rPr>
        <w:t xml:space="preserve">                 </w:t>
      </w:r>
    </w:p>
    <w:p>
      <w:pPr>
        <w:rPr>
          <w:b/>
          <w:bCs/>
          <w:color w:val="auto"/>
          <w:sz w:val="48"/>
          <w:szCs w:val="48"/>
          <w:highlight w:val="none"/>
        </w:rPr>
      </w:pPr>
      <w:bookmarkStart w:id="496" w:name="_Toc26844"/>
      <w:bookmarkStart w:id="497" w:name="_Toc14352"/>
      <w:r>
        <w:rPr>
          <w:b/>
          <w:bCs/>
          <w:color w:val="auto"/>
          <w:sz w:val="48"/>
          <w:szCs w:val="48"/>
          <w:highlight w:val="none"/>
        </w:rPr>
        <w:br w:type="page"/>
      </w:r>
    </w:p>
    <w:p>
      <w:pPr>
        <w:pStyle w:val="28"/>
        <w:keepNext/>
        <w:keepLines/>
        <w:spacing w:after="0" w:line="480" w:lineRule="auto"/>
        <w:jc w:val="center"/>
        <w:outlineLvl w:val="1"/>
        <w:rPr>
          <w:b/>
          <w:bCs/>
          <w:color w:val="auto"/>
          <w:sz w:val="48"/>
          <w:szCs w:val="48"/>
          <w:highlight w:val="none"/>
        </w:rPr>
      </w:pPr>
      <w:bookmarkStart w:id="498" w:name="_Toc16376"/>
      <w:bookmarkStart w:id="499" w:name="_Toc25002"/>
    </w:p>
    <w:p>
      <w:pPr>
        <w:pStyle w:val="28"/>
        <w:keepNext/>
        <w:keepLines/>
        <w:spacing w:after="0" w:line="480" w:lineRule="auto"/>
        <w:jc w:val="center"/>
        <w:outlineLvl w:val="1"/>
        <w:rPr>
          <w:b/>
          <w:bCs/>
          <w:color w:val="auto"/>
          <w:sz w:val="48"/>
          <w:szCs w:val="48"/>
          <w:highlight w:val="none"/>
        </w:rPr>
      </w:pPr>
      <w:r>
        <w:rPr>
          <w:b/>
          <w:bCs/>
          <w:color w:val="auto"/>
          <w:sz w:val="48"/>
          <w:szCs w:val="48"/>
          <w:highlight w:val="none"/>
        </w:rPr>
        <w:t>投</w:t>
      </w:r>
      <w:r>
        <w:rPr>
          <w:rFonts w:hint="eastAsia"/>
          <w:b/>
          <w:bCs/>
          <w:color w:val="auto"/>
          <w:sz w:val="48"/>
          <w:szCs w:val="48"/>
          <w:highlight w:val="none"/>
          <w:lang w:val="en-US" w:eastAsia="zh-CN"/>
        </w:rPr>
        <w:t xml:space="preserve"> </w:t>
      </w:r>
      <w:r>
        <w:rPr>
          <w:b/>
          <w:bCs/>
          <w:color w:val="auto"/>
          <w:sz w:val="48"/>
          <w:szCs w:val="48"/>
          <w:highlight w:val="none"/>
        </w:rPr>
        <w:t>标</w:t>
      </w:r>
      <w:r>
        <w:rPr>
          <w:rFonts w:hint="eastAsia"/>
          <w:b/>
          <w:bCs/>
          <w:color w:val="auto"/>
          <w:sz w:val="48"/>
          <w:szCs w:val="48"/>
          <w:highlight w:val="none"/>
          <w:lang w:val="en-US" w:eastAsia="zh-CN"/>
        </w:rPr>
        <w:t xml:space="preserve"> </w:t>
      </w:r>
      <w:r>
        <w:rPr>
          <w:b/>
          <w:bCs/>
          <w:color w:val="auto"/>
          <w:sz w:val="48"/>
          <w:szCs w:val="48"/>
          <w:highlight w:val="none"/>
        </w:rPr>
        <w:t>总</w:t>
      </w:r>
      <w:r>
        <w:rPr>
          <w:rFonts w:hint="eastAsia"/>
          <w:b/>
          <w:bCs/>
          <w:color w:val="auto"/>
          <w:sz w:val="48"/>
          <w:szCs w:val="48"/>
          <w:highlight w:val="none"/>
          <w:lang w:val="en-US" w:eastAsia="zh-CN"/>
        </w:rPr>
        <w:t xml:space="preserve"> </w:t>
      </w:r>
      <w:r>
        <w:rPr>
          <w:b/>
          <w:bCs/>
          <w:color w:val="auto"/>
          <w:sz w:val="48"/>
          <w:szCs w:val="48"/>
          <w:highlight w:val="none"/>
        </w:rPr>
        <w:t>价</w:t>
      </w:r>
      <w:bookmarkEnd w:id="496"/>
      <w:bookmarkEnd w:id="497"/>
      <w:bookmarkEnd w:id="498"/>
      <w:bookmarkEnd w:id="499"/>
    </w:p>
    <w:p>
      <w:pPr>
        <w:pStyle w:val="26"/>
        <w:tabs>
          <w:tab w:val="left" w:pos="3828"/>
        </w:tabs>
        <w:spacing w:after="240" w:afterLines="100" w:line="480" w:lineRule="auto"/>
        <w:ind w:firstLine="0"/>
        <w:rPr>
          <w:color w:val="auto"/>
          <w:sz w:val="32"/>
          <w:szCs w:val="32"/>
          <w:highlight w:val="none"/>
        </w:rPr>
      </w:pPr>
    </w:p>
    <w:p>
      <w:pPr>
        <w:pStyle w:val="26"/>
        <w:tabs>
          <w:tab w:val="left" w:pos="3828"/>
        </w:tabs>
        <w:spacing w:after="240" w:afterLines="100" w:line="480" w:lineRule="auto"/>
        <w:ind w:firstLine="0"/>
        <w:rPr>
          <w:color w:val="auto"/>
          <w:sz w:val="32"/>
          <w:szCs w:val="32"/>
          <w:highlight w:val="none"/>
          <w:lang w:val="en-US" w:eastAsia="zh-CN"/>
        </w:rPr>
      </w:pPr>
      <w:r>
        <w:rPr>
          <w:color w:val="auto"/>
          <w:sz w:val="32"/>
          <w:szCs w:val="32"/>
          <w:highlight w:val="none"/>
        </w:rPr>
        <w:t>工</w:t>
      </w:r>
      <w:r>
        <w:rPr>
          <w:rFonts w:hint="eastAsia"/>
          <w:color w:val="auto"/>
          <w:sz w:val="32"/>
          <w:szCs w:val="32"/>
          <w:highlight w:val="none"/>
          <w:lang w:val="en-US" w:eastAsia="zh-CN"/>
        </w:rPr>
        <w:t xml:space="preserve"> </w:t>
      </w:r>
      <w:r>
        <w:rPr>
          <w:color w:val="auto"/>
          <w:sz w:val="32"/>
          <w:szCs w:val="32"/>
          <w:highlight w:val="none"/>
        </w:rPr>
        <w:t>程</w:t>
      </w:r>
      <w:r>
        <w:rPr>
          <w:rFonts w:hint="eastAsia"/>
          <w:color w:val="auto"/>
          <w:sz w:val="32"/>
          <w:szCs w:val="32"/>
          <w:highlight w:val="none"/>
          <w:lang w:val="en-US" w:eastAsia="zh-CN"/>
        </w:rPr>
        <w:t xml:space="preserve"> </w:t>
      </w:r>
      <w:r>
        <w:rPr>
          <w:color w:val="auto"/>
          <w:sz w:val="32"/>
          <w:szCs w:val="32"/>
          <w:highlight w:val="none"/>
        </w:rPr>
        <w:t>名</w:t>
      </w:r>
      <w:r>
        <w:rPr>
          <w:rFonts w:hint="eastAsia"/>
          <w:color w:val="auto"/>
          <w:sz w:val="32"/>
          <w:szCs w:val="32"/>
          <w:highlight w:val="none"/>
          <w:lang w:val="en-US" w:eastAsia="zh-CN"/>
        </w:rPr>
        <w:t xml:space="preserve"> </w:t>
      </w:r>
      <w:r>
        <w:rPr>
          <w:color w:val="auto"/>
          <w:sz w:val="32"/>
          <w:szCs w:val="32"/>
          <w:highlight w:val="none"/>
        </w:rPr>
        <w:t>称</w:t>
      </w:r>
      <w:r>
        <w:rPr>
          <w:rFonts w:hint="eastAsia"/>
          <w:color w:val="auto"/>
          <w:sz w:val="32"/>
          <w:szCs w:val="32"/>
          <w:highlight w:val="none"/>
          <w:lang w:eastAsia="zh-CN"/>
        </w:rPr>
        <w:t>：</w:t>
      </w:r>
      <w:r>
        <w:rPr>
          <w:rFonts w:hint="eastAsia"/>
          <w:color w:val="auto"/>
          <w:sz w:val="32"/>
          <w:szCs w:val="32"/>
          <w:highlight w:val="none"/>
          <w:u w:val="single"/>
          <w:lang w:val="en-US" w:eastAsia="zh-CN"/>
        </w:rPr>
        <w:t xml:space="preserve">     </w:t>
      </w:r>
      <w:r>
        <w:rPr>
          <w:rFonts w:hint="eastAsia"/>
          <w:color w:val="auto"/>
          <w:sz w:val="32"/>
          <w:szCs w:val="32"/>
          <w:highlight w:val="none"/>
          <w:u w:val="single"/>
          <w:lang w:eastAsia="zh-CN"/>
        </w:rPr>
        <w:t>（</w:t>
      </w:r>
      <w:r>
        <w:rPr>
          <w:color w:val="auto"/>
          <w:sz w:val="32"/>
          <w:szCs w:val="32"/>
          <w:highlight w:val="none"/>
          <w:u w:val="single"/>
        </w:rPr>
        <w:t>项</w:t>
      </w:r>
      <w:r>
        <w:rPr>
          <w:rFonts w:hint="eastAsia"/>
          <w:color w:val="auto"/>
          <w:sz w:val="32"/>
          <w:szCs w:val="32"/>
          <w:highlight w:val="none"/>
          <w:u w:val="single"/>
          <w:lang w:val="en-US" w:eastAsia="zh-CN"/>
        </w:rPr>
        <w:t>目</w:t>
      </w:r>
      <w:r>
        <w:rPr>
          <w:color w:val="auto"/>
          <w:sz w:val="32"/>
          <w:szCs w:val="32"/>
          <w:highlight w:val="none"/>
          <w:u w:val="single"/>
        </w:rPr>
        <w:t>名称）</w:t>
      </w:r>
      <w:r>
        <w:rPr>
          <w:rFonts w:hint="eastAsia"/>
          <w:color w:val="auto"/>
          <w:sz w:val="32"/>
          <w:szCs w:val="32"/>
          <w:highlight w:val="none"/>
          <w:u w:val="single"/>
          <w:lang w:val="en-US" w:eastAsia="zh-CN"/>
        </w:rPr>
        <w:t xml:space="preserve">               </w:t>
      </w:r>
    </w:p>
    <w:p>
      <w:pPr>
        <w:pStyle w:val="26"/>
        <w:tabs>
          <w:tab w:val="left" w:pos="8364"/>
        </w:tabs>
        <w:spacing w:after="0" w:line="700" w:lineRule="exact"/>
        <w:ind w:firstLine="0"/>
        <w:rPr>
          <w:color w:val="auto"/>
          <w:sz w:val="32"/>
          <w:szCs w:val="32"/>
          <w:highlight w:val="none"/>
          <w:u w:val="single"/>
          <w:lang w:val="en-US" w:eastAsia="zh-CN"/>
        </w:rPr>
      </w:pPr>
      <w:r>
        <w:rPr>
          <w:color w:val="auto"/>
          <w:sz w:val="32"/>
          <w:szCs w:val="32"/>
          <w:highlight w:val="none"/>
        </w:rPr>
        <w:t>投标总价</w:t>
      </w:r>
      <w:r>
        <w:rPr>
          <w:rFonts w:hint="eastAsia"/>
          <w:color w:val="auto"/>
          <w:sz w:val="32"/>
          <w:szCs w:val="32"/>
          <w:highlight w:val="none"/>
          <w:lang w:eastAsia="zh-CN"/>
        </w:rPr>
        <w:t>（</w:t>
      </w:r>
      <w:r>
        <w:rPr>
          <w:color w:val="auto"/>
          <w:sz w:val="32"/>
          <w:szCs w:val="32"/>
          <w:highlight w:val="none"/>
        </w:rPr>
        <w:t>小写）：</w:t>
      </w:r>
      <w:r>
        <w:rPr>
          <w:rFonts w:hint="eastAsia"/>
          <w:color w:val="auto"/>
          <w:sz w:val="32"/>
          <w:szCs w:val="32"/>
          <w:highlight w:val="none"/>
          <w:u w:val="single"/>
          <w:lang w:val="en-US" w:eastAsia="zh-CN"/>
        </w:rPr>
        <w:t xml:space="preserve">                           </w:t>
      </w:r>
    </w:p>
    <w:p>
      <w:pPr>
        <w:pStyle w:val="26"/>
        <w:tabs>
          <w:tab w:val="left" w:pos="8356"/>
        </w:tabs>
        <w:spacing w:after="0" w:line="700" w:lineRule="exact"/>
        <w:ind w:firstLine="1280" w:firstLineChars="400"/>
        <w:rPr>
          <w:color w:val="auto"/>
          <w:sz w:val="32"/>
          <w:szCs w:val="32"/>
          <w:highlight w:val="none"/>
        </w:rPr>
      </w:pPr>
      <w:r>
        <w:rPr>
          <w:rFonts w:hint="eastAsia"/>
          <w:color w:val="auto"/>
          <w:sz w:val="32"/>
          <w:szCs w:val="32"/>
          <w:highlight w:val="none"/>
          <w:lang w:eastAsia="zh-CN"/>
        </w:rPr>
        <w:t>（</w:t>
      </w:r>
      <w:r>
        <w:rPr>
          <w:color w:val="auto"/>
          <w:sz w:val="32"/>
          <w:szCs w:val="32"/>
          <w:highlight w:val="none"/>
        </w:rPr>
        <w:t>大写）：</w:t>
      </w:r>
      <w:r>
        <w:rPr>
          <w:rFonts w:hint="eastAsia"/>
          <w:color w:val="auto"/>
          <w:sz w:val="32"/>
          <w:szCs w:val="32"/>
          <w:highlight w:val="none"/>
          <w:u w:val="single"/>
          <w:lang w:val="en-US" w:eastAsia="zh-CN"/>
        </w:rPr>
        <w:t xml:space="preserve">                           </w:t>
      </w:r>
    </w:p>
    <w:p>
      <w:pPr>
        <w:pStyle w:val="26"/>
        <w:tabs>
          <w:tab w:val="left" w:pos="5064"/>
          <w:tab w:val="left" w:leader="underscore" w:pos="8352"/>
        </w:tabs>
        <w:spacing w:before="480" w:beforeLines="200" w:after="240" w:afterLines="100" w:line="480" w:lineRule="auto"/>
        <w:ind w:firstLine="0"/>
        <w:rPr>
          <w:color w:val="auto"/>
          <w:sz w:val="32"/>
          <w:szCs w:val="32"/>
          <w:highlight w:val="none"/>
        </w:rPr>
      </w:pPr>
      <w:r>
        <w:rPr>
          <w:color w:val="auto"/>
          <w:sz w:val="32"/>
          <w:szCs w:val="32"/>
          <w:highlight w:val="none"/>
        </w:rPr>
        <w:t>投标人：</w:t>
      </w:r>
      <w:r>
        <w:rPr>
          <w:rFonts w:hint="eastAsia"/>
          <w:color w:val="auto"/>
          <w:sz w:val="32"/>
          <w:szCs w:val="32"/>
          <w:highlight w:val="none"/>
          <w:u w:val="single"/>
          <w:lang w:val="en-US" w:eastAsia="zh-CN"/>
        </w:rPr>
        <w:t xml:space="preserve">         </w:t>
      </w:r>
      <w:r>
        <w:rPr>
          <w:rFonts w:hint="eastAsia"/>
          <w:color w:val="auto"/>
          <w:sz w:val="32"/>
          <w:szCs w:val="32"/>
          <w:highlight w:val="none"/>
          <w:u w:val="single"/>
          <w:lang w:eastAsia="zh-CN"/>
        </w:rPr>
        <w:t>（</w:t>
      </w:r>
      <w:r>
        <w:rPr>
          <w:color w:val="auto"/>
          <w:sz w:val="32"/>
          <w:szCs w:val="32"/>
          <w:highlight w:val="none"/>
          <w:u w:val="single"/>
        </w:rPr>
        <w:t>全称）</w:t>
      </w:r>
      <w:r>
        <w:rPr>
          <w:color w:val="auto"/>
          <w:sz w:val="32"/>
          <w:szCs w:val="32"/>
          <w:highlight w:val="none"/>
          <w:u w:val="single"/>
        </w:rPr>
        <w:tab/>
      </w:r>
      <w:r>
        <w:rPr>
          <w:rFonts w:hint="eastAsia"/>
          <w:color w:val="auto"/>
          <w:sz w:val="32"/>
          <w:szCs w:val="32"/>
          <w:highlight w:val="none"/>
          <w:u w:val="single"/>
          <w:lang w:val="en-US" w:eastAsia="zh-CN"/>
        </w:rPr>
        <w:t xml:space="preserve">         </w:t>
      </w:r>
      <w:r>
        <w:rPr>
          <w:rFonts w:hint="eastAsia"/>
          <w:color w:val="auto"/>
          <w:sz w:val="32"/>
          <w:szCs w:val="32"/>
          <w:highlight w:val="none"/>
          <w:lang w:eastAsia="zh-CN"/>
        </w:rPr>
        <w:t>（</w:t>
      </w:r>
      <w:r>
        <w:rPr>
          <w:color w:val="auto"/>
          <w:sz w:val="32"/>
          <w:szCs w:val="32"/>
          <w:highlight w:val="none"/>
        </w:rPr>
        <w:t>盖单位公章）</w:t>
      </w:r>
    </w:p>
    <w:p>
      <w:pPr>
        <w:pStyle w:val="26"/>
        <w:spacing w:after="0" w:line="700" w:lineRule="exact"/>
        <w:ind w:firstLine="0"/>
        <w:rPr>
          <w:rFonts w:hint="eastAsia" w:eastAsia="宋体"/>
          <w:color w:val="auto"/>
          <w:sz w:val="32"/>
          <w:szCs w:val="32"/>
          <w:highlight w:val="none"/>
          <w:lang w:val="en-US" w:eastAsia="zh-CN"/>
        </w:rPr>
      </w:pPr>
      <w:r>
        <w:rPr>
          <w:color w:val="auto"/>
          <w:sz w:val="32"/>
          <w:szCs w:val="32"/>
          <w:highlight w:val="none"/>
        </w:rPr>
        <w:t>法定代表人</w:t>
      </w:r>
      <w:r>
        <w:rPr>
          <w:rFonts w:hint="eastAsia"/>
          <w:color w:val="auto"/>
          <w:sz w:val="32"/>
          <w:szCs w:val="32"/>
          <w:highlight w:val="none"/>
          <w:lang w:val="en-US" w:eastAsia="zh-CN"/>
        </w:rPr>
        <w:t>或</w:t>
      </w:r>
    </w:p>
    <w:p>
      <w:pPr>
        <w:pStyle w:val="26"/>
        <w:tabs>
          <w:tab w:val="left" w:pos="8364"/>
        </w:tabs>
        <w:spacing w:after="240" w:afterLines="100" w:line="480" w:lineRule="auto"/>
        <w:ind w:firstLine="0"/>
        <w:rPr>
          <w:color w:val="auto"/>
          <w:sz w:val="32"/>
          <w:szCs w:val="32"/>
          <w:highlight w:val="none"/>
        </w:rPr>
      </w:pPr>
      <w:r>
        <w:rPr>
          <w:color w:val="auto"/>
          <w:sz w:val="32"/>
          <w:szCs w:val="32"/>
          <w:highlight w:val="none"/>
        </w:rPr>
        <w:t>委托代理人：</w:t>
      </w:r>
      <w:r>
        <w:rPr>
          <w:rFonts w:hint="eastAsia"/>
          <w:color w:val="auto"/>
          <w:sz w:val="32"/>
          <w:szCs w:val="32"/>
          <w:highlight w:val="none"/>
          <w:u w:val="single"/>
          <w:lang w:val="en-US" w:eastAsia="zh-CN"/>
        </w:rPr>
        <w:t xml:space="preserve">                              </w:t>
      </w:r>
      <w:r>
        <w:rPr>
          <w:rFonts w:hint="eastAsia"/>
          <w:color w:val="auto"/>
          <w:sz w:val="32"/>
          <w:szCs w:val="32"/>
          <w:highlight w:val="none"/>
          <w:lang w:eastAsia="zh-CN"/>
        </w:rPr>
        <w:t>（</w:t>
      </w:r>
      <w:r>
        <w:rPr>
          <w:color w:val="auto"/>
          <w:sz w:val="32"/>
          <w:szCs w:val="32"/>
          <w:highlight w:val="none"/>
        </w:rPr>
        <w:t>签字或盖章）</w:t>
      </w:r>
    </w:p>
    <w:p>
      <w:pPr>
        <w:pStyle w:val="26"/>
        <w:tabs>
          <w:tab w:val="left" w:pos="8364"/>
        </w:tabs>
        <w:spacing w:after="240" w:afterLines="100" w:line="480" w:lineRule="auto"/>
        <w:ind w:firstLine="0"/>
        <w:rPr>
          <w:rFonts w:hint="default"/>
          <w:color w:val="auto"/>
          <w:sz w:val="32"/>
          <w:szCs w:val="32"/>
          <w:highlight w:val="none"/>
          <w:u w:val="single"/>
          <w:lang w:val="en-US" w:eastAsia="zh-CN"/>
        </w:rPr>
        <w:sectPr>
          <w:footerReference r:id="rId28" w:type="default"/>
          <w:pgSz w:w="11905" w:h="16838"/>
          <w:pgMar w:top="1247" w:right="1417" w:bottom="1247" w:left="1417" w:header="0" w:footer="1468" w:gutter="0"/>
          <w:pgNumType w:fmt="decimal"/>
          <w:cols w:space="0" w:num="1"/>
          <w:docGrid w:linePitch="360" w:charSpace="0"/>
        </w:sectPr>
      </w:pPr>
      <w:r>
        <w:rPr>
          <w:color w:val="auto"/>
          <w:sz w:val="32"/>
          <w:szCs w:val="32"/>
          <w:highlight w:val="none"/>
        </w:rPr>
        <w:t>编制时间：</w:t>
      </w:r>
      <w:r>
        <w:rPr>
          <w:rFonts w:hint="eastAsia"/>
          <w:color w:val="auto"/>
          <w:sz w:val="32"/>
          <w:szCs w:val="32"/>
          <w:highlight w:val="none"/>
          <w:lang w:val="en-US" w:eastAsia="zh-CN"/>
        </w:rPr>
        <w:t xml:space="preserve"> </w:t>
      </w:r>
      <w:r>
        <w:rPr>
          <w:rFonts w:hint="eastAsia"/>
          <w:color w:val="auto"/>
          <w:sz w:val="32"/>
          <w:szCs w:val="32"/>
          <w:highlight w:val="none"/>
          <w:u w:val="single"/>
          <w:lang w:val="en-US" w:eastAsia="zh-CN"/>
        </w:rPr>
        <w:t xml:space="preserve">                                </w:t>
      </w:r>
    </w:p>
    <w:p>
      <w:pPr>
        <w:pStyle w:val="26"/>
        <w:spacing w:before="240" w:after="420" w:line="240" w:lineRule="auto"/>
        <w:ind w:firstLine="0"/>
        <w:jc w:val="center"/>
        <w:rPr>
          <w:b/>
          <w:bCs/>
          <w:color w:val="auto"/>
          <w:sz w:val="32"/>
          <w:szCs w:val="32"/>
          <w:highlight w:val="none"/>
        </w:rPr>
      </w:pPr>
      <w:r>
        <w:rPr>
          <w:b/>
          <w:bCs/>
          <w:color w:val="auto"/>
          <w:sz w:val="32"/>
          <w:szCs w:val="32"/>
          <w:highlight w:val="none"/>
        </w:rPr>
        <w:t>工程量清单</w:t>
      </w:r>
      <w:r>
        <w:rPr>
          <w:rFonts w:hint="eastAsia"/>
          <w:b/>
          <w:bCs/>
          <w:color w:val="auto"/>
          <w:sz w:val="32"/>
          <w:szCs w:val="32"/>
          <w:highlight w:val="none"/>
          <w:lang w:val="en-US" w:eastAsia="zh-CN"/>
        </w:rPr>
        <w:t>计价</w:t>
      </w:r>
      <w:r>
        <w:rPr>
          <w:b/>
          <w:bCs/>
          <w:color w:val="auto"/>
          <w:sz w:val="32"/>
          <w:szCs w:val="32"/>
          <w:highlight w:val="none"/>
        </w:rPr>
        <w:t>汇总表</w:t>
      </w:r>
    </w:p>
    <w:p>
      <w:pPr>
        <w:pStyle w:val="31"/>
        <w:tabs>
          <w:tab w:val="left" w:pos="6432"/>
          <w:tab w:val="left" w:pos="10080"/>
        </w:tabs>
        <w:spacing w:line="460" w:lineRule="exact"/>
        <w:ind w:left="11"/>
        <w:rPr>
          <w:color w:val="auto"/>
          <w:sz w:val="21"/>
          <w:szCs w:val="21"/>
          <w:highlight w:val="none"/>
          <w:lang w:val="en-US" w:eastAsia="zh-CN"/>
        </w:rPr>
      </w:pPr>
      <w:r>
        <w:rPr>
          <w:color w:val="auto"/>
          <w:sz w:val="21"/>
          <w:szCs w:val="21"/>
          <w:highlight w:val="none"/>
        </w:rPr>
        <w:t>项目名称：</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 xml:space="preserve">                   第   页共   页</w:t>
      </w:r>
    </w:p>
    <w:tbl>
      <w:tblPr>
        <w:tblStyle w:val="18"/>
        <w:tblW w:w="9438" w:type="dxa"/>
        <w:jc w:val="center"/>
        <w:tblLayout w:type="fixed"/>
        <w:tblCellMar>
          <w:top w:w="0" w:type="dxa"/>
          <w:left w:w="108" w:type="dxa"/>
          <w:bottom w:w="0" w:type="dxa"/>
          <w:right w:w="108" w:type="dxa"/>
        </w:tblCellMar>
      </w:tblPr>
      <w:tblGrid>
        <w:gridCol w:w="983"/>
        <w:gridCol w:w="6769"/>
        <w:gridCol w:w="1686"/>
      </w:tblGrid>
      <w:tr>
        <w:tblPrEx>
          <w:tblCellMar>
            <w:top w:w="0" w:type="dxa"/>
            <w:left w:w="108" w:type="dxa"/>
            <w:bottom w:w="0" w:type="dxa"/>
            <w:right w:w="108" w:type="dxa"/>
          </w:tblCellMar>
        </w:tblPrEx>
        <w:trPr>
          <w:trHeight w:val="647" w:hRule="exact"/>
          <w:jc w:val="center"/>
        </w:trPr>
        <w:tc>
          <w:tcPr>
            <w:tcW w:w="983"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序号</w:t>
            </w:r>
          </w:p>
        </w:tc>
        <w:tc>
          <w:tcPr>
            <w:tcW w:w="6769"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工程项目名称</w:t>
            </w:r>
          </w:p>
        </w:tc>
        <w:tc>
          <w:tcPr>
            <w:tcW w:w="1686" w:type="dxa"/>
            <w:tcBorders>
              <w:top w:val="single" w:color="auto" w:sz="4" w:space="0"/>
              <w:left w:val="single" w:color="auto" w:sz="4" w:space="0"/>
              <w:right w:val="single" w:color="auto" w:sz="4" w:space="0"/>
            </w:tcBorders>
            <w:shd w:val="clear" w:color="auto" w:fill="FFFFFF"/>
            <w:vAlign w:val="center"/>
          </w:tcPr>
          <w:p>
            <w:pPr>
              <w:pStyle w:val="32"/>
              <w:spacing w:after="0" w:line="240" w:lineRule="auto"/>
              <w:ind w:left="60" w:firstLine="0"/>
              <w:jc w:val="center"/>
              <w:rPr>
                <w:color w:val="auto"/>
                <w:sz w:val="21"/>
                <w:szCs w:val="21"/>
                <w:highlight w:val="none"/>
              </w:rPr>
            </w:pPr>
            <w:r>
              <w:rPr>
                <w:rFonts w:hint="eastAsia"/>
                <w:color w:val="auto"/>
                <w:sz w:val="21"/>
                <w:szCs w:val="21"/>
                <w:highlight w:val="none"/>
              </w:rPr>
              <w:t>金额</w:t>
            </w:r>
            <w:r>
              <w:rPr>
                <w:rFonts w:hint="eastAsia"/>
                <w:color w:val="auto"/>
                <w:sz w:val="21"/>
                <w:szCs w:val="21"/>
                <w:highlight w:val="none"/>
                <w:lang w:eastAsia="zh-CN"/>
              </w:rPr>
              <w:t>（</w:t>
            </w:r>
            <w:r>
              <w:rPr>
                <w:rFonts w:hint="eastAsia"/>
                <w:color w:val="auto"/>
                <w:sz w:val="21"/>
                <w:szCs w:val="21"/>
                <w:highlight w:val="none"/>
              </w:rPr>
              <w:t>元）</w:t>
            </w:r>
          </w:p>
        </w:tc>
      </w:tr>
      <w:tr>
        <w:tblPrEx>
          <w:tblCellMar>
            <w:top w:w="0" w:type="dxa"/>
            <w:left w:w="108" w:type="dxa"/>
            <w:bottom w:w="0" w:type="dxa"/>
            <w:right w:w="108" w:type="dxa"/>
          </w:tblCellMar>
        </w:tblPrEx>
        <w:trPr>
          <w:trHeight w:val="637" w:hRule="exact"/>
          <w:jc w:val="center"/>
        </w:trPr>
        <w:tc>
          <w:tcPr>
            <w:tcW w:w="98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676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68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18" w:hRule="exact"/>
          <w:jc w:val="center"/>
        </w:trPr>
        <w:tc>
          <w:tcPr>
            <w:tcW w:w="98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676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68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28" w:hRule="exact"/>
          <w:jc w:val="center"/>
        </w:trPr>
        <w:tc>
          <w:tcPr>
            <w:tcW w:w="98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676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68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37" w:hRule="exact"/>
          <w:jc w:val="center"/>
        </w:trPr>
        <w:tc>
          <w:tcPr>
            <w:tcW w:w="98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676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68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28" w:hRule="exact"/>
          <w:jc w:val="center"/>
        </w:trPr>
        <w:tc>
          <w:tcPr>
            <w:tcW w:w="98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676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68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28" w:hRule="exact"/>
          <w:jc w:val="center"/>
        </w:trPr>
        <w:tc>
          <w:tcPr>
            <w:tcW w:w="98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676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68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37" w:hRule="exact"/>
          <w:jc w:val="center"/>
        </w:trPr>
        <w:tc>
          <w:tcPr>
            <w:tcW w:w="98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676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68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18" w:hRule="exact"/>
          <w:jc w:val="center"/>
        </w:trPr>
        <w:tc>
          <w:tcPr>
            <w:tcW w:w="98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676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68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28" w:hRule="exact"/>
          <w:jc w:val="center"/>
        </w:trPr>
        <w:tc>
          <w:tcPr>
            <w:tcW w:w="98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676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68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37" w:hRule="exact"/>
          <w:jc w:val="center"/>
        </w:trPr>
        <w:tc>
          <w:tcPr>
            <w:tcW w:w="98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676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68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28" w:hRule="exact"/>
          <w:jc w:val="center"/>
        </w:trPr>
        <w:tc>
          <w:tcPr>
            <w:tcW w:w="98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676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68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28" w:hRule="exact"/>
          <w:jc w:val="center"/>
        </w:trPr>
        <w:tc>
          <w:tcPr>
            <w:tcW w:w="98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676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68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28" w:hRule="exact"/>
          <w:jc w:val="center"/>
        </w:trPr>
        <w:tc>
          <w:tcPr>
            <w:tcW w:w="98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676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68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83" w:hRule="exact"/>
          <w:jc w:val="center"/>
        </w:trPr>
        <w:tc>
          <w:tcPr>
            <w:tcW w:w="7752" w:type="dxa"/>
            <w:gridSpan w:val="2"/>
            <w:tcBorders>
              <w:top w:val="single" w:color="auto" w:sz="4" w:space="0"/>
              <w:left w:val="single" w:color="auto" w:sz="4" w:space="0"/>
              <w:bottom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合计</w:t>
            </w:r>
          </w:p>
        </w:tc>
        <w:tc>
          <w:tcPr>
            <w:tcW w:w="1686" w:type="dxa"/>
            <w:tcBorders>
              <w:top w:val="single" w:color="auto" w:sz="4" w:space="0"/>
              <w:left w:val="single" w:color="auto" w:sz="4" w:space="0"/>
              <w:bottom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bl>
    <w:p>
      <w:pPr>
        <w:rPr>
          <w:rFonts w:eastAsia="宋体"/>
          <w:color w:val="auto"/>
          <w:highlight w:val="none"/>
        </w:rPr>
      </w:pPr>
      <w:r>
        <w:rPr>
          <w:rFonts w:hint="eastAsia" w:eastAsia="宋体"/>
          <w:color w:val="auto"/>
          <w:highlight w:val="none"/>
        </w:rPr>
        <w:t>注：不允许在工程量清单计价汇总表中增加优惠一栏，应在单价中优惠。</w:t>
      </w:r>
    </w:p>
    <w:p>
      <w:pPr>
        <w:rPr>
          <w:color w:val="auto"/>
          <w:highlight w:val="none"/>
        </w:rPr>
      </w:pPr>
    </w:p>
    <w:p>
      <w:pPr>
        <w:rPr>
          <w:color w:val="auto"/>
          <w:highlight w:val="none"/>
        </w:rPr>
      </w:pPr>
    </w:p>
    <w:p>
      <w:pPr>
        <w:rPr>
          <w:color w:val="auto"/>
          <w:highlight w:val="none"/>
        </w:rPr>
      </w:pPr>
    </w:p>
    <w:p>
      <w:pPr>
        <w:spacing w:line="460" w:lineRule="exact"/>
        <w:jc w:val="right"/>
        <w:rPr>
          <w:color w:val="auto"/>
          <w:sz w:val="24"/>
          <w:szCs w:val="24"/>
          <w:highlight w:val="none"/>
        </w:rPr>
        <w:sectPr>
          <w:footerReference r:id="rId31" w:type="first"/>
          <w:footerReference r:id="rId29" w:type="default"/>
          <w:footerReference r:id="rId30" w:type="even"/>
          <w:pgSz w:w="11905" w:h="16838"/>
          <w:pgMar w:top="1247" w:right="1417" w:bottom="1247" w:left="1417" w:header="0" w:footer="1468" w:gutter="0"/>
          <w:pgNumType w:fmt="decimal"/>
          <w:cols w:space="0" w:num="1"/>
          <w:docGrid w:linePitch="360" w:charSpace="0"/>
        </w:sectPr>
      </w:pPr>
      <w:r>
        <w:rPr>
          <w:color w:val="auto"/>
          <w:sz w:val="24"/>
          <w:szCs w:val="24"/>
          <w:highlight w:val="none"/>
        </w:rPr>
        <w:t>法定代表人或委托代理人：</w:t>
      </w:r>
      <w:r>
        <w:rPr>
          <w:rFonts w:hint="eastAsia" w:eastAsia="宋体"/>
          <w:color w:val="auto"/>
          <w:sz w:val="24"/>
          <w:szCs w:val="24"/>
          <w:highlight w:val="none"/>
          <w:u w:val="single"/>
        </w:rPr>
        <w:t xml:space="preserve">              </w:t>
      </w:r>
      <w:r>
        <w:rPr>
          <w:rFonts w:hint="eastAsia" w:eastAsia="宋体"/>
          <w:color w:val="auto"/>
          <w:sz w:val="24"/>
          <w:szCs w:val="24"/>
          <w:highlight w:val="none"/>
        </w:rPr>
        <w:t>（</w:t>
      </w:r>
      <w:r>
        <w:rPr>
          <w:color w:val="auto"/>
          <w:sz w:val="24"/>
          <w:szCs w:val="24"/>
          <w:highlight w:val="none"/>
        </w:rPr>
        <w:t>签字或盖章）</w:t>
      </w:r>
    </w:p>
    <w:p>
      <w:pPr>
        <w:widowControl w:val="0"/>
        <w:spacing w:after="79" w:line="1" w:lineRule="exact"/>
        <w:rPr>
          <w:color w:val="auto"/>
          <w:highlight w:val="none"/>
        </w:rPr>
      </w:pPr>
    </w:p>
    <w:p>
      <w:pPr>
        <w:pStyle w:val="26"/>
        <w:spacing w:before="240" w:after="420" w:line="240" w:lineRule="auto"/>
        <w:ind w:firstLine="0"/>
        <w:jc w:val="center"/>
        <w:rPr>
          <w:b/>
          <w:bCs/>
          <w:color w:val="auto"/>
          <w:sz w:val="32"/>
          <w:szCs w:val="32"/>
          <w:highlight w:val="none"/>
          <w:lang w:val="en-US" w:eastAsia="zh-CN"/>
        </w:rPr>
      </w:pPr>
      <w:r>
        <w:rPr>
          <w:b/>
          <w:bCs/>
          <w:color w:val="auto"/>
          <w:sz w:val="32"/>
          <w:szCs w:val="32"/>
          <w:highlight w:val="none"/>
        </w:rPr>
        <w:t>建筑工程分类分项工程量清单</w:t>
      </w:r>
      <w:r>
        <w:rPr>
          <w:rFonts w:hint="eastAsia"/>
          <w:b/>
          <w:bCs/>
          <w:color w:val="auto"/>
          <w:sz w:val="32"/>
          <w:szCs w:val="32"/>
          <w:highlight w:val="none"/>
          <w:lang w:val="en-US" w:eastAsia="zh-CN"/>
        </w:rPr>
        <w:t>计价表</w:t>
      </w:r>
    </w:p>
    <w:p>
      <w:pPr>
        <w:pStyle w:val="31"/>
        <w:tabs>
          <w:tab w:val="left" w:pos="6432"/>
          <w:tab w:val="left" w:pos="10080"/>
        </w:tabs>
        <w:spacing w:line="460" w:lineRule="exact"/>
        <w:ind w:left="11"/>
        <w:rPr>
          <w:color w:val="auto"/>
          <w:sz w:val="21"/>
          <w:szCs w:val="21"/>
          <w:highlight w:val="none"/>
          <w:lang w:val="en-US" w:eastAsia="zh-CN"/>
        </w:rPr>
      </w:pPr>
      <w:r>
        <w:rPr>
          <w:color w:val="auto"/>
          <w:sz w:val="21"/>
          <w:szCs w:val="21"/>
          <w:highlight w:val="none"/>
        </w:rPr>
        <w:t>项目名称：</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 xml:space="preserve">                                                                   第   页共   页</w:t>
      </w:r>
    </w:p>
    <w:tbl>
      <w:tblPr>
        <w:tblStyle w:val="19"/>
        <w:tblW w:w="146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8"/>
        <w:gridCol w:w="1956"/>
        <w:gridCol w:w="2274"/>
        <w:gridCol w:w="2340"/>
        <w:gridCol w:w="885"/>
        <w:gridCol w:w="1110"/>
        <w:gridCol w:w="1050"/>
        <w:gridCol w:w="1113"/>
        <w:gridCol w:w="1632"/>
        <w:gridCol w:w="12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1" w:hRule="atLeast"/>
        </w:trPr>
        <w:tc>
          <w:tcPr>
            <w:tcW w:w="968" w:type="dxa"/>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序号</w:t>
            </w:r>
          </w:p>
        </w:tc>
        <w:tc>
          <w:tcPr>
            <w:tcW w:w="1956" w:type="dxa"/>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项目编码</w:t>
            </w:r>
          </w:p>
        </w:tc>
        <w:tc>
          <w:tcPr>
            <w:tcW w:w="2274" w:type="dxa"/>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项目名称</w:t>
            </w:r>
          </w:p>
        </w:tc>
        <w:tc>
          <w:tcPr>
            <w:tcW w:w="2340" w:type="dxa"/>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项目主要特征</w:t>
            </w:r>
          </w:p>
        </w:tc>
        <w:tc>
          <w:tcPr>
            <w:tcW w:w="885" w:type="dxa"/>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计量</w:t>
            </w:r>
          </w:p>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单位</w:t>
            </w:r>
          </w:p>
        </w:tc>
        <w:tc>
          <w:tcPr>
            <w:tcW w:w="1110" w:type="dxa"/>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工程</w:t>
            </w:r>
          </w:p>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数量</w:t>
            </w:r>
          </w:p>
        </w:tc>
        <w:tc>
          <w:tcPr>
            <w:tcW w:w="1050" w:type="dxa"/>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单价</w:t>
            </w:r>
          </w:p>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（元）</w:t>
            </w:r>
          </w:p>
        </w:tc>
        <w:tc>
          <w:tcPr>
            <w:tcW w:w="1113" w:type="dxa"/>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合价</w:t>
            </w:r>
          </w:p>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（元）</w:t>
            </w:r>
          </w:p>
        </w:tc>
        <w:tc>
          <w:tcPr>
            <w:tcW w:w="1632" w:type="dxa"/>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主要技术</w:t>
            </w:r>
          </w:p>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条款编码</w:t>
            </w:r>
          </w:p>
        </w:tc>
        <w:tc>
          <w:tcPr>
            <w:tcW w:w="1292" w:type="dxa"/>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6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5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74"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3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8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32"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92"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6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5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74"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3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8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32"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92"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6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5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74"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3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8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32"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92"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6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5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74"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3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8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32"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92"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6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5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74"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3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8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32"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92"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6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5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74"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3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8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32"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92"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6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5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74"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3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8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32"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92"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6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5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74"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3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8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32"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92"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6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5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74"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3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8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32"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92"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6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5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74"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3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8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32"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92"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trPr>
        <w:tc>
          <w:tcPr>
            <w:tcW w:w="96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5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74" w:type="dxa"/>
            <w:vAlign w:val="center"/>
          </w:tcPr>
          <w:p>
            <w:pPr>
              <w:pStyle w:val="31"/>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合计</w:t>
            </w:r>
          </w:p>
        </w:tc>
        <w:tc>
          <w:tcPr>
            <w:tcW w:w="23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8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32"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92"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bl>
    <w:p>
      <w:pPr>
        <w:pStyle w:val="31"/>
        <w:tabs>
          <w:tab w:val="left" w:pos="6432"/>
          <w:tab w:val="left" w:pos="10080"/>
        </w:tabs>
        <w:spacing w:line="460" w:lineRule="exact"/>
        <w:ind w:left="11"/>
        <w:jc w:val="right"/>
        <w:rPr>
          <w:color w:val="auto"/>
          <w:sz w:val="21"/>
          <w:szCs w:val="21"/>
          <w:highlight w:val="none"/>
          <w:lang w:val="en-US" w:eastAsia="zh-CN"/>
        </w:rPr>
      </w:pPr>
      <w:r>
        <w:rPr>
          <w:color w:val="auto"/>
          <w:sz w:val="24"/>
          <w:szCs w:val="24"/>
          <w:highlight w:val="none"/>
        </w:rPr>
        <w:t>法定代表人或委托代理人：</w:t>
      </w:r>
      <w:r>
        <w:rPr>
          <w:rFonts w:hint="eastAsia"/>
          <w:color w:val="auto"/>
          <w:sz w:val="24"/>
          <w:szCs w:val="24"/>
          <w:highlight w:val="none"/>
          <w:u w:val="single"/>
          <w:lang w:val="en-US" w:eastAsia="zh-CN"/>
        </w:rPr>
        <w:t xml:space="preserve">              </w:t>
      </w:r>
      <w:r>
        <w:rPr>
          <w:rFonts w:hint="eastAsia"/>
          <w:color w:val="auto"/>
          <w:sz w:val="24"/>
          <w:szCs w:val="24"/>
          <w:highlight w:val="none"/>
          <w:lang w:eastAsia="zh-CN"/>
        </w:rPr>
        <w:t>（</w:t>
      </w:r>
      <w:r>
        <w:rPr>
          <w:color w:val="auto"/>
          <w:sz w:val="24"/>
          <w:szCs w:val="24"/>
          <w:highlight w:val="none"/>
        </w:rPr>
        <w:t>签字或盖章</w:t>
      </w:r>
      <w:r>
        <w:rPr>
          <w:rFonts w:hint="eastAsia"/>
          <w:color w:val="auto"/>
          <w:sz w:val="24"/>
          <w:szCs w:val="24"/>
          <w:highlight w:val="none"/>
          <w:lang w:eastAsia="zh-CN"/>
        </w:rPr>
        <w:t>）</w:t>
      </w:r>
    </w:p>
    <w:p>
      <w:pPr>
        <w:pStyle w:val="26"/>
        <w:spacing w:before="240" w:after="420" w:line="240" w:lineRule="auto"/>
        <w:ind w:firstLine="0"/>
        <w:jc w:val="center"/>
        <w:rPr>
          <w:b/>
          <w:bCs/>
          <w:color w:val="auto"/>
          <w:sz w:val="32"/>
          <w:szCs w:val="32"/>
          <w:highlight w:val="none"/>
        </w:rPr>
      </w:pPr>
      <w:r>
        <w:rPr>
          <w:b/>
          <w:bCs/>
          <w:color w:val="auto"/>
          <w:sz w:val="32"/>
          <w:szCs w:val="32"/>
          <w:highlight w:val="none"/>
        </w:rPr>
        <w:t>机电设备及安装工程分类分项工程量清单</w:t>
      </w:r>
      <w:r>
        <w:rPr>
          <w:rFonts w:hint="eastAsia"/>
          <w:b/>
          <w:bCs/>
          <w:color w:val="auto"/>
          <w:sz w:val="32"/>
          <w:szCs w:val="32"/>
          <w:highlight w:val="none"/>
          <w:lang w:val="en-US" w:eastAsia="zh-CN"/>
        </w:rPr>
        <w:t>计价表</w:t>
      </w:r>
    </w:p>
    <w:p>
      <w:pPr>
        <w:pStyle w:val="31"/>
        <w:tabs>
          <w:tab w:val="left" w:pos="6432"/>
          <w:tab w:val="left" w:pos="10080"/>
        </w:tabs>
        <w:spacing w:line="460" w:lineRule="exact"/>
        <w:ind w:left="11"/>
        <w:rPr>
          <w:color w:val="auto"/>
          <w:sz w:val="21"/>
          <w:szCs w:val="21"/>
          <w:highlight w:val="none"/>
          <w:lang w:val="en-US" w:eastAsia="zh-CN"/>
        </w:rPr>
      </w:pPr>
      <w:r>
        <w:rPr>
          <w:color w:val="auto"/>
          <w:sz w:val="21"/>
          <w:szCs w:val="21"/>
          <w:highlight w:val="none"/>
        </w:rPr>
        <w:t>项目名称：</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 xml:space="preserve">                                                                   第   页共   页</w:t>
      </w:r>
    </w:p>
    <w:tbl>
      <w:tblPr>
        <w:tblStyle w:val="19"/>
        <w:tblW w:w="146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3"/>
        <w:gridCol w:w="1640"/>
        <w:gridCol w:w="1875"/>
        <w:gridCol w:w="1830"/>
        <w:gridCol w:w="780"/>
        <w:gridCol w:w="840"/>
        <w:gridCol w:w="1050"/>
        <w:gridCol w:w="1020"/>
        <w:gridCol w:w="1005"/>
        <w:gridCol w:w="960"/>
        <w:gridCol w:w="1450"/>
        <w:gridCol w:w="12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933" w:type="dxa"/>
            <w:vMerge w:val="restart"/>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序号</w:t>
            </w:r>
          </w:p>
        </w:tc>
        <w:tc>
          <w:tcPr>
            <w:tcW w:w="1640" w:type="dxa"/>
            <w:vMerge w:val="restart"/>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项目编码</w:t>
            </w:r>
          </w:p>
        </w:tc>
        <w:tc>
          <w:tcPr>
            <w:tcW w:w="1875" w:type="dxa"/>
            <w:vMerge w:val="restart"/>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项目名称</w:t>
            </w:r>
          </w:p>
        </w:tc>
        <w:tc>
          <w:tcPr>
            <w:tcW w:w="1830" w:type="dxa"/>
            <w:vMerge w:val="restart"/>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项目主要特征</w:t>
            </w:r>
          </w:p>
        </w:tc>
        <w:tc>
          <w:tcPr>
            <w:tcW w:w="780" w:type="dxa"/>
            <w:vMerge w:val="restart"/>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计量</w:t>
            </w:r>
          </w:p>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单位</w:t>
            </w:r>
          </w:p>
        </w:tc>
        <w:tc>
          <w:tcPr>
            <w:tcW w:w="840" w:type="dxa"/>
            <w:vMerge w:val="restart"/>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工程</w:t>
            </w:r>
          </w:p>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数量</w:t>
            </w:r>
          </w:p>
        </w:tc>
        <w:tc>
          <w:tcPr>
            <w:tcW w:w="2070" w:type="dxa"/>
            <w:gridSpan w:val="2"/>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单价（元）</w:t>
            </w:r>
          </w:p>
        </w:tc>
        <w:tc>
          <w:tcPr>
            <w:tcW w:w="1965" w:type="dxa"/>
            <w:gridSpan w:val="2"/>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合价（元）</w:t>
            </w:r>
          </w:p>
        </w:tc>
        <w:tc>
          <w:tcPr>
            <w:tcW w:w="1450" w:type="dxa"/>
            <w:vMerge w:val="restart"/>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主要技术</w:t>
            </w:r>
          </w:p>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条款编码</w:t>
            </w:r>
          </w:p>
        </w:tc>
        <w:tc>
          <w:tcPr>
            <w:tcW w:w="1237" w:type="dxa"/>
            <w:vMerge w:val="restart"/>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933" w:type="dxa"/>
            <w:vMerge w:val="continue"/>
            <w:vAlign w:val="center"/>
          </w:tcPr>
          <w:p>
            <w:pPr>
              <w:pStyle w:val="31"/>
              <w:tabs>
                <w:tab w:val="left" w:pos="6432"/>
                <w:tab w:val="left" w:pos="10080"/>
              </w:tabs>
              <w:spacing w:line="360" w:lineRule="exact"/>
              <w:jc w:val="center"/>
              <w:rPr>
                <w:color w:val="auto"/>
                <w:highlight w:val="none"/>
              </w:rPr>
            </w:pPr>
          </w:p>
        </w:tc>
        <w:tc>
          <w:tcPr>
            <w:tcW w:w="1640" w:type="dxa"/>
            <w:vMerge w:val="continue"/>
            <w:vAlign w:val="center"/>
          </w:tcPr>
          <w:p>
            <w:pPr>
              <w:pStyle w:val="31"/>
              <w:tabs>
                <w:tab w:val="left" w:pos="6432"/>
                <w:tab w:val="left" w:pos="10080"/>
              </w:tabs>
              <w:spacing w:line="360" w:lineRule="exact"/>
              <w:jc w:val="center"/>
              <w:rPr>
                <w:color w:val="auto"/>
                <w:highlight w:val="none"/>
              </w:rPr>
            </w:pPr>
          </w:p>
        </w:tc>
        <w:tc>
          <w:tcPr>
            <w:tcW w:w="1875" w:type="dxa"/>
            <w:vMerge w:val="continue"/>
            <w:vAlign w:val="center"/>
          </w:tcPr>
          <w:p>
            <w:pPr>
              <w:pStyle w:val="31"/>
              <w:tabs>
                <w:tab w:val="left" w:pos="6432"/>
                <w:tab w:val="left" w:pos="10080"/>
              </w:tabs>
              <w:spacing w:line="360" w:lineRule="exact"/>
              <w:jc w:val="center"/>
              <w:rPr>
                <w:color w:val="auto"/>
                <w:highlight w:val="none"/>
              </w:rPr>
            </w:pPr>
          </w:p>
        </w:tc>
        <w:tc>
          <w:tcPr>
            <w:tcW w:w="1830" w:type="dxa"/>
            <w:vMerge w:val="continue"/>
            <w:vAlign w:val="center"/>
          </w:tcPr>
          <w:p>
            <w:pPr>
              <w:pStyle w:val="31"/>
              <w:tabs>
                <w:tab w:val="left" w:pos="6432"/>
                <w:tab w:val="left" w:pos="10080"/>
              </w:tabs>
              <w:spacing w:line="360" w:lineRule="exact"/>
              <w:jc w:val="center"/>
              <w:rPr>
                <w:color w:val="auto"/>
                <w:highlight w:val="none"/>
              </w:rPr>
            </w:pPr>
          </w:p>
        </w:tc>
        <w:tc>
          <w:tcPr>
            <w:tcW w:w="780" w:type="dxa"/>
            <w:vMerge w:val="continue"/>
            <w:vAlign w:val="center"/>
          </w:tcPr>
          <w:p>
            <w:pPr>
              <w:pStyle w:val="31"/>
              <w:tabs>
                <w:tab w:val="left" w:pos="6432"/>
                <w:tab w:val="left" w:pos="10080"/>
              </w:tabs>
              <w:spacing w:line="360" w:lineRule="exact"/>
              <w:jc w:val="center"/>
              <w:rPr>
                <w:color w:val="auto"/>
                <w:highlight w:val="none"/>
              </w:rPr>
            </w:pPr>
          </w:p>
        </w:tc>
        <w:tc>
          <w:tcPr>
            <w:tcW w:w="840" w:type="dxa"/>
            <w:vMerge w:val="continue"/>
            <w:vAlign w:val="center"/>
          </w:tcPr>
          <w:p>
            <w:pPr>
              <w:pStyle w:val="31"/>
              <w:tabs>
                <w:tab w:val="left" w:pos="6432"/>
                <w:tab w:val="left" w:pos="10080"/>
              </w:tabs>
              <w:spacing w:line="360" w:lineRule="exact"/>
              <w:jc w:val="center"/>
              <w:rPr>
                <w:color w:val="auto"/>
                <w:highlight w:val="none"/>
              </w:rPr>
            </w:pPr>
          </w:p>
        </w:tc>
        <w:tc>
          <w:tcPr>
            <w:tcW w:w="1050" w:type="dxa"/>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设备费</w:t>
            </w:r>
          </w:p>
        </w:tc>
        <w:tc>
          <w:tcPr>
            <w:tcW w:w="1020" w:type="dxa"/>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安装费</w:t>
            </w:r>
          </w:p>
        </w:tc>
        <w:tc>
          <w:tcPr>
            <w:tcW w:w="1005" w:type="dxa"/>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设备费</w:t>
            </w:r>
          </w:p>
        </w:tc>
        <w:tc>
          <w:tcPr>
            <w:tcW w:w="960" w:type="dxa"/>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安装费</w:t>
            </w:r>
          </w:p>
        </w:tc>
        <w:tc>
          <w:tcPr>
            <w:tcW w:w="1450" w:type="dxa"/>
            <w:vMerge w:val="continue"/>
            <w:vAlign w:val="center"/>
          </w:tcPr>
          <w:p>
            <w:pPr>
              <w:pStyle w:val="31"/>
              <w:tabs>
                <w:tab w:val="left" w:pos="6432"/>
                <w:tab w:val="left" w:pos="10080"/>
              </w:tabs>
              <w:spacing w:line="360" w:lineRule="exact"/>
              <w:jc w:val="center"/>
              <w:rPr>
                <w:color w:val="auto"/>
                <w:sz w:val="21"/>
                <w:szCs w:val="21"/>
                <w:highlight w:val="none"/>
                <w:lang w:val="en-US" w:eastAsia="zh-CN"/>
              </w:rPr>
            </w:pPr>
          </w:p>
        </w:tc>
        <w:tc>
          <w:tcPr>
            <w:tcW w:w="1237" w:type="dxa"/>
            <w:vMerge w:val="continue"/>
            <w:vAlign w:val="center"/>
          </w:tcPr>
          <w:p>
            <w:pPr>
              <w:pStyle w:val="31"/>
              <w:tabs>
                <w:tab w:val="left" w:pos="6432"/>
                <w:tab w:val="left" w:pos="10080"/>
              </w:tabs>
              <w:spacing w:line="3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3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3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4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37"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3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3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4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37"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3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3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4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37"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3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3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4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37"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3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3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4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37"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3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3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4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37"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3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3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4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37"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3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3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4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37"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3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3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4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37"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3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3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4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37"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trPr>
        <w:tc>
          <w:tcPr>
            <w:tcW w:w="93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合计</w:t>
            </w:r>
          </w:p>
        </w:tc>
        <w:tc>
          <w:tcPr>
            <w:tcW w:w="183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4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37"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bl>
    <w:p>
      <w:pPr>
        <w:pStyle w:val="31"/>
        <w:tabs>
          <w:tab w:val="left" w:pos="6432"/>
          <w:tab w:val="left" w:pos="10080"/>
        </w:tabs>
        <w:spacing w:line="460" w:lineRule="exact"/>
        <w:ind w:left="11"/>
        <w:jc w:val="right"/>
        <w:rPr>
          <w:color w:val="auto"/>
          <w:sz w:val="21"/>
          <w:szCs w:val="21"/>
          <w:highlight w:val="none"/>
          <w:lang w:val="en-US" w:eastAsia="zh-CN"/>
        </w:rPr>
      </w:pPr>
      <w:r>
        <w:rPr>
          <w:color w:val="auto"/>
          <w:sz w:val="24"/>
          <w:szCs w:val="24"/>
          <w:highlight w:val="none"/>
        </w:rPr>
        <w:t>法定代表人或委托代理人：</w:t>
      </w:r>
      <w:r>
        <w:rPr>
          <w:rFonts w:hint="eastAsia"/>
          <w:color w:val="auto"/>
          <w:sz w:val="24"/>
          <w:szCs w:val="24"/>
          <w:highlight w:val="none"/>
          <w:u w:val="single"/>
          <w:lang w:val="en-US" w:eastAsia="zh-CN"/>
        </w:rPr>
        <w:t xml:space="preserve">              </w:t>
      </w:r>
      <w:r>
        <w:rPr>
          <w:rFonts w:hint="eastAsia"/>
          <w:color w:val="auto"/>
          <w:sz w:val="24"/>
          <w:szCs w:val="24"/>
          <w:highlight w:val="none"/>
          <w:lang w:eastAsia="zh-CN"/>
        </w:rPr>
        <w:t>（</w:t>
      </w:r>
      <w:r>
        <w:rPr>
          <w:color w:val="auto"/>
          <w:sz w:val="24"/>
          <w:szCs w:val="24"/>
          <w:highlight w:val="none"/>
        </w:rPr>
        <w:t>签字或盖章</w:t>
      </w:r>
      <w:r>
        <w:rPr>
          <w:rFonts w:hint="eastAsia"/>
          <w:color w:val="auto"/>
          <w:sz w:val="24"/>
          <w:szCs w:val="24"/>
          <w:highlight w:val="none"/>
          <w:lang w:eastAsia="zh-CN"/>
        </w:rPr>
        <w:t>）</w:t>
      </w:r>
    </w:p>
    <w:p>
      <w:pPr>
        <w:pStyle w:val="31"/>
        <w:tabs>
          <w:tab w:val="left" w:pos="6432"/>
          <w:tab w:val="left" w:pos="10080"/>
        </w:tabs>
        <w:spacing w:line="460" w:lineRule="exact"/>
        <w:ind w:left="11"/>
        <w:rPr>
          <w:color w:val="auto"/>
          <w:sz w:val="21"/>
          <w:szCs w:val="21"/>
          <w:highlight w:val="none"/>
          <w:lang w:val="en-US" w:eastAsia="zh-CN"/>
        </w:rPr>
      </w:pPr>
    </w:p>
    <w:p>
      <w:pPr>
        <w:pStyle w:val="26"/>
        <w:spacing w:before="240" w:after="420" w:line="240" w:lineRule="auto"/>
        <w:ind w:firstLine="0"/>
        <w:jc w:val="center"/>
        <w:rPr>
          <w:b/>
          <w:bCs/>
          <w:color w:val="auto"/>
          <w:sz w:val="32"/>
          <w:szCs w:val="32"/>
          <w:highlight w:val="none"/>
        </w:rPr>
      </w:pPr>
      <w:r>
        <w:rPr>
          <w:b/>
          <w:bCs/>
          <w:color w:val="auto"/>
          <w:sz w:val="32"/>
          <w:szCs w:val="32"/>
          <w:highlight w:val="none"/>
        </w:rPr>
        <w:t>金属结构设备及安装工程分类分项工程量清单</w:t>
      </w:r>
      <w:r>
        <w:rPr>
          <w:rFonts w:hint="eastAsia"/>
          <w:b/>
          <w:bCs/>
          <w:color w:val="auto"/>
          <w:sz w:val="32"/>
          <w:szCs w:val="32"/>
          <w:highlight w:val="none"/>
          <w:lang w:val="en-US" w:eastAsia="zh-CN"/>
        </w:rPr>
        <w:t>计价表</w:t>
      </w:r>
    </w:p>
    <w:p>
      <w:pPr>
        <w:pStyle w:val="31"/>
        <w:tabs>
          <w:tab w:val="left" w:pos="6432"/>
          <w:tab w:val="left" w:pos="10080"/>
        </w:tabs>
        <w:spacing w:line="460" w:lineRule="exact"/>
        <w:ind w:left="11"/>
        <w:rPr>
          <w:color w:val="auto"/>
          <w:sz w:val="21"/>
          <w:szCs w:val="21"/>
          <w:highlight w:val="none"/>
          <w:lang w:val="en-US" w:eastAsia="zh-CN"/>
        </w:rPr>
      </w:pPr>
      <w:r>
        <w:rPr>
          <w:color w:val="auto"/>
          <w:sz w:val="21"/>
          <w:szCs w:val="21"/>
          <w:highlight w:val="none"/>
        </w:rPr>
        <w:t>项目名称：</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 xml:space="preserve">                                                                   第   页共   页</w:t>
      </w:r>
    </w:p>
    <w:tbl>
      <w:tblPr>
        <w:tblStyle w:val="19"/>
        <w:tblW w:w="146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3"/>
        <w:gridCol w:w="1640"/>
        <w:gridCol w:w="1875"/>
        <w:gridCol w:w="1830"/>
        <w:gridCol w:w="780"/>
        <w:gridCol w:w="840"/>
        <w:gridCol w:w="1050"/>
        <w:gridCol w:w="1020"/>
        <w:gridCol w:w="1005"/>
        <w:gridCol w:w="960"/>
        <w:gridCol w:w="1450"/>
        <w:gridCol w:w="12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933" w:type="dxa"/>
            <w:vMerge w:val="restart"/>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序号</w:t>
            </w:r>
          </w:p>
        </w:tc>
        <w:tc>
          <w:tcPr>
            <w:tcW w:w="1640" w:type="dxa"/>
            <w:vMerge w:val="restart"/>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项目编码</w:t>
            </w:r>
          </w:p>
        </w:tc>
        <w:tc>
          <w:tcPr>
            <w:tcW w:w="1875" w:type="dxa"/>
            <w:vMerge w:val="restart"/>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项目名称</w:t>
            </w:r>
          </w:p>
        </w:tc>
        <w:tc>
          <w:tcPr>
            <w:tcW w:w="1830" w:type="dxa"/>
            <w:vMerge w:val="restart"/>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项目主要特征</w:t>
            </w:r>
          </w:p>
        </w:tc>
        <w:tc>
          <w:tcPr>
            <w:tcW w:w="780" w:type="dxa"/>
            <w:vMerge w:val="restart"/>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计量</w:t>
            </w:r>
          </w:p>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单位</w:t>
            </w:r>
          </w:p>
        </w:tc>
        <w:tc>
          <w:tcPr>
            <w:tcW w:w="840" w:type="dxa"/>
            <w:vMerge w:val="restart"/>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工程</w:t>
            </w:r>
          </w:p>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数量</w:t>
            </w:r>
          </w:p>
        </w:tc>
        <w:tc>
          <w:tcPr>
            <w:tcW w:w="2070" w:type="dxa"/>
            <w:gridSpan w:val="2"/>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单价（元）</w:t>
            </w:r>
          </w:p>
        </w:tc>
        <w:tc>
          <w:tcPr>
            <w:tcW w:w="1965" w:type="dxa"/>
            <w:gridSpan w:val="2"/>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合价（元）</w:t>
            </w:r>
          </w:p>
        </w:tc>
        <w:tc>
          <w:tcPr>
            <w:tcW w:w="1450" w:type="dxa"/>
            <w:vMerge w:val="restart"/>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主要技术</w:t>
            </w:r>
          </w:p>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条款编码</w:t>
            </w:r>
          </w:p>
        </w:tc>
        <w:tc>
          <w:tcPr>
            <w:tcW w:w="1237" w:type="dxa"/>
            <w:vMerge w:val="restart"/>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933" w:type="dxa"/>
            <w:vMerge w:val="continue"/>
            <w:vAlign w:val="center"/>
          </w:tcPr>
          <w:p>
            <w:pPr>
              <w:pStyle w:val="31"/>
              <w:tabs>
                <w:tab w:val="left" w:pos="6432"/>
                <w:tab w:val="left" w:pos="10080"/>
              </w:tabs>
              <w:spacing w:line="360" w:lineRule="exact"/>
              <w:jc w:val="center"/>
              <w:rPr>
                <w:color w:val="auto"/>
                <w:highlight w:val="none"/>
              </w:rPr>
            </w:pPr>
          </w:p>
        </w:tc>
        <w:tc>
          <w:tcPr>
            <w:tcW w:w="1640" w:type="dxa"/>
            <w:vMerge w:val="continue"/>
            <w:vAlign w:val="center"/>
          </w:tcPr>
          <w:p>
            <w:pPr>
              <w:pStyle w:val="31"/>
              <w:tabs>
                <w:tab w:val="left" w:pos="6432"/>
                <w:tab w:val="left" w:pos="10080"/>
              </w:tabs>
              <w:spacing w:line="360" w:lineRule="exact"/>
              <w:jc w:val="center"/>
              <w:rPr>
                <w:color w:val="auto"/>
                <w:highlight w:val="none"/>
              </w:rPr>
            </w:pPr>
          </w:p>
        </w:tc>
        <w:tc>
          <w:tcPr>
            <w:tcW w:w="1875" w:type="dxa"/>
            <w:vMerge w:val="continue"/>
            <w:vAlign w:val="center"/>
          </w:tcPr>
          <w:p>
            <w:pPr>
              <w:pStyle w:val="31"/>
              <w:tabs>
                <w:tab w:val="left" w:pos="6432"/>
                <w:tab w:val="left" w:pos="10080"/>
              </w:tabs>
              <w:spacing w:line="360" w:lineRule="exact"/>
              <w:jc w:val="center"/>
              <w:rPr>
                <w:color w:val="auto"/>
                <w:highlight w:val="none"/>
              </w:rPr>
            </w:pPr>
          </w:p>
        </w:tc>
        <w:tc>
          <w:tcPr>
            <w:tcW w:w="1830" w:type="dxa"/>
            <w:vMerge w:val="continue"/>
            <w:vAlign w:val="center"/>
          </w:tcPr>
          <w:p>
            <w:pPr>
              <w:pStyle w:val="31"/>
              <w:tabs>
                <w:tab w:val="left" w:pos="6432"/>
                <w:tab w:val="left" w:pos="10080"/>
              </w:tabs>
              <w:spacing w:line="360" w:lineRule="exact"/>
              <w:jc w:val="center"/>
              <w:rPr>
                <w:color w:val="auto"/>
                <w:highlight w:val="none"/>
              </w:rPr>
            </w:pPr>
          </w:p>
        </w:tc>
        <w:tc>
          <w:tcPr>
            <w:tcW w:w="780" w:type="dxa"/>
            <w:vMerge w:val="continue"/>
            <w:vAlign w:val="center"/>
          </w:tcPr>
          <w:p>
            <w:pPr>
              <w:pStyle w:val="31"/>
              <w:tabs>
                <w:tab w:val="left" w:pos="6432"/>
                <w:tab w:val="left" w:pos="10080"/>
              </w:tabs>
              <w:spacing w:line="360" w:lineRule="exact"/>
              <w:jc w:val="center"/>
              <w:rPr>
                <w:color w:val="auto"/>
                <w:highlight w:val="none"/>
              </w:rPr>
            </w:pPr>
          </w:p>
        </w:tc>
        <w:tc>
          <w:tcPr>
            <w:tcW w:w="840" w:type="dxa"/>
            <w:vMerge w:val="continue"/>
            <w:vAlign w:val="center"/>
          </w:tcPr>
          <w:p>
            <w:pPr>
              <w:pStyle w:val="31"/>
              <w:tabs>
                <w:tab w:val="left" w:pos="6432"/>
                <w:tab w:val="left" w:pos="10080"/>
              </w:tabs>
              <w:spacing w:line="360" w:lineRule="exact"/>
              <w:jc w:val="center"/>
              <w:rPr>
                <w:color w:val="auto"/>
                <w:highlight w:val="none"/>
              </w:rPr>
            </w:pPr>
          </w:p>
        </w:tc>
        <w:tc>
          <w:tcPr>
            <w:tcW w:w="1050" w:type="dxa"/>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设备费</w:t>
            </w:r>
          </w:p>
        </w:tc>
        <w:tc>
          <w:tcPr>
            <w:tcW w:w="1020" w:type="dxa"/>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安装费</w:t>
            </w:r>
          </w:p>
        </w:tc>
        <w:tc>
          <w:tcPr>
            <w:tcW w:w="1005" w:type="dxa"/>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设备费</w:t>
            </w:r>
          </w:p>
        </w:tc>
        <w:tc>
          <w:tcPr>
            <w:tcW w:w="960" w:type="dxa"/>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安装费</w:t>
            </w:r>
          </w:p>
        </w:tc>
        <w:tc>
          <w:tcPr>
            <w:tcW w:w="1450" w:type="dxa"/>
            <w:vMerge w:val="continue"/>
            <w:vAlign w:val="center"/>
          </w:tcPr>
          <w:p>
            <w:pPr>
              <w:pStyle w:val="31"/>
              <w:tabs>
                <w:tab w:val="left" w:pos="6432"/>
                <w:tab w:val="left" w:pos="10080"/>
              </w:tabs>
              <w:spacing w:line="360" w:lineRule="exact"/>
              <w:jc w:val="center"/>
              <w:rPr>
                <w:color w:val="auto"/>
                <w:sz w:val="21"/>
                <w:szCs w:val="21"/>
                <w:highlight w:val="none"/>
                <w:lang w:val="en-US" w:eastAsia="zh-CN"/>
              </w:rPr>
            </w:pPr>
          </w:p>
        </w:tc>
        <w:tc>
          <w:tcPr>
            <w:tcW w:w="1237" w:type="dxa"/>
            <w:vMerge w:val="continue"/>
            <w:vAlign w:val="center"/>
          </w:tcPr>
          <w:p>
            <w:pPr>
              <w:pStyle w:val="31"/>
              <w:tabs>
                <w:tab w:val="left" w:pos="6432"/>
                <w:tab w:val="left" w:pos="10080"/>
              </w:tabs>
              <w:spacing w:line="3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3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3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4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37"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3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3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4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37"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3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3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4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37"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3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3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4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37"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3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3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4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37"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3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3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4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37"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3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3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4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37"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3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3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4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37"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3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3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4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37"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3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3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4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37"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trPr>
        <w:tc>
          <w:tcPr>
            <w:tcW w:w="93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合计</w:t>
            </w:r>
          </w:p>
        </w:tc>
        <w:tc>
          <w:tcPr>
            <w:tcW w:w="183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4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37"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bl>
    <w:p>
      <w:pPr>
        <w:pStyle w:val="31"/>
        <w:tabs>
          <w:tab w:val="left" w:pos="6432"/>
          <w:tab w:val="left" w:pos="10080"/>
        </w:tabs>
        <w:spacing w:line="460" w:lineRule="exact"/>
        <w:ind w:left="11"/>
        <w:jc w:val="right"/>
        <w:rPr>
          <w:color w:val="auto"/>
          <w:sz w:val="21"/>
          <w:szCs w:val="21"/>
          <w:highlight w:val="none"/>
          <w:lang w:val="en-US" w:eastAsia="zh-CN"/>
        </w:rPr>
      </w:pPr>
      <w:r>
        <w:rPr>
          <w:color w:val="auto"/>
          <w:sz w:val="24"/>
          <w:szCs w:val="24"/>
          <w:highlight w:val="none"/>
        </w:rPr>
        <w:t>法定代表人或委托代理人：</w:t>
      </w:r>
      <w:r>
        <w:rPr>
          <w:rFonts w:hint="eastAsia"/>
          <w:color w:val="auto"/>
          <w:sz w:val="24"/>
          <w:szCs w:val="24"/>
          <w:highlight w:val="none"/>
          <w:u w:val="single"/>
          <w:lang w:val="en-US" w:eastAsia="zh-CN"/>
        </w:rPr>
        <w:t xml:space="preserve">              </w:t>
      </w:r>
      <w:r>
        <w:rPr>
          <w:rFonts w:hint="eastAsia"/>
          <w:color w:val="auto"/>
          <w:sz w:val="24"/>
          <w:szCs w:val="24"/>
          <w:highlight w:val="none"/>
          <w:lang w:eastAsia="zh-CN"/>
        </w:rPr>
        <w:t>（</w:t>
      </w:r>
      <w:r>
        <w:rPr>
          <w:color w:val="auto"/>
          <w:sz w:val="24"/>
          <w:szCs w:val="24"/>
          <w:highlight w:val="none"/>
        </w:rPr>
        <w:t>签字或盖章</w:t>
      </w:r>
      <w:r>
        <w:rPr>
          <w:rFonts w:hint="eastAsia"/>
          <w:color w:val="auto"/>
          <w:sz w:val="24"/>
          <w:szCs w:val="24"/>
          <w:highlight w:val="none"/>
          <w:lang w:eastAsia="zh-CN"/>
        </w:rPr>
        <w:t>）</w:t>
      </w:r>
    </w:p>
    <w:p>
      <w:pPr>
        <w:pStyle w:val="31"/>
        <w:tabs>
          <w:tab w:val="left" w:pos="6432"/>
          <w:tab w:val="left" w:pos="10080"/>
        </w:tabs>
        <w:spacing w:line="460" w:lineRule="exact"/>
        <w:ind w:left="11"/>
        <w:rPr>
          <w:color w:val="auto"/>
          <w:sz w:val="21"/>
          <w:szCs w:val="21"/>
          <w:highlight w:val="none"/>
          <w:lang w:val="en-US" w:eastAsia="zh-CN"/>
        </w:rPr>
      </w:pPr>
    </w:p>
    <w:p>
      <w:pPr>
        <w:pStyle w:val="26"/>
        <w:spacing w:before="240" w:after="420" w:line="240" w:lineRule="auto"/>
        <w:ind w:firstLine="0"/>
        <w:jc w:val="center"/>
        <w:rPr>
          <w:b/>
          <w:bCs/>
          <w:color w:val="auto"/>
          <w:sz w:val="32"/>
          <w:szCs w:val="32"/>
          <w:highlight w:val="none"/>
        </w:rPr>
      </w:pPr>
      <w:r>
        <w:rPr>
          <w:b/>
          <w:bCs/>
          <w:color w:val="auto"/>
          <w:sz w:val="32"/>
          <w:szCs w:val="32"/>
          <w:highlight w:val="none"/>
        </w:rPr>
        <w:t>施工临时工程分类分项工程量清单</w:t>
      </w:r>
      <w:r>
        <w:rPr>
          <w:rFonts w:hint="eastAsia"/>
          <w:b/>
          <w:bCs/>
          <w:color w:val="auto"/>
          <w:sz w:val="32"/>
          <w:szCs w:val="32"/>
          <w:highlight w:val="none"/>
          <w:lang w:val="en-US" w:eastAsia="zh-CN"/>
        </w:rPr>
        <w:t>计价表</w:t>
      </w:r>
    </w:p>
    <w:p>
      <w:pPr>
        <w:pStyle w:val="31"/>
        <w:tabs>
          <w:tab w:val="left" w:pos="6432"/>
          <w:tab w:val="left" w:pos="10080"/>
        </w:tabs>
        <w:spacing w:line="460" w:lineRule="exact"/>
        <w:ind w:left="11"/>
        <w:rPr>
          <w:color w:val="auto"/>
          <w:sz w:val="21"/>
          <w:szCs w:val="21"/>
          <w:highlight w:val="none"/>
          <w:lang w:val="en-US" w:eastAsia="zh-CN"/>
        </w:rPr>
      </w:pPr>
      <w:r>
        <w:rPr>
          <w:color w:val="auto"/>
          <w:sz w:val="21"/>
          <w:szCs w:val="21"/>
          <w:highlight w:val="none"/>
        </w:rPr>
        <w:t>项目名称：</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 xml:space="preserve">                                                                   第   页共   页</w:t>
      </w:r>
    </w:p>
    <w:tbl>
      <w:tblPr>
        <w:tblStyle w:val="19"/>
        <w:tblW w:w="146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8"/>
        <w:gridCol w:w="1956"/>
        <w:gridCol w:w="2274"/>
        <w:gridCol w:w="2340"/>
        <w:gridCol w:w="885"/>
        <w:gridCol w:w="1110"/>
        <w:gridCol w:w="1050"/>
        <w:gridCol w:w="1113"/>
        <w:gridCol w:w="1632"/>
        <w:gridCol w:w="12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1" w:hRule="atLeast"/>
        </w:trPr>
        <w:tc>
          <w:tcPr>
            <w:tcW w:w="968" w:type="dxa"/>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序号</w:t>
            </w:r>
          </w:p>
        </w:tc>
        <w:tc>
          <w:tcPr>
            <w:tcW w:w="1956" w:type="dxa"/>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项目编码</w:t>
            </w:r>
          </w:p>
        </w:tc>
        <w:tc>
          <w:tcPr>
            <w:tcW w:w="2274" w:type="dxa"/>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项目名称</w:t>
            </w:r>
          </w:p>
        </w:tc>
        <w:tc>
          <w:tcPr>
            <w:tcW w:w="2340" w:type="dxa"/>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项目主要特征</w:t>
            </w:r>
          </w:p>
        </w:tc>
        <w:tc>
          <w:tcPr>
            <w:tcW w:w="885" w:type="dxa"/>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计量</w:t>
            </w:r>
          </w:p>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单位</w:t>
            </w:r>
          </w:p>
        </w:tc>
        <w:tc>
          <w:tcPr>
            <w:tcW w:w="1110" w:type="dxa"/>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工程</w:t>
            </w:r>
          </w:p>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数量</w:t>
            </w:r>
          </w:p>
        </w:tc>
        <w:tc>
          <w:tcPr>
            <w:tcW w:w="1050" w:type="dxa"/>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单价</w:t>
            </w:r>
          </w:p>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（元）</w:t>
            </w:r>
          </w:p>
        </w:tc>
        <w:tc>
          <w:tcPr>
            <w:tcW w:w="1113" w:type="dxa"/>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合价</w:t>
            </w:r>
          </w:p>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（元）</w:t>
            </w:r>
          </w:p>
        </w:tc>
        <w:tc>
          <w:tcPr>
            <w:tcW w:w="1632" w:type="dxa"/>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主要技术</w:t>
            </w:r>
          </w:p>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条款编码</w:t>
            </w:r>
          </w:p>
        </w:tc>
        <w:tc>
          <w:tcPr>
            <w:tcW w:w="1292" w:type="dxa"/>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6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5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74"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3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8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32"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92"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6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5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74"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3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8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32"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92"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6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5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74"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3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8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32"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92"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6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5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74"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3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8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32"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92"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6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5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74"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3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8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32"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92"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6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5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74"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3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8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32"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92"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6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5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74"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3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8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32"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92"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6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5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74"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3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8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32"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92"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6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5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74"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3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8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32"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92"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6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5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74"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3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8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32"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92"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trPr>
        <w:tc>
          <w:tcPr>
            <w:tcW w:w="96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5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74" w:type="dxa"/>
            <w:vAlign w:val="center"/>
          </w:tcPr>
          <w:p>
            <w:pPr>
              <w:pStyle w:val="31"/>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合计</w:t>
            </w:r>
          </w:p>
        </w:tc>
        <w:tc>
          <w:tcPr>
            <w:tcW w:w="23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8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32"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92"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bl>
    <w:p>
      <w:pPr>
        <w:pStyle w:val="31"/>
        <w:tabs>
          <w:tab w:val="left" w:pos="6432"/>
          <w:tab w:val="left" w:pos="10080"/>
        </w:tabs>
        <w:spacing w:line="460" w:lineRule="exact"/>
        <w:ind w:left="11"/>
        <w:jc w:val="right"/>
        <w:rPr>
          <w:b/>
          <w:bCs/>
          <w:color w:val="auto"/>
          <w:sz w:val="32"/>
          <w:szCs w:val="32"/>
          <w:highlight w:val="none"/>
        </w:rPr>
      </w:pPr>
      <w:r>
        <w:rPr>
          <w:color w:val="auto"/>
          <w:sz w:val="24"/>
          <w:szCs w:val="24"/>
          <w:highlight w:val="none"/>
        </w:rPr>
        <w:t>法定代表人或委托代理人：</w:t>
      </w:r>
      <w:r>
        <w:rPr>
          <w:rFonts w:hint="eastAsia"/>
          <w:color w:val="auto"/>
          <w:sz w:val="24"/>
          <w:szCs w:val="24"/>
          <w:highlight w:val="none"/>
          <w:u w:val="single"/>
          <w:lang w:val="en-US" w:eastAsia="zh-CN"/>
        </w:rPr>
        <w:t xml:space="preserve">              </w:t>
      </w:r>
      <w:r>
        <w:rPr>
          <w:rFonts w:hint="eastAsia"/>
          <w:color w:val="auto"/>
          <w:sz w:val="24"/>
          <w:szCs w:val="24"/>
          <w:highlight w:val="none"/>
          <w:lang w:eastAsia="zh-CN"/>
        </w:rPr>
        <w:t>（</w:t>
      </w:r>
      <w:r>
        <w:rPr>
          <w:color w:val="auto"/>
          <w:sz w:val="24"/>
          <w:szCs w:val="24"/>
          <w:highlight w:val="none"/>
        </w:rPr>
        <w:t>签字或盖章</w:t>
      </w:r>
      <w:r>
        <w:rPr>
          <w:rFonts w:hint="eastAsia"/>
          <w:color w:val="auto"/>
          <w:sz w:val="24"/>
          <w:szCs w:val="24"/>
          <w:highlight w:val="none"/>
          <w:lang w:eastAsia="zh-CN"/>
        </w:rPr>
        <w:t>）</w:t>
      </w:r>
    </w:p>
    <w:p>
      <w:pPr>
        <w:rPr>
          <w:color w:val="auto"/>
          <w:highlight w:val="none"/>
        </w:rPr>
        <w:sectPr>
          <w:footerReference r:id="rId32" w:type="default"/>
          <w:footerReference r:id="rId33" w:type="even"/>
          <w:pgSz w:w="16838" w:h="11905" w:orient="landscape"/>
          <w:pgMar w:top="1417" w:right="1247" w:bottom="1417" w:left="1247" w:header="0" w:footer="1468" w:gutter="0"/>
          <w:pgNumType w:fmt="decimal"/>
          <w:cols w:space="0" w:num="1"/>
          <w:docGrid w:linePitch="360" w:charSpace="0"/>
        </w:sectPr>
      </w:pPr>
    </w:p>
    <w:p>
      <w:pPr>
        <w:pStyle w:val="26"/>
        <w:spacing w:before="240" w:after="420" w:line="240" w:lineRule="auto"/>
        <w:ind w:firstLine="0"/>
        <w:jc w:val="center"/>
        <w:rPr>
          <w:b/>
          <w:bCs/>
          <w:color w:val="auto"/>
          <w:sz w:val="32"/>
          <w:szCs w:val="32"/>
          <w:highlight w:val="none"/>
        </w:rPr>
      </w:pPr>
      <w:r>
        <w:rPr>
          <w:b/>
          <w:bCs/>
          <w:color w:val="auto"/>
          <w:sz w:val="32"/>
          <w:szCs w:val="32"/>
          <w:highlight w:val="none"/>
        </w:rPr>
        <w:t>其他项目清单</w:t>
      </w:r>
      <w:r>
        <w:rPr>
          <w:rFonts w:hint="eastAsia"/>
          <w:b/>
          <w:bCs/>
          <w:color w:val="auto"/>
          <w:sz w:val="32"/>
          <w:szCs w:val="32"/>
          <w:highlight w:val="none"/>
          <w:lang w:val="en-US" w:eastAsia="zh-CN"/>
        </w:rPr>
        <w:t>计价表</w:t>
      </w:r>
    </w:p>
    <w:p>
      <w:pPr>
        <w:pStyle w:val="31"/>
        <w:tabs>
          <w:tab w:val="left" w:pos="6432"/>
          <w:tab w:val="left" w:pos="10080"/>
        </w:tabs>
        <w:spacing w:line="460" w:lineRule="exact"/>
        <w:ind w:left="11"/>
        <w:rPr>
          <w:color w:val="auto"/>
          <w:sz w:val="21"/>
          <w:szCs w:val="21"/>
          <w:highlight w:val="none"/>
          <w:lang w:val="en-US" w:eastAsia="zh-CN"/>
        </w:rPr>
      </w:pPr>
      <w:r>
        <w:rPr>
          <w:color w:val="auto"/>
          <w:sz w:val="21"/>
          <w:szCs w:val="21"/>
          <w:highlight w:val="none"/>
        </w:rPr>
        <w:t>项目名称：</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 xml:space="preserve">                 第   页共   页</w:t>
      </w:r>
    </w:p>
    <w:tbl>
      <w:tblPr>
        <w:tblStyle w:val="19"/>
        <w:tblW w:w="88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36"/>
        <w:gridCol w:w="2839"/>
        <w:gridCol w:w="1665"/>
        <w:gridCol w:w="1725"/>
        <w:gridCol w:w="15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1"/>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序号</w:t>
            </w:r>
          </w:p>
        </w:tc>
        <w:tc>
          <w:tcPr>
            <w:tcW w:w="2839" w:type="dxa"/>
            <w:vAlign w:val="center"/>
          </w:tcPr>
          <w:p>
            <w:pPr>
              <w:pStyle w:val="31"/>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项目名称</w:t>
            </w:r>
          </w:p>
        </w:tc>
        <w:tc>
          <w:tcPr>
            <w:tcW w:w="1665" w:type="dxa"/>
            <w:vAlign w:val="center"/>
          </w:tcPr>
          <w:p>
            <w:pPr>
              <w:pStyle w:val="31"/>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计量单位</w:t>
            </w:r>
          </w:p>
        </w:tc>
        <w:tc>
          <w:tcPr>
            <w:tcW w:w="1725" w:type="dxa"/>
            <w:vAlign w:val="center"/>
          </w:tcPr>
          <w:p>
            <w:pPr>
              <w:pStyle w:val="31"/>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金额（元）</w:t>
            </w:r>
          </w:p>
        </w:tc>
        <w:tc>
          <w:tcPr>
            <w:tcW w:w="1575" w:type="dxa"/>
            <w:vAlign w:val="center"/>
          </w:tcPr>
          <w:p>
            <w:pPr>
              <w:pStyle w:val="31"/>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839"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72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839"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72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839"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72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839"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72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839"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72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839"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72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839"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72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839"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72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839"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72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839"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72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839"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72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839"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72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839"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72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839"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72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839"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72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839"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72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839"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72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103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839" w:type="dxa"/>
            <w:vAlign w:val="center"/>
          </w:tcPr>
          <w:p>
            <w:pPr>
              <w:pStyle w:val="31"/>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合计</w:t>
            </w:r>
          </w:p>
        </w:tc>
        <w:tc>
          <w:tcPr>
            <w:tcW w:w="16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72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bl>
    <w:p>
      <w:pPr>
        <w:pStyle w:val="26"/>
        <w:spacing w:before="240" w:after="420" w:line="240" w:lineRule="auto"/>
        <w:ind w:firstLine="0"/>
        <w:jc w:val="right"/>
        <w:rPr>
          <w:b/>
          <w:bCs/>
          <w:color w:val="auto"/>
          <w:sz w:val="32"/>
          <w:szCs w:val="32"/>
          <w:highlight w:val="none"/>
          <w:lang w:eastAsia="zh-CN"/>
        </w:rPr>
      </w:pPr>
      <w:r>
        <w:rPr>
          <w:color w:val="auto"/>
          <w:sz w:val="24"/>
          <w:szCs w:val="24"/>
          <w:highlight w:val="none"/>
        </w:rPr>
        <w:t>法定代表人或委托代理人：</w:t>
      </w:r>
      <w:r>
        <w:rPr>
          <w:rFonts w:hint="eastAsia"/>
          <w:color w:val="auto"/>
          <w:sz w:val="24"/>
          <w:szCs w:val="24"/>
          <w:highlight w:val="none"/>
          <w:u w:val="single"/>
          <w:lang w:val="en-US" w:eastAsia="zh-CN"/>
        </w:rPr>
        <w:t xml:space="preserve">              </w:t>
      </w:r>
      <w:r>
        <w:rPr>
          <w:rFonts w:hint="eastAsia"/>
          <w:color w:val="auto"/>
          <w:sz w:val="24"/>
          <w:szCs w:val="24"/>
          <w:highlight w:val="none"/>
          <w:lang w:eastAsia="zh-CN"/>
        </w:rPr>
        <w:t>（</w:t>
      </w:r>
      <w:r>
        <w:rPr>
          <w:color w:val="auto"/>
          <w:sz w:val="24"/>
          <w:szCs w:val="24"/>
          <w:highlight w:val="none"/>
        </w:rPr>
        <w:t>签字或盖章</w:t>
      </w:r>
      <w:r>
        <w:rPr>
          <w:rFonts w:hint="eastAsia"/>
          <w:color w:val="auto"/>
          <w:sz w:val="24"/>
          <w:szCs w:val="24"/>
          <w:highlight w:val="none"/>
          <w:lang w:eastAsia="zh-CN"/>
        </w:rPr>
        <w:t>）</w:t>
      </w:r>
    </w:p>
    <w:p>
      <w:pPr>
        <w:rPr>
          <w:b/>
          <w:bCs/>
          <w:color w:val="auto"/>
          <w:sz w:val="32"/>
          <w:szCs w:val="32"/>
          <w:highlight w:val="none"/>
        </w:rPr>
      </w:pPr>
      <w:r>
        <w:rPr>
          <w:b/>
          <w:bCs/>
          <w:color w:val="auto"/>
          <w:sz w:val="32"/>
          <w:szCs w:val="32"/>
          <w:highlight w:val="none"/>
        </w:rPr>
        <w:br w:type="page"/>
      </w:r>
    </w:p>
    <w:p>
      <w:pPr>
        <w:pStyle w:val="26"/>
        <w:spacing w:before="240" w:after="420" w:line="240" w:lineRule="auto"/>
        <w:ind w:firstLine="0"/>
        <w:jc w:val="center"/>
        <w:rPr>
          <w:b/>
          <w:bCs/>
          <w:color w:val="auto"/>
          <w:sz w:val="32"/>
          <w:szCs w:val="32"/>
          <w:highlight w:val="none"/>
        </w:rPr>
      </w:pPr>
      <w:r>
        <w:rPr>
          <w:b/>
          <w:bCs/>
          <w:color w:val="auto"/>
          <w:sz w:val="32"/>
          <w:szCs w:val="32"/>
          <w:highlight w:val="none"/>
        </w:rPr>
        <w:t>零星工作项目清单</w:t>
      </w:r>
      <w:r>
        <w:rPr>
          <w:rFonts w:hint="eastAsia"/>
          <w:b/>
          <w:bCs/>
          <w:color w:val="auto"/>
          <w:sz w:val="32"/>
          <w:szCs w:val="32"/>
          <w:highlight w:val="none"/>
          <w:lang w:val="en-US" w:eastAsia="zh-CN"/>
        </w:rPr>
        <w:t>计价表</w:t>
      </w:r>
    </w:p>
    <w:p>
      <w:pPr>
        <w:pStyle w:val="31"/>
        <w:tabs>
          <w:tab w:val="left" w:pos="6432"/>
          <w:tab w:val="left" w:pos="10080"/>
        </w:tabs>
        <w:spacing w:line="460" w:lineRule="exact"/>
        <w:ind w:left="11"/>
        <w:rPr>
          <w:color w:val="auto"/>
          <w:sz w:val="21"/>
          <w:szCs w:val="21"/>
          <w:highlight w:val="none"/>
          <w:lang w:val="en-US" w:eastAsia="zh-CN"/>
        </w:rPr>
      </w:pPr>
      <w:r>
        <w:rPr>
          <w:color w:val="auto"/>
          <w:sz w:val="21"/>
          <w:szCs w:val="21"/>
          <w:highlight w:val="none"/>
        </w:rPr>
        <w:t>项目名称：</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 xml:space="preserve">                   第   页共   页</w:t>
      </w:r>
    </w:p>
    <w:tbl>
      <w:tblPr>
        <w:tblStyle w:val="19"/>
        <w:tblW w:w="8607" w:type="dxa"/>
        <w:tblInd w:w="-7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5"/>
        <w:gridCol w:w="1935"/>
        <w:gridCol w:w="1677"/>
        <w:gridCol w:w="1335"/>
        <w:gridCol w:w="1590"/>
        <w:gridCol w:w="10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序号</w:t>
            </w:r>
          </w:p>
        </w:tc>
        <w:tc>
          <w:tcPr>
            <w:tcW w:w="1935" w:type="dxa"/>
            <w:vAlign w:val="center"/>
          </w:tcPr>
          <w:p>
            <w:pPr>
              <w:pStyle w:val="31"/>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名称</w:t>
            </w:r>
          </w:p>
        </w:tc>
        <w:tc>
          <w:tcPr>
            <w:tcW w:w="1677" w:type="dxa"/>
            <w:vAlign w:val="center"/>
          </w:tcPr>
          <w:p>
            <w:pPr>
              <w:pStyle w:val="31"/>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型号规格</w:t>
            </w:r>
          </w:p>
        </w:tc>
        <w:tc>
          <w:tcPr>
            <w:tcW w:w="1335" w:type="dxa"/>
            <w:vAlign w:val="center"/>
          </w:tcPr>
          <w:p>
            <w:pPr>
              <w:pStyle w:val="31"/>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计量单位</w:t>
            </w:r>
          </w:p>
        </w:tc>
        <w:tc>
          <w:tcPr>
            <w:tcW w:w="1590" w:type="dxa"/>
            <w:vAlign w:val="center"/>
          </w:tcPr>
          <w:p>
            <w:pPr>
              <w:pStyle w:val="31"/>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单价（元）</w:t>
            </w:r>
          </w:p>
        </w:tc>
        <w:tc>
          <w:tcPr>
            <w:tcW w:w="1065" w:type="dxa"/>
            <w:vAlign w:val="center"/>
          </w:tcPr>
          <w:p>
            <w:pPr>
              <w:pStyle w:val="31"/>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1</w:t>
            </w:r>
          </w:p>
        </w:tc>
        <w:tc>
          <w:tcPr>
            <w:tcW w:w="1935" w:type="dxa"/>
            <w:vAlign w:val="center"/>
          </w:tcPr>
          <w:p>
            <w:pPr>
              <w:pStyle w:val="31"/>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人工</w:t>
            </w:r>
          </w:p>
        </w:tc>
        <w:tc>
          <w:tcPr>
            <w:tcW w:w="1677"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3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9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3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77"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3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9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3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77"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3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9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3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77"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3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9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3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77"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3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9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2</w:t>
            </w:r>
          </w:p>
        </w:tc>
        <w:tc>
          <w:tcPr>
            <w:tcW w:w="1935" w:type="dxa"/>
            <w:vAlign w:val="center"/>
          </w:tcPr>
          <w:p>
            <w:pPr>
              <w:pStyle w:val="31"/>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材料</w:t>
            </w:r>
          </w:p>
        </w:tc>
        <w:tc>
          <w:tcPr>
            <w:tcW w:w="1677"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3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9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3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77"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3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9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3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77"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3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9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3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77"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3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9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3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77"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3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9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3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77"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3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9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3</w:t>
            </w:r>
          </w:p>
        </w:tc>
        <w:tc>
          <w:tcPr>
            <w:tcW w:w="1935" w:type="dxa"/>
            <w:vAlign w:val="center"/>
          </w:tcPr>
          <w:p>
            <w:pPr>
              <w:pStyle w:val="31"/>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机械</w:t>
            </w:r>
          </w:p>
        </w:tc>
        <w:tc>
          <w:tcPr>
            <w:tcW w:w="1677"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3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9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3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77"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3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9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3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77"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3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9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3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77"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3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9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3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77"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3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9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3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77"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3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9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3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77"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3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9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bl>
    <w:p>
      <w:pPr>
        <w:pStyle w:val="26"/>
        <w:spacing w:before="240" w:after="420" w:line="240" w:lineRule="auto"/>
        <w:ind w:firstLine="0"/>
        <w:jc w:val="right"/>
        <w:rPr>
          <w:b/>
          <w:bCs/>
          <w:color w:val="auto"/>
          <w:sz w:val="32"/>
          <w:szCs w:val="32"/>
          <w:highlight w:val="none"/>
          <w:lang w:eastAsia="zh-CN"/>
        </w:rPr>
      </w:pPr>
      <w:r>
        <w:rPr>
          <w:color w:val="auto"/>
          <w:sz w:val="24"/>
          <w:szCs w:val="24"/>
          <w:highlight w:val="none"/>
        </w:rPr>
        <w:t>法定代表人或委托代理人：</w:t>
      </w:r>
      <w:r>
        <w:rPr>
          <w:rFonts w:hint="eastAsia"/>
          <w:color w:val="auto"/>
          <w:sz w:val="24"/>
          <w:szCs w:val="24"/>
          <w:highlight w:val="none"/>
          <w:u w:val="single"/>
          <w:lang w:val="en-US" w:eastAsia="zh-CN"/>
        </w:rPr>
        <w:t xml:space="preserve">              </w:t>
      </w:r>
      <w:r>
        <w:rPr>
          <w:rFonts w:hint="eastAsia"/>
          <w:color w:val="auto"/>
          <w:sz w:val="24"/>
          <w:szCs w:val="24"/>
          <w:highlight w:val="none"/>
          <w:lang w:eastAsia="zh-CN"/>
        </w:rPr>
        <w:t>（</w:t>
      </w:r>
      <w:r>
        <w:rPr>
          <w:color w:val="auto"/>
          <w:sz w:val="24"/>
          <w:szCs w:val="24"/>
          <w:highlight w:val="none"/>
        </w:rPr>
        <w:t>签字或盖章</w:t>
      </w:r>
      <w:r>
        <w:rPr>
          <w:rFonts w:hint="eastAsia"/>
          <w:color w:val="auto"/>
          <w:sz w:val="24"/>
          <w:szCs w:val="24"/>
          <w:highlight w:val="none"/>
          <w:lang w:eastAsia="zh-CN"/>
        </w:rPr>
        <w:t>）</w:t>
      </w:r>
    </w:p>
    <w:p>
      <w:pPr>
        <w:rPr>
          <w:b/>
          <w:bCs/>
          <w:color w:val="auto"/>
          <w:sz w:val="32"/>
          <w:szCs w:val="32"/>
          <w:highlight w:val="none"/>
        </w:rPr>
      </w:pPr>
      <w:r>
        <w:rPr>
          <w:b/>
          <w:bCs/>
          <w:color w:val="auto"/>
          <w:sz w:val="32"/>
          <w:szCs w:val="32"/>
          <w:highlight w:val="none"/>
        </w:rPr>
        <w:br w:type="page"/>
      </w:r>
    </w:p>
    <w:p>
      <w:pPr>
        <w:pStyle w:val="26"/>
        <w:spacing w:before="240" w:after="420" w:line="240" w:lineRule="auto"/>
        <w:ind w:firstLine="0"/>
        <w:jc w:val="center"/>
        <w:rPr>
          <w:b/>
          <w:bCs/>
          <w:color w:val="auto"/>
          <w:sz w:val="32"/>
          <w:szCs w:val="32"/>
          <w:highlight w:val="none"/>
        </w:rPr>
      </w:pPr>
      <w:r>
        <w:rPr>
          <w:rFonts w:hint="eastAsia"/>
          <w:b/>
          <w:bCs/>
          <w:color w:val="auto"/>
          <w:sz w:val="32"/>
          <w:szCs w:val="32"/>
          <w:highlight w:val="none"/>
          <w:lang w:val="en-US" w:eastAsia="zh-CN"/>
        </w:rPr>
        <w:t>工程量清单单价组合表</w:t>
      </w:r>
    </w:p>
    <w:p>
      <w:pPr>
        <w:pStyle w:val="31"/>
        <w:tabs>
          <w:tab w:val="left" w:pos="6432"/>
          <w:tab w:val="left" w:pos="10080"/>
        </w:tabs>
        <w:spacing w:line="460" w:lineRule="exact"/>
        <w:ind w:left="11"/>
        <w:rPr>
          <w:color w:val="auto"/>
          <w:sz w:val="21"/>
          <w:szCs w:val="21"/>
          <w:highlight w:val="none"/>
          <w:lang w:val="en-US" w:eastAsia="zh-CN"/>
        </w:rPr>
      </w:pPr>
      <w:r>
        <w:rPr>
          <w:color w:val="auto"/>
          <w:sz w:val="21"/>
          <w:szCs w:val="21"/>
          <w:highlight w:val="none"/>
        </w:rPr>
        <w:t>项目名称：</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 xml:space="preserve">                   第   页共   页</w:t>
      </w:r>
    </w:p>
    <w:tbl>
      <w:tblPr>
        <w:tblStyle w:val="19"/>
        <w:tblW w:w="9625" w:type="dxa"/>
        <w:tblInd w:w="-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5"/>
        <w:gridCol w:w="2250"/>
        <w:gridCol w:w="2295"/>
        <w:gridCol w:w="855"/>
        <w:gridCol w:w="1372"/>
        <w:gridCol w:w="19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1"/>
              <w:tabs>
                <w:tab w:val="left" w:pos="6432"/>
                <w:tab w:val="left" w:pos="10080"/>
              </w:tabs>
              <w:spacing w:line="400" w:lineRule="exact"/>
              <w:jc w:val="center"/>
              <w:rPr>
                <w:color w:val="auto"/>
                <w:sz w:val="21"/>
                <w:szCs w:val="21"/>
                <w:highlight w:val="none"/>
                <w:lang w:val="en-US" w:eastAsia="zh-CN"/>
              </w:rPr>
            </w:pPr>
            <w:r>
              <w:rPr>
                <w:rFonts w:hint="eastAsia"/>
                <w:color w:val="auto"/>
                <w:sz w:val="21"/>
                <w:szCs w:val="21"/>
                <w:highlight w:val="none"/>
                <w:lang w:val="en-US" w:eastAsia="zh-CN"/>
              </w:rPr>
              <w:t>序号</w:t>
            </w:r>
          </w:p>
        </w:tc>
        <w:tc>
          <w:tcPr>
            <w:tcW w:w="2250" w:type="dxa"/>
            <w:vAlign w:val="center"/>
          </w:tcPr>
          <w:p>
            <w:pPr>
              <w:pStyle w:val="31"/>
              <w:tabs>
                <w:tab w:val="left" w:pos="6432"/>
                <w:tab w:val="left" w:pos="10080"/>
              </w:tabs>
              <w:spacing w:line="400" w:lineRule="exact"/>
              <w:jc w:val="center"/>
              <w:rPr>
                <w:color w:val="auto"/>
                <w:sz w:val="21"/>
                <w:szCs w:val="21"/>
                <w:highlight w:val="none"/>
                <w:lang w:val="en-US" w:eastAsia="zh-CN"/>
              </w:rPr>
            </w:pPr>
            <w:r>
              <w:rPr>
                <w:rFonts w:hint="eastAsia"/>
                <w:color w:val="auto"/>
                <w:sz w:val="21"/>
                <w:szCs w:val="21"/>
                <w:highlight w:val="none"/>
                <w:lang w:val="en-US" w:eastAsia="zh-CN"/>
              </w:rPr>
              <w:t>清单编码</w:t>
            </w:r>
          </w:p>
        </w:tc>
        <w:tc>
          <w:tcPr>
            <w:tcW w:w="2295" w:type="dxa"/>
            <w:vAlign w:val="center"/>
          </w:tcPr>
          <w:p>
            <w:pPr>
              <w:pStyle w:val="31"/>
              <w:tabs>
                <w:tab w:val="left" w:pos="6432"/>
                <w:tab w:val="left" w:pos="10080"/>
              </w:tabs>
              <w:spacing w:line="400" w:lineRule="exact"/>
              <w:jc w:val="center"/>
              <w:rPr>
                <w:color w:val="auto"/>
                <w:sz w:val="21"/>
                <w:szCs w:val="21"/>
                <w:highlight w:val="none"/>
                <w:lang w:val="en-US" w:eastAsia="zh-CN"/>
              </w:rPr>
            </w:pPr>
            <w:r>
              <w:rPr>
                <w:rFonts w:hint="eastAsia"/>
                <w:color w:val="auto"/>
                <w:sz w:val="21"/>
                <w:szCs w:val="21"/>
                <w:highlight w:val="none"/>
                <w:lang w:val="en-US" w:eastAsia="zh-CN"/>
              </w:rPr>
              <w:t>项目名称</w:t>
            </w:r>
          </w:p>
        </w:tc>
        <w:tc>
          <w:tcPr>
            <w:tcW w:w="855" w:type="dxa"/>
            <w:vAlign w:val="center"/>
          </w:tcPr>
          <w:p>
            <w:pPr>
              <w:pStyle w:val="31"/>
              <w:tabs>
                <w:tab w:val="left" w:pos="6432"/>
                <w:tab w:val="left" w:pos="10080"/>
              </w:tabs>
              <w:spacing w:line="400" w:lineRule="exact"/>
              <w:jc w:val="center"/>
              <w:rPr>
                <w:color w:val="auto"/>
                <w:sz w:val="21"/>
                <w:szCs w:val="21"/>
                <w:highlight w:val="none"/>
                <w:lang w:val="en-US" w:eastAsia="zh-CN"/>
              </w:rPr>
            </w:pPr>
            <w:r>
              <w:rPr>
                <w:rFonts w:hint="eastAsia"/>
                <w:color w:val="auto"/>
                <w:sz w:val="21"/>
                <w:szCs w:val="21"/>
                <w:highlight w:val="none"/>
                <w:lang w:val="en-US" w:eastAsia="zh-CN"/>
              </w:rPr>
              <w:t>计量</w:t>
            </w:r>
          </w:p>
          <w:p>
            <w:pPr>
              <w:pStyle w:val="31"/>
              <w:tabs>
                <w:tab w:val="left" w:pos="6432"/>
                <w:tab w:val="left" w:pos="10080"/>
              </w:tabs>
              <w:spacing w:line="400" w:lineRule="exact"/>
              <w:jc w:val="center"/>
              <w:rPr>
                <w:color w:val="auto"/>
                <w:sz w:val="21"/>
                <w:szCs w:val="21"/>
                <w:highlight w:val="none"/>
                <w:lang w:val="en-US" w:eastAsia="zh-CN"/>
              </w:rPr>
            </w:pPr>
            <w:r>
              <w:rPr>
                <w:rFonts w:hint="eastAsia"/>
                <w:color w:val="auto"/>
                <w:sz w:val="21"/>
                <w:szCs w:val="21"/>
                <w:highlight w:val="none"/>
                <w:lang w:val="en-US" w:eastAsia="zh-CN"/>
              </w:rPr>
              <w:t>单位</w:t>
            </w:r>
          </w:p>
        </w:tc>
        <w:tc>
          <w:tcPr>
            <w:tcW w:w="1372" w:type="dxa"/>
            <w:vAlign w:val="center"/>
          </w:tcPr>
          <w:p>
            <w:pPr>
              <w:pStyle w:val="31"/>
              <w:tabs>
                <w:tab w:val="left" w:pos="6432"/>
                <w:tab w:val="left" w:pos="10080"/>
              </w:tabs>
              <w:spacing w:line="400" w:lineRule="exact"/>
              <w:jc w:val="center"/>
              <w:rPr>
                <w:color w:val="auto"/>
                <w:sz w:val="21"/>
                <w:szCs w:val="21"/>
                <w:highlight w:val="none"/>
                <w:lang w:val="en-US" w:eastAsia="zh-CN"/>
              </w:rPr>
            </w:pPr>
            <w:r>
              <w:rPr>
                <w:rFonts w:hint="eastAsia"/>
                <w:color w:val="auto"/>
                <w:sz w:val="21"/>
                <w:szCs w:val="21"/>
                <w:highlight w:val="none"/>
                <w:lang w:val="en-US" w:eastAsia="zh-CN"/>
              </w:rPr>
              <w:t>单价</w:t>
            </w:r>
          </w:p>
          <w:p>
            <w:pPr>
              <w:pStyle w:val="31"/>
              <w:tabs>
                <w:tab w:val="left" w:pos="6432"/>
                <w:tab w:val="left" w:pos="10080"/>
              </w:tabs>
              <w:spacing w:line="400" w:lineRule="exact"/>
              <w:jc w:val="center"/>
              <w:rPr>
                <w:color w:val="auto"/>
                <w:sz w:val="21"/>
                <w:szCs w:val="21"/>
                <w:highlight w:val="none"/>
                <w:lang w:val="en-US" w:eastAsia="zh-CN"/>
              </w:rPr>
            </w:pPr>
            <w:r>
              <w:rPr>
                <w:rFonts w:hint="eastAsia"/>
                <w:color w:val="auto"/>
                <w:sz w:val="21"/>
                <w:szCs w:val="21"/>
                <w:highlight w:val="none"/>
                <w:lang w:val="en-US" w:eastAsia="zh-CN"/>
              </w:rPr>
              <w:t>（元）</w:t>
            </w:r>
          </w:p>
        </w:tc>
        <w:tc>
          <w:tcPr>
            <w:tcW w:w="1908" w:type="dxa"/>
            <w:vAlign w:val="center"/>
          </w:tcPr>
          <w:p>
            <w:pPr>
              <w:pStyle w:val="31"/>
              <w:tabs>
                <w:tab w:val="left" w:pos="6432"/>
                <w:tab w:val="left" w:pos="10080"/>
              </w:tabs>
              <w:spacing w:line="400" w:lineRule="exact"/>
              <w:jc w:val="center"/>
              <w:rPr>
                <w:color w:val="auto"/>
                <w:sz w:val="21"/>
                <w:szCs w:val="21"/>
                <w:highlight w:val="none"/>
                <w:lang w:val="en-US" w:eastAsia="zh-CN"/>
              </w:rPr>
            </w:pPr>
            <w:r>
              <w:rPr>
                <w:rFonts w:hint="eastAsia"/>
                <w:color w:val="auto"/>
                <w:sz w:val="21"/>
                <w:szCs w:val="21"/>
                <w:highlight w:val="none"/>
                <w:lang w:val="en-US" w:eastAsia="zh-CN"/>
              </w:rPr>
              <w:t>单价组价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9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5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72"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9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5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72"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9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5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72"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9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5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72"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9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5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72"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9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5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72"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9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5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72"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9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5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72"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9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5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72"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9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5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72"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9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5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72"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9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5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72"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9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5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72"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9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5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72"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9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5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72"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9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5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72"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9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5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72"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bl>
    <w:p>
      <w:pPr>
        <w:pStyle w:val="38"/>
        <w:spacing w:after="0" w:line="240" w:lineRule="auto"/>
        <w:jc w:val="center"/>
        <w:rPr>
          <w:color w:val="auto"/>
          <w:highlight w:val="none"/>
        </w:rPr>
      </w:pPr>
    </w:p>
    <w:p>
      <w:pPr>
        <w:pStyle w:val="38"/>
        <w:spacing w:after="0" w:line="240" w:lineRule="auto"/>
        <w:jc w:val="center"/>
        <w:rPr>
          <w:color w:val="auto"/>
          <w:highlight w:val="none"/>
        </w:rPr>
      </w:pPr>
    </w:p>
    <w:p>
      <w:pPr>
        <w:pStyle w:val="38"/>
        <w:spacing w:after="0" w:line="240" w:lineRule="auto"/>
        <w:jc w:val="center"/>
        <w:rPr>
          <w:color w:val="auto"/>
          <w:highlight w:val="none"/>
        </w:rPr>
      </w:pPr>
    </w:p>
    <w:p>
      <w:pPr>
        <w:rPr>
          <w:color w:val="auto"/>
          <w:highlight w:val="none"/>
        </w:rPr>
      </w:pPr>
      <w:r>
        <w:rPr>
          <w:color w:val="auto"/>
          <w:highlight w:val="none"/>
        </w:rPr>
        <w:br w:type="page"/>
      </w:r>
    </w:p>
    <w:p>
      <w:pPr>
        <w:pStyle w:val="26"/>
        <w:spacing w:before="240" w:after="420" w:line="240" w:lineRule="auto"/>
        <w:ind w:firstLine="0"/>
        <w:jc w:val="center"/>
        <w:rPr>
          <w:b/>
          <w:bCs/>
          <w:color w:val="auto"/>
          <w:sz w:val="32"/>
          <w:szCs w:val="32"/>
          <w:highlight w:val="none"/>
          <w:lang w:val="en-US" w:eastAsia="zh-CN"/>
        </w:rPr>
      </w:pPr>
      <w:r>
        <w:rPr>
          <w:rFonts w:hint="eastAsia"/>
          <w:b/>
          <w:bCs/>
          <w:color w:val="auto"/>
          <w:sz w:val="32"/>
          <w:szCs w:val="32"/>
          <w:highlight w:val="none"/>
          <w:lang w:val="en-US" w:eastAsia="zh-CN"/>
        </w:rPr>
        <w:t>电、风、水、砂石基础单价汇总表</w:t>
      </w:r>
    </w:p>
    <w:p>
      <w:pPr>
        <w:pStyle w:val="31"/>
        <w:tabs>
          <w:tab w:val="left" w:pos="6432"/>
          <w:tab w:val="left" w:pos="10080"/>
        </w:tabs>
        <w:spacing w:line="460" w:lineRule="exact"/>
        <w:ind w:left="11"/>
        <w:rPr>
          <w:color w:val="auto"/>
          <w:sz w:val="21"/>
          <w:szCs w:val="21"/>
          <w:highlight w:val="none"/>
          <w:lang w:val="en-US" w:eastAsia="zh-CN"/>
        </w:rPr>
      </w:pPr>
      <w:r>
        <w:rPr>
          <w:color w:val="auto"/>
          <w:sz w:val="21"/>
          <w:szCs w:val="21"/>
          <w:highlight w:val="none"/>
        </w:rPr>
        <w:t>项目名称：</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 xml:space="preserve">                   第   页共   页</w:t>
      </w:r>
    </w:p>
    <w:tbl>
      <w:tblPr>
        <w:tblStyle w:val="19"/>
        <w:tblW w:w="95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36"/>
        <w:gridCol w:w="3090"/>
        <w:gridCol w:w="1595"/>
        <w:gridCol w:w="1908"/>
        <w:gridCol w:w="19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1"/>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序号</w:t>
            </w:r>
          </w:p>
        </w:tc>
        <w:tc>
          <w:tcPr>
            <w:tcW w:w="3090" w:type="dxa"/>
            <w:vAlign w:val="center"/>
          </w:tcPr>
          <w:p>
            <w:pPr>
              <w:pStyle w:val="31"/>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名称</w:t>
            </w:r>
          </w:p>
        </w:tc>
        <w:tc>
          <w:tcPr>
            <w:tcW w:w="1595" w:type="dxa"/>
            <w:vAlign w:val="center"/>
          </w:tcPr>
          <w:p>
            <w:pPr>
              <w:pStyle w:val="31"/>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计量单位</w:t>
            </w: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单价（元）</w:t>
            </w: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309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9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309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9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309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9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309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9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309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9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309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9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309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9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309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9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309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9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309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9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309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9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309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9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309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9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309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9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309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9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309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9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309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9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103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309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9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bl>
    <w:p>
      <w:pPr>
        <w:pStyle w:val="38"/>
        <w:spacing w:after="0" w:line="240" w:lineRule="auto"/>
        <w:jc w:val="center"/>
        <w:rPr>
          <w:color w:val="auto"/>
          <w:highlight w:val="none"/>
        </w:rPr>
      </w:pPr>
    </w:p>
    <w:p>
      <w:pPr>
        <w:pStyle w:val="38"/>
        <w:spacing w:after="0" w:line="240" w:lineRule="auto"/>
        <w:jc w:val="center"/>
        <w:rPr>
          <w:color w:val="auto"/>
          <w:highlight w:val="none"/>
        </w:rPr>
      </w:pPr>
    </w:p>
    <w:p>
      <w:pPr>
        <w:pStyle w:val="38"/>
        <w:spacing w:after="0" w:line="240" w:lineRule="auto"/>
        <w:jc w:val="center"/>
        <w:rPr>
          <w:color w:val="auto"/>
          <w:highlight w:val="none"/>
        </w:rPr>
      </w:pPr>
    </w:p>
    <w:p>
      <w:pPr>
        <w:pStyle w:val="38"/>
        <w:spacing w:after="0" w:line="240" w:lineRule="auto"/>
        <w:jc w:val="center"/>
        <w:rPr>
          <w:color w:val="auto"/>
          <w:highlight w:val="none"/>
        </w:rPr>
      </w:pPr>
    </w:p>
    <w:p>
      <w:pPr>
        <w:pStyle w:val="38"/>
        <w:spacing w:after="0" w:line="240" w:lineRule="auto"/>
        <w:jc w:val="center"/>
        <w:rPr>
          <w:color w:val="auto"/>
          <w:highlight w:val="none"/>
        </w:rPr>
      </w:pPr>
    </w:p>
    <w:p>
      <w:pPr>
        <w:rPr>
          <w:color w:val="auto"/>
          <w:highlight w:val="none"/>
        </w:rPr>
      </w:pPr>
      <w:r>
        <w:rPr>
          <w:color w:val="auto"/>
          <w:highlight w:val="none"/>
        </w:rPr>
        <w:br w:type="page"/>
      </w:r>
    </w:p>
    <w:p>
      <w:pPr>
        <w:pStyle w:val="38"/>
        <w:spacing w:after="0" w:line="240" w:lineRule="auto"/>
        <w:jc w:val="center"/>
        <w:rPr>
          <w:color w:val="auto"/>
          <w:highlight w:val="none"/>
        </w:rPr>
        <w:sectPr>
          <w:footerReference r:id="rId34" w:type="default"/>
          <w:pgSz w:w="11905" w:h="16838"/>
          <w:pgMar w:top="1247" w:right="1417" w:bottom="1247" w:left="1417" w:header="0" w:footer="1468" w:gutter="0"/>
          <w:pgNumType w:fmt="decimal"/>
          <w:cols w:space="0" w:num="1"/>
          <w:docGrid w:linePitch="360" w:charSpace="0"/>
        </w:sectPr>
      </w:pPr>
    </w:p>
    <w:p>
      <w:pPr>
        <w:pStyle w:val="38"/>
        <w:spacing w:after="0" w:line="240" w:lineRule="auto"/>
        <w:jc w:val="center"/>
        <w:rPr>
          <w:rFonts w:eastAsia="宋体"/>
          <w:color w:val="auto"/>
          <w:highlight w:val="none"/>
          <w:lang w:val="en-US" w:eastAsia="zh-CN"/>
        </w:rPr>
      </w:pPr>
      <w:r>
        <w:rPr>
          <w:rFonts w:hint="eastAsia" w:eastAsia="宋体"/>
          <w:color w:val="auto"/>
          <w:highlight w:val="none"/>
          <w:lang w:val="en-US" w:eastAsia="zh-CN"/>
        </w:rPr>
        <w:t>混凝土（砂浆）配合比材料费表</w:t>
      </w:r>
    </w:p>
    <w:p>
      <w:pPr>
        <w:pStyle w:val="38"/>
        <w:spacing w:after="0" w:line="600" w:lineRule="exact"/>
        <w:rPr>
          <w:b w:val="0"/>
          <w:bCs w:val="0"/>
          <w:color w:val="auto"/>
          <w:sz w:val="21"/>
          <w:szCs w:val="21"/>
          <w:highlight w:val="none"/>
          <w:lang w:val="en-US" w:eastAsia="zh-CN"/>
        </w:rPr>
      </w:pPr>
      <w:r>
        <w:rPr>
          <w:b w:val="0"/>
          <w:bCs w:val="0"/>
          <w:color w:val="auto"/>
          <w:sz w:val="21"/>
          <w:szCs w:val="21"/>
          <w:highlight w:val="none"/>
        </w:rPr>
        <w:t>项目名称：</w:t>
      </w:r>
      <w:r>
        <w:rPr>
          <w:rFonts w:hint="eastAsia"/>
          <w:b w:val="0"/>
          <w:bCs w:val="0"/>
          <w:color w:val="auto"/>
          <w:sz w:val="21"/>
          <w:szCs w:val="21"/>
          <w:highlight w:val="none"/>
          <w:u w:val="single"/>
          <w:lang w:val="en-US" w:eastAsia="zh-CN"/>
        </w:rPr>
        <w:t xml:space="preserve">                                </w:t>
      </w:r>
      <w:r>
        <w:rPr>
          <w:rFonts w:hint="eastAsia"/>
          <w:b w:val="0"/>
          <w:bCs w:val="0"/>
          <w:color w:val="auto"/>
          <w:sz w:val="21"/>
          <w:szCs w:val="21"/>
          <w:highlight w:val="none"/>
          <w:lang w:val="en-US" w:eastAsia="zh-CN"/>
        </w:rPr>
        <w:t xml:space="preserve">                                                                                                                                                                       第   页共   页</w:t>
      </w:r>
    </w:p>
    <w:tbl>
      <w:tblPr>
        <w:tblStyle w:val="19"/>
        <w:tblW w:w="14935" w:type="dxa"/>
        <w:tblInd w:w="-35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2"/>
        <w:gridCol w:w="1136"/>
        <w:gridCol w:w="1046"/>
        <w:gridCol w:w="971"/>
        <w:gridCol w:w="1121"/>
        <w:gridCol w:w="1435"/>
        <w:gridCol w:w="1345"/>
        <w:gridCol w:w="1211"/>
        <w:gridCol w:w="1121"/>
        <w:gridCol w:w="1063"/>
        <w:gridCol w:w="1196"/>
        <w:gridCol w:w="1256"/>
        <w:gridCol w:w="12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762" w:type="dxa"/>
            <w:vMerge w:val="restart"/>
            <w:vAlign w:val="center"/>
          </w:tcPr>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序号</w:t>
            </w:r>
          </w:p>
        </w:tc>
        <w:tc>
          <w:tcPr>
            <w:tcW w:w="1136" w:type="dxa"/>
            <w:vMerge w:val="restart"/>
            <w:vAlign w:val="center"/>
          </w:tcPr>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混凝土（砂浆）强度等级</w:t>
            </w:r>
          </w:p>
        </w:tc>
        <w:tc>
          <w:tcPr>
            <w:tcW w:w="1046" w:type="dxa"/>
            <w:vMerge w:val="restart"/>
            <w:vAlign w:val="center"/>
          </w:tcPr>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水泥</w:t>
            </w:r>
          </w:p>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强度</w:t>
            </w:r>
          </w:p>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等级</w:t>
            </w:r>
          </w:p>
        </w:tc>
        <w:tc>
          <w:tcPr>
            <w:tcW w:w="971" w:type="dxa"/>
            <w:vMerge w:val="restart"/>
            <w:vAlign w:val="center"/>
          </w:tcPr>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级配</w:t>
            </w:r>
          </w:p>
        </w:tc>
        <w:tc>
          <w:tcPr>
            <w:tcW w:w="1121" w:type="dxa"/>
            <w:vMerge w:val="restart"/>
            <w:vAlign w:val="center"/>
          </w:tcPr>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水灰比</w:t>
            </w:r>
          </w:p>
        </w:tc>
        <w:tc>
          <w:tcPr>
            <w:tcW w:w="6175" w:type="dxa"/>
            <w:gridSpan w:val="5"/>
            <w:vAlign w:val="center"/>
          </w:tcPr>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每m³混凝土材料预算量</w:t>
            </w:r>
          </w:p>
        </w:tc>
        <w:tc>
          <w:tcPr>
            <w:tcW w:w="1196" w:type="dxa"/>
            <w:vMerge w:val="restart"/>
            <w:vAlign w:val="center"/>
          </w:tcPr>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单价</w:t>
            </w:r>
          </w:p>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（元/m³）</w:t>
            </w:r>
          </w:p>
        </w:tc>
        <w:tc>
          <w:tcPr>
            <w:tcW w:w="1256" w:type="dxa"/>
            <w:vMerge w:val="restart"/>
            <w:vAlign w:val="center"/>
          </w:tcPr>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补差</w:t>
            </w:r>
          </w:p>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（元/m³）</w:t>
            </w:r>
          </w:p>
        </w:tc>
        <w:tc>
          <w:tcPr>
            <w:tcW w:w="1272" w:type="dxa"/>
            <w:vMerge w:val="restart"/>
            <w:vAlign w:val="center"/>
          </w:tcPr>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762" w:type="dxa"/>
            <w:vMerge w:val="continue"/>
            <w:vAlign w:val="center"/>
          </w:tcPr>
          <w:p>
            <w:pPr>
              <w:pStyle w:val="38"/>
              <w:spacing w:after="0" w:line="300" w:lineRule="exact"/>
              <w:jc w:val="center"/>
              <w:rPr>
                <w:rFonts w:ascii="宋体" w:hAnsi="宋体" w:eastAsia="宋体" w:cs="宋体"/>
                <w:b w:val="0"/>
                <w:bCs w:val="0"/>
                <w:color w:val="auto"/>
                <w:sz w:val="21"/>
                <w:szCs w:val="21"/>
                <w:highlight w:val="none"/>
              </w:rPr>
            </w:pPr>
          </w:p>
        </w:tc>
        <w:tc>
          <w:tcPr>
            <w:tcW w:w="1136" w:type="dxa"/>
            <w:vMerge w:val="continue"/>
            <w:vAlign w:val="center"/>
          </w:tcPr>
          <w:p>
            <w:pPr>
              <w:pStyle w:val="38"/>
              <w:spacing w:after="0" w:line="300" w:lineRule="exact"/>
              <w:jc w:val="center"/>
              <w:rPr>
                <w:rFonts w:ascii="宋体" w:hAnsi="宋体" w:eastAsia="宋体" w:cs="宋体"/>
                <w:b w:val="0"/>
                <w:bCs w:val="0"/>
                <w:color w:val="auto"/>
                <w:sz w:val="21"/>
                <w:szCs w:val="21"/>
                <w:highlight w:val="none"/>
              </w:rPr>
            </w:pPr>
          </w:p>
        </w:tc>
        <w:tc>
          <w:tcPr>
            <w:tcW w:w="1046" w:type="dxa"/>
            <w:vMerge w:val="continue"/>
            <w:vAlign w:val="center"/>
          </w:tcPr>
          <w:p>
            <w:pPr>
              <w:pStyle w:val="38"/>
              <w:spacing w:after="0" w:line="300" w:lineRule="exact"/>
              <w:jc w:val="center"/>
              <w:rPr>
                <w:rFonts w:ascii="宋体" w:hAnsi="宋体" w:eastAsia="宋体" w:cs="宋体"/>
                <w:b w:val="0"/>
                <w:bCs w:val="0"/>
                <w:color w:val="auto"/>
                <w:sz w:val="21"/>
                <w:szCs w:val="21"/>
                <w:highlight w:val="none"/>
              </w:rPr>
            </w:pPr>
          </w:p>
        </w:tc>
        <w:tc>
          <w:tcPr>
            <w:tcW w:w="971" w:type="dxa"/>
            <w:vMerge w:val="continue"/>
            <w:vAlign w:val="center"/>
          </w:tcPr>
          <w:p>
            <w:pPr>
              <w:pStyle w:val="38"/>
              <w:spacing w:after="0" w:line="300" w:lineRule="exact"/>
              <w:jc w:val="center"/>
              <w:rPr>
                <w:rFonts w:ascii="宋体" w:hAnsi="宋体" w:eastAsia="宋体" w:cs="宋体"/>
                <w:b w:val="0"/>
                <w:bCs w:val="0"/>
                <w:color w:val="auto"/>
                <w:sz w:val="21"/>
                <w:szCs w:val="21"/>
                <w:highlight w:val="none"/>
              </w:rPr>
            </w:pPr>
          </w:p>
        </w:tc>
        <w:tc>
          <w:tcPr>
            <w:tcW w:w="1121" w:type="dxa"/>
            <w:vMerge w:val="continue"/>
            <w:vAlign w:val="center"/>
          </w:tcPr>
          <w:p>
            <w:pPr>
              <w:pStyle w:val="38"/>
              <w:spacing w:after="0" w:line="300" w:lineRule="exact"/>
              <w:jc w:val="center"/>
              <w:rPr>
                <w:rFonts w:ascii="宋体" w:hAnsi="宋体" w:eastAsia="宋体" w:cs="宋体"/>
                <w:b w:val="0"/>
                <w:bCs w:val="0"/>
                <w:color w:val="auto"/>
                <w:sz w:val="21"/>
                <w:szCs w:val="21"/>
                <w:highlight w:val="none"/>
              </w:rPr>
            </w:pPr>
          </w:p>
        </w:tc>
        <w:tc>
          <w:tcPr>
            <w:tcW w:w="1435" w:type="dxa"/>
            <w:vAlign w:val="center"/>
          </w:tcPr>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水泥（kg）</w:t>
            </w:r>
          </w:p>
        </w:tc>
        <w:tc>
          <w:tcPr>
            <w:tcW w:w="1345" w:type="dxa"/>
            <w:vAlign w:val="center"/>
          </w:tcPr>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砂（m³）</w:t>
            </w:r>
          </w:p>
        </w:tc>
        <w:tc>
          <w:tcPr>
            <w:tcW w:w="1211" w:type="dxa"/>
            <w:vAlign w:val="center"/>
          </w:tcPr>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石（m³）</w:t>
            </w:r>
          </w:p>
        </w:tc>
        <w:tc>
          <w:tcPr>
            <w:tcW w:w="1121" w:type="dxa"/>
            <w:vAlign w:val="center"/>
          </w:tcPr>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水（m³）</w:t>
            </w:r>
          </w:p>
        </w:tc>
        <w:tc>
          <w:tcPr>
            <w:tcW w:w="1063" w:type="dxa"/>
            <w:vAlign w:val="center"/>
          </w:tcPr>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w:t>
            </w:r>
          </w:p>
        </w:tc>
        <w:tc>
          <w:tcPr>
            <w:tcW w:w="1196" w:type="dxa"/>
            <w:vMerge w:val="continue"/>
            <w:vAlign w:val="center"/>
          </w:tcPr>
          <w:p>
            <w:pPr>
              <w:pStyle w:val="38"/>
              <w:spacing w:after="0" w:line="300" w:lineRule="exact"/>
              <w:jc w:val="center"/>
              <w:rPr>
                <w:rFonts w:ascii="宋体" w:hAnsi="宋体" w:eastAsia="宋体" w:cs="宋体"/>
                <w:b w:val="0"/>
                <w:bCs w:val="0"/>
                <w:color w:val="auto"/>
                <w:sz w:val="21"/>
                <w:szCs w:val="21"/>
                <w:highlight w:val="none"/>
              </w:rPr>
            </w:pPr>
          </w:p>
        </w:tc>
        <w:tc>
          <w:tcPr>
            <w:tcW w:w="1256" w:type="dxa"/>
            <w:vMerge w:val="continue"/>
            <w:vAlign w:val="center"/>
          </w:tcPr>
          <w:p>
            <w:pPr>
              <w:pStyle w:val="38"/>
              <w:spacing w:after="0" w:line="300" w:lineRule="exact"/>
              <w:jc w:val="center"/>
              <w:rPr>
                <w:rFonts w:ascii="宋体" w:hAnsi="宋体" w:eastAsia="宋体" w:cs="宋体"/>
                <w:b w:val="0"/>
                <w:bCs w:val="0"/>
                <w:color w:val="auto"/>
                <w:sz w:val="21"/>
                <w:szCs w:val="21"/>
                <w:highlight w:val="none"/>
              </w:rPr>
            </w:pPr>
          </w:p>
        </w:tc>
        <w:tc>
          <w:tcPr>
            <w:tcW w:w="1272" w:type="dxa"/>
            <w:vMerge w:val="continue"/>
            <w:vAlign w:val="center"/>
          </w:tcPr>
          <w:p>
            <w:pPr>
              <w:pStyle w:val="38"/>
              <w:spacing w:after="0" w:line="300" w:lineRule="exact"/>
              <w:jc w:val="center"/>
              <w:rPr>
                <w:rFonts w:ascii="宋体" w:hAnsi="宋体" w:eastAsia="宋体" w:cs="宋体"/>
                <w:b w:val="0"/>
                <w:bCs w:val="0"/>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762" w:type="dxa"/>
            <w:vMerge w:val="continue"/>
            <w:vAlign w:val="center"/>
          </w:tcPr>
          <w:p>
            <w:pPr>
              <w:pStyle w:val="38"/>
              <w:spacing w:after="0" w:line="300" w:lineRule="exact"/>
              <w:jc w:val="center"/>
              <w:rPr>
                <w:rFonts w:ascii="宋体" w:hAnsi="宋体" w:eastAsia="宋体" w:cs="宋体"/>
                <w:b w:val="0"/>
                <w:bCs w:val="0"/>
                <w:color w:val="auto"/>
                <w:sz w:val="21"/>
                <w:szCs w:val="21"/>
                <w:highlight w:val="none"/>
              </w:rPr>
            </w:pPr>
          </w:p>
        </w:tc>
        <w:tc>
          <w:tcPr>
            <w:tcW w:w="1136" w:type="dxa"/>
            <w:vMerge w:val="continue"/>
            <w:vAlign w:val="center"/>
          </w:tcPr>
          <w:p>
            <w:pPr>
              <w:pStyle w:val="38"/>
              <w:spacing w:after="0" w:line="300" w:lineRule="exact"/>
              <w:jc w:val="center"/>
              <w:rPr>
                <w:rFonts w:ascii="宋体" w:hAnsi="宋体" w:eastAsia="宋体" w:cs="宋体"/>
                <w:b w:val="0"/>
                <w:bCs w:val="0"/>
                <w:color w:val="auto"/>
                <w:sz w:val="21"/>
                <w:szCs w:val="21"/>
                <w:highlight w:val="none"/>
              </w:rPr>
            </w:pPr>
          </w:p>
        </w:tc>
        <w:tc>
          <w:tcPr>
            <w:tcW w:w="1046" w:type="dxa"/>
            <w:vMerge w:val="continue"/>
            <w:vAlign w:val="center"/>
          </w:tcPr>
          <w:p>
            <w:pPr>
              <w:pStyle w:val="38"/>
              <w:spacing w:after="0" w:line="300" w:lineRule="exact"/>
              <w:jc w:val="center"/>
              <w:rPr>
                <w:rFonts w:ascii="宋体" w:hAnsi="宋体" w:eastAsia="宋体" w:cs="宋体"/>
                <w:b w:val="0"/>
                <w:bCs w:val="0"/>
                <w:color w:val="auto"/>
                <w:sz w:val="21"/>
                <w:szCs w:val="21"/>
                <w:highlight w:val="none"/>
              </w:rPr>
            </w:pPr>
          </w:p>
        </w:tc>
        <w:tc>
          <w:tcPr>
            <w:tcW w:w="971" w:type="dxa"/>
            <w:vMerge w:val="continue"/>
            <w:vAlign w:val="center"/>
          </w:tcPr>
          <w:p>
            <w:pPr>
              <w:pStyle w:val="38"/>
              <w:spacing w:after="0" w:line="300" w:lineRule="exact"/>
              <w:jc w:val="center"/>
              <w:rPr>
                <w:rFonts w:ascii="宋体" w:hAnsi="宋体" w:eastAsia="宋体" w:cs="宋体"/>
                <w:b w:val="0"/>
                <w:bCs w:val="0"/>
                <w:color w:val="auto"/>
                <w:sz w:val="21"/>
                <w:szCs w:val="21"/>
                <w:highlight w:val="none"/>
              </w:rPr>
            </w:pPr>
          </w:p>
        </w:tc>
        <w:tc>
          <w:tcPr>
            <w:tcW w:w="1121" w:type="dxa"/>
            <w:vMerge w:val="continue"/>
            <w:vAlign w:val="center"/>
          </w:tcPr>
          <w:p>
            <w:pPr>
              <w:pStyle w:val="38"/>
              <w:spacing w:after="0" w:line="300" w:lineRule="exact"/>
              <w:jc w:val="center"/>
              <w:rPr>
                <w:rFonts w:ascii="宋体" w:hAnsi="宋体" w:eastAsia="宋体" w:cs="宋体"/>
                <w:b w:val="0"/>
                <w:bCs w:val="0"/>
                <w:color w:val="auto"/>
                <w:sz w:val="21"/>
                <w:szCs w:val="21"/>
                <w:highlight w:val="none"/>
              </w:rPr>
            </w:pPr>
          </w:p>
        </w:tc>
        <w:tc>
          <w:tcPr>
            <w:tcW w:w="1435" w:type="dxa"/>
            <w:vAlign w:val="center"/>
          </w:tcPr>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（单价）</w:t>
            </w:r>
          </w:p>
        </w:tc>
        <w:tc>
          <w:tcPr>
            <w:tcW w:w="1345" w:type="dxa"/>
            <w:vAlign w:val="center"/>
          </w:tcPr>
          <w:p>
            <w:pPr>
              <w:pStyle w:val="38"/>
              <w:spacing w:after="0" w:line="300" w:lineRule="exact"/>
              <w:jc w:val="center"/>
              <w:rPr>
                <w:rFonts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（单价）</w:t>
            </w:r>
          </w:p>
        </w:tc>
        <w:tc>
          <w:tcPr>
            <w:tcW w:w="1211" w:type="dxa"/>
            <w:vAlign w:val="center"/>
          </w:tcPr>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（单价）</w:t>
            </w:r>
          </w:p>
        </w:tc>
        <w:tc>
          <w:tcPr>
            <w:tcW w:w="1121" w:type="dxa"/>
            <w:vAlign w:val="center"/>
          </w:tcPr>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（单价）</w:t>
            </w:r>
          </w:p>
        </w:tc>
        <w:tc>
          <w:tcPr>
            <w:tcW w:w="1063" w:type="dxa"/>
            <w:vAlign w:val="center"/>
          </w:tcPr>
          <w:p>
            <w:pPr>
              <w:pStyle w:val="38"/>
              <w:spacing w:after="0" w:line="300" w:lineRule="exact"/>
              <w:jc w:val="center"/>
              <w:rPr>
                <w:rFonts w:ascii="宋体" w:hAnsi="宋体" w:eastAsia="宋体" w:cs="宋体"/>
                <w:b w:val="0"/>
                <w:bCs w:val="0"/>
                <w:color w:val="auto"/>
                <w:sz w:val="21"/>
                <w:szCs w:val="21"/>
                <w:highlight w:val="none"/>
              </w:rPr>
            </w:pPr>
          </w:p>
        </w:tc>
        <w:tc>
          <w:tcPr>
            <w:tcW w:w="1196" w:type="dxa"/>
            <w:vMerge w:val="continue"/>
            <w:vAlign w:val="center"/>
          </w:tcPr>
          <w:p>
            <w:pPr>
              <w:pStyle w:val="38"/>
              <w:spacing w:after="0" w:line="300" w:lineRule="exact"/>
              <w:jc w:val="center"/>
              <w:rPr>
                <w:rFonts w:ascii="宋体" w:hAnsi="宋体" w:eastAsia="宋体" w:cs="宋体"/>
                <w:b w:val="0"/>
                <w:bCs w:val="0"/>
                <w:color w:val="auto"/>
                <w:sz w:val="21"/>
                <w:szCs w:val="21"/>
                <w:highlight w:val="none"/>
              </w:rPr>
            </w:pPr>
          </w:p>
        </w:tc>
        <w:tc>
          <w:tcPr>
            <w:tcW w:w="1256" w:type="dxa"/>
            <w:vMerge w:val="continue"/>
            <w:vAlign w:val="center"/>
          </w:tcPr>
          <w:p>
            <w:pPr>
              <w:pStyle w:val="38"/>
              <w:spacing w:after="0" w:line="300" w:lineRule="exact"/>
              <w:jc w:val="center"/>
              <w:rPr>
                <w:rFonts w:ascii="宋体" w:hAnsi="宋体" w:eastAsia="宋体" w:cs="宋体"/>
                <w:b w:val="0"/>
                <w:bCs w:val="0"/>
                <w:color w:val="auto"/>
                <w:sz w:val="21"/>
                <w:szCs w:val="21"/>
                <w:highlight w:val="none"/>
              </w:rPr>
            </w:pPr>
          </w:p>
        </w:tc>
        <w:tc>
          <w:tcPr>
            <w:tcW w:w="1272" w:type="dxa"/>
            <w:vMerge w:val="continue"/>
            <w:vAlign w:val="center"/>
          </w:tcPr>
          <w:p>
            <w:pPr>
              <w:pStyle w:val="38"/>
              <w:spacing w:after="0" w:line="300" w:lineRule="exact"/>
              <w:jc w:val="center"/>
              <w:rPr>
                <w:rFonts w:ascii="宋体" w:hAnsi="宋体" w:eastAsia="宋体" w:cs="宋体"/>
                <w:b w:val="0"/>
                <w:bCs w:val="0"/>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762" w:type="dxa"/>
            <w:vMerge w:val="continue"/>
            <w:vAlign w:val="center"/>
          </w:tcPr>
          <w:p>
            <w:pPr>
              <w:pStyle w:val="38"/>
              <w:spacing w:after="0" w:line="300" w:lineRule="exact"/>
              <w:jc w:val="center"/>
              <w:rPr>
                <w:rFonts w:ascii="宋体" w:hAnsi="宋体" w:eastAsia="宋体" w:cs="宋体"/>
                <w:b w:val="0"/>
                <w:bCs w:val="0"/>
                <w:color w:val="auto"/>
                <w:sz w:val="21"/>
                <w:szCs w:val="21"/>
                <w:highlight w:val="none"/>
              </w:rPr>
            </w:pPr>
          </w:p>
        </w:tc>
        <w:tc>
          <w:tcPr>
            <w:tcW w:w="1136" w:type="dxa"/>
            <w:vMerge w:val="continue"/>
            <w:vAlign w:val="center"/>
          </w:tcPr>
          <w:p>
            <w:pPr>
              <w:pStyle w:val="38"/>
              <w:spacing w:after="0" w:line="300" w:lineRule="exact"/>
              <w:jc w:val="center"/>
              <w:rPr>
                <w:rFonts w:ascii="宋体" w:hAnsi="宋体" w:eastAsia="宋体" w:cs="宋体"/>
                <w:b w:val="0"/>
                <w:bCs w:val="0"/>
                <w:color w:val="auto"/>
                <w:sz w:val="21"/>
                <w:szCs w:val="21"/>
                <w:highlight w:val="none"/>
              </w:rPr>
            </w:pPr>
          </w:p>
        </w:tc>
        <w:tc>
          <w:tcPr>
            <w:tcW w:w="1046" w:type="dxa"/>
            <w:vMerge w:val="continue"/>
            <w:vAlign w:val="center"/>
          </w:tcPr>
          <w:p>
            <w:pPr>
              <w:pStyle w:val="38"/>
              <w:spacing w:after="0" w:line="300" w:lineRule="exact"/>
              <w:jc w:val="center"/>
              <w:rPr>
                <w:rFonts w:ascii="宋体" w:hAnsi="宋体" w:eastAsia="宋体" w:cs="宋体"/>
                <w:b w:val="0"/>
                <w:bCs w:val="0"/>
                <w:color w:val="auto"/>
                <w:sz w:val="21"/>
                <w:szCs w:val="21"/>
                <w:highlight w:val="none"/>
              </w:rPr>
            </w:pPr>
          </w:p>
        </w:tc>
        <w:tc>
          <w:tcPr>
            <w:tcW w:w="971" w:type="dxa"/>
            <w:vMerge w:val="continue"/>
            <w:vAlign w:val="center"/>
          </w:tcPr>
          <w:p>
            <w:pPr>
              <w:pStyle w:val="38"/>
              <w:spacing w:after="0" w:line="300" w:lineRule="exact"/>
              <w:jc w:val="center"/>
              <w:rPr>
                <w:rFonts w:ascii="宋体" w:hAnsi="宋体" w:eastAsia="宋体" w:cs="宋体"/>
                <w:b w:val="0"/>
                <w:bCs w:val="0"/>
                <w:color w:val="auto"/>
                <w:sz w:val="21"/>
                <w:szCs w:val="21"/>
                <w:highlight w:val="none"/>
              </w:rPr>
            </w:pPr>
          </w:p>
        </w:tc>
        <w:tc>
          <w:tcPr>
            <w:tcW w:w="1121" w:type="dxa"/>
            <w:vMerge w:val="continue"/>
            <w:vAlign w:val="center"/>
          </w:tcPr>
          <w:p>
            <w:pPr>
              <w:pStyle w:val="38"/>
              <w:spacing w:after="0" w:line="300" w:lineRule="exact"/>
              <w:jc w:val="center"/>
              <w:rPr>
                <w:rFonts w:ascii="宋体" w:hAnsi="宋体" w:eastAsia="宋体" w:cs="宋体"/>
                <w:b w:val="0"/>
                <w:bCs w:val="0"/>
                <w:color w:val="auto"/>
                <w:sz w:val="21"/>
                <w:szCs w:val="21"/>
                <w:highlight w:val="none"/>
              </w:rPr>
            </w:pPr>
          </w:p>
        </w:tc>
        <w:tc>
          <w:tcPr>
            <w:tcW w:w="1435" w:type="dxa"/>
            <w:vAlign w:val="center"/>
          </w:tcPr>
          <w:p>
            <w:pPr>
              <w:pStyle w:val="38"/>
              <w:spacing w:after="0" w:line="300" w:lineRule="exact"/>
              <w:jc w:val="center"/>
              <w:rPr>
                <w:rFonts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lang w:eastAsia="zh-CN"/>
              </w:rPr>
              <w:t>（</w:t>
            </w:r>
            <w:r>
              <w:rPr>
                <w:rFonts w:hint="eastAsia" w:ascii="宋体" w:hAnsi="宋体" w:eastAsia="宋体" w:cs="宋体"/>
                <w:b w:val="0"/>
                <w:bCs w:val="0"/>
                <w:color w:val="auto"/>
                <w:sz w:val="21"/>
                <w:szCs w:val="21"/>
                <w:highlight w:val="none"/>
                <w:lang w:val="en-US" w:eastAsia="zh-CN"/>
              </w:rPr>
              <w:t>差价</w:t>
            </w:r>
            <w:r>
              <w:rPr>
                <w:rFonts w:hint="eastAsia" w:ascii="宋体" w:hAnsi="宋体" w:eastAsia="宋体" w:cs="宋体"/>
                <w:b w:val="0"/>
                <w:bCs w:val="0"/>
                <w:color w:val="auto"/>
                <w:sz w:val="21"/>
                <w:szCs w:val="21"/>
                <w:highlight w:val="none"/>
                <w:lang w:eastAsia="zh-CN"/>
              </w:rPr>
              <w:t>）</w:t>
            </w:r>
          </w:p>
        </w:tc>
        <w:tc>
          <w:tcPr>
            <w:tcW w:w="1345" w:type="dxa"/>
            <w:vAlign w:val="center"/>
          </w:tcPr>
          <w:p>
            <w:pPr>
              <w:pStyle w:val="38"/>
              <w:spacing w:after="0" w:line="300" w:lineRule="exact"/>
              <w:jc w:val="center"/>
              <w:rPr>
                <w:rFonts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eastAsia="zh-CN"/>
              </w:rPr>
              <w:t>（</w:t>
            </w:r>
            <w:r>
              <w:rPr>
                <w:rFonts w:hint="eastAsia" w:ascii="宋体" w:hAnsi="宋体" w:eastAsia="宋体" w:cs="宋体"/>
                <w:b w:val="0"/>
                <w:bCs w:val="0"/>
                <w:color w:val="auto"/>
                <w:sz w:val="21"/>
                <w:szCs w:val="21"/>
                <w:highlight w:val="none"/>
                <w:lang w:val="en-US" w:eastAsia="zh-CN"/>
              </w:rPr>
              <w:t>差价</w:t>
            </w:r>
            <w:r>
              <w:rPr>
                <w:rFonts w:hint="eastAsia" w:ascii="宋体" w:hAnsi="宋体" w:eastAsia="宋体" w:cs="宋体"/>
                <w:b w:val="0"/>
                <w:bCs w:val="0"/>
                <w:color w:val="auto"/>
                <w:sz w:val="21"/>
                <w:szCs w:val="21"/>
                <w:highlight w:val="none"/>
                <w:lang w:eastAsia="zh-CN"/>
              </w:rPr>
              <w:t>）</w:t>
            </w:r>
          </w:p>
        </w:tc>
        <w:tc>
          <w:tcPr>
            <w:tcW w:w="1211" w:type="dxa"/>
            <w:vAlign w:val="center"/>
          </w:tcPr>
          <w:p>
            <w:pPr>
              <w:pStyle w:val="38"/>
              <w:spacing w:after="0" w:line="300" w:lineRule="exact"/>
              <w:jc w:val="center"/>
              <w:rPr>
                <w:rFonts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lang w:eastAsia="zh-CN"/>
              </w:rPr>
              <w:t>（</w:t>
            </w:r>
            <w:r>
              <w:rPr>
                <w:rFonts w:hint="eastAsia" w:ascii="宋体" w:hAnsi="宋体" w:eastAsia="宋体" w:cs="宋体"/>
                <w:b w:val="0"/>
                <w:bCs w:val="0"/>
                <w:color w:val="auto"/>
                <w:sz w:val="21"/>
                <w:szCs w:val="21"/>
                <w:highlight w:val="none"/>
                <w:lang w:val="en-US" w:eastAsia="zh-CN"/>
              </w:rPr>
              <w:t>差价</w:t>
            </w:r>
            <w:r>
              <w:rPr>
                <w:rFonts w:hint="eastAsia" w:ascii="宋体" w:hAnsi="宋体" w:eastAsia="宋体" w:cs="宋体"/>
                <w:b w:val="0"/>
                <w:bCs w:val="0"/>
                <w:color w:val="auto"/>
                <w:sz w:val="21"/>
                <w:szCs w:val="21"/>
                <w:highlight w:val="none"/>
                <w:lang w:eastAsia="zh-CN"/>
              </w:rPr>
              <w:t>）</w:t>
            </w:r>
          </w:p>
        </w:tc>
        <w:tc>
          <w:tcPr>
            <w:tcW w:w="1121" w:type="dxa"/>
            <w:vAlign w:val="center"/>
          </w:tcPr>
          <w:p>
            <w:pPr>
              <w:pStyle w:val="38"/>
              <w:spacing w:after="0" w:line="300" w:lineRule="exact"/>
              <w:jc w:val="center"/>
              <w:rPr>
                <w:rFonts w:ascii="宋体" w:hAnsi="宋体" w:eastAsia="宋体" w:cs="宋体"/>
                <w:b w:val="0"/>
                <w:bCs w:val="0"/>
                <w:color w:val="auto"/>
                <w:sz w:val="21"/>
                <w:szCs w:val="21"/>
                <w:highlight w:val="none"/>
                <w:lang w:eastAsia="zh-CN"/>
              </w:rPr>
            </w:pPr>
          </w:p>
        </w:tc>
        <w:tc>
          <w:tcPr>
            <w:tcW w:w="1063" w:type="dxa"/>
            <w:vAlign w:val="center"/>
          </w:tcPr>
          <w:p>
            <w:pPr>
              <w:pStyle w:val="38"/>
              <w:spacing w:after="0" w:line="300" w:lineRule="exact"/>
              <w:jc w:val="center"/>
              <w:rPr>
                <w:rFonts w:ascii="宋体" w:hAnsi="宋体" w:eastAsia="宋体" w:cs="宋体"/>
                <w:b w:val="0"/>
                <w:bCs w:val="0"/>
                <w:color w:val="auto"/>
                <w:sz w:val="21"/>
                <w:szCs w:val="21"/>
                <w:highlight w:val="none"/>
              </w:rPr>
            </w:pPr>
          </w:p>
        </w:tc>
        <w:tc>
          <w:tcPr>
            <w:tcW w:w="1196" w:type="dxa"/>
            <w:vMerge w:val="continue"/>
            <w:vAlign w:val="center"/>
          </w:tcPr>
          <w:p>
            <w:pPr>
              <w:pStyle w:val="38"/>
              <w:spacing w:after="0" w:line="300" w:lineRule="exact"/>
              <w:jc w:val="center"/>
              <w:rPr>
                <w:rFonts w:ascii="宋体" w:hAnsi="宋体" w:eastAsia="宋体" w:cs="宋体"/>
                <w:b w:val="0"/>
                <w:bCs w:val="0"/>
                <w:color w:val="auto"/>
                <w:sz w:val="21"/>
                <w:szCs w:val="21"/>
                <w:highlight w:val="none"/>
              </w:rPr>
            </w:pPr>
          </w:p>
        </w:tc>
        <w:tc>
          <w:tcPr>
            <w:tcW w:w="1256" w:type="dxa"/>
            <w:vMerge w:val="continue"/>
            <w:vAlign w:val="center"/>
          </w:tcPr>
          <w:p>
            <w:pPr>
              <w:pStyle w:val="38"/>
              <w:spacing w:after="0" w:line="300" w:lineRule="exact"/>
              <w:jc w:val="center"/>
              <w:rPr>
                <w:rFonts w:ascii="宋体" w:hAnsi="宋体" w:eastAsia="宋体" w:cs="宋体"/>
                <w:b w:val="0"/>
                <w:bCs w:val="0"/>
                <w:color w:val="auto"/>
                <w:sz w:val="21"/>
                <w:szCs w:val="21"/>
                <w:highlight w:val="none"/>
              </w:rPr>
            </w:pPr>
          </w:p>
        </w:tc>
        <w:tc>
          <w:tcPr>
            <w:tcW w:w="1272" w:type="dxa"/>
            <w:vMerge w:val="continue"/>
            <w:vAlign w:val="center"/>
          </w:tcPr>
          <w:p>
            <w:pPr>
              <w:pStyle w:val="38"/>
              <w:spacing w:after="0" w:line="300" w:lineRule="exact"/>
              <w:jc w:val="center"/>
              <w:rPr>
                <w:rFonts w:ascii="宋体" w:hAnsi="宋体" w:eastAsia="宋体" w:cs="宋体"/>
                <w:b w:val="0"/>
                <w:bCs w:val="0"/>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762" w:type="dxa"/>
          </w:tcPr>
          <w:p>
            <w:pPr>
              <w:pStyle w:val="38"/>
              <w:spacing w:after="0" w:line="600" w:lineRule="exact"/>
              <w:jc w:val="both"/>
              <w:rPr>
                <w:rFonts w:ascii="宋体" w:hAnsi="宋体" w:eastAsia="宋体" w:cs="宋体"/>
                <w:b w:val="0"/>
                <w:bCs w:val="0"/>
                <w:color w:val="auto"/>
                <w:sz w:val="21"/>
                <w:szCs w:val="21"/>
                <w:highlight w:val="none"/>
              </w:rPr>
            </w:pPr>
          </w:p>
        </w:tc>
        <w:tc>
          <w:tcPr>
            <w:tcW w:w="1136" w:type="dxa"/>
          </w:tcPr>
          <w:p>
            <w:pPr>
              <w:pStyle w:val="38"/>
              <w:spacing w:after="0" w:line="600" w:lineRule="exact"/>
              <w:jc w:val="both"/>
              <w:rPr>
                <w:rFonts w:ascii="宋体" w:hAnsi="宋体" w:eastAsia="宋体" w:cs="宋体"/>
                <w:b w:val="0"/>
                <w:bCs w:val="0"/>
                <w:color w:val="auto"/>
                <w:sz w:val="21"/>
                <w:szCs w:val="21"/>
                <w:highlight w:val="none"/>
              </w:rPr>
            </w:pPr>
          </w:p>
        </w:tc>
        <w:tc>
          <w:tcPr>
            <w:tcW w:w="1046" w:type="dxa"/>
          </w:tcPr>
          <w:p>
            <w:pPr>
              <w:pStyle w:val="38"/>
              <w:spacing w:after="0" w:line="600" w:lineRule="exact"/>
              <w:jc w:val="both"/>
              <w:rPr>
                <w:rFonts w:ascii="宋体" w:hAnsi="宋体" w:eastAsia="宋体" w:cs="宋体"/>
                <w:b w:val="0"/>
                <w:bCs w:val="0"/>
                <w:color w:val="auto"/>
                <w:sz w:val="21"/>
                <w:szCs w:val="21"/>
                <w:highlight w:val="none"/>
              </w:rPr>
            </w:pPr>
          </w:p>
        </w:tc>
        <w:tc>
          <w:tcPr>
            <w:tcW w:w="971" w:type="dxa"/>
          </w:tcPr>
          <w:p>
            <w:pPr>
              <w:pStyle w:val="38"/>
              <w:spacing w:after="0" w:line="600" w:lineRule="exact"/>
              <w:jc w:val="both"/>
              <w:rPr>
                <w:rFonts w:ascii="宋体" w:hAnsi="宋体" w:eastAsia="宋体" w:cs="宋体"/>
                <w:b w:val="0"/>
                <w:bCs w:val="0"/>
                <w:color w:val="auto"/>
                <w:sz w:val="21"/>
                <w:szCs w:val="21"/>
                <w:highlight w:val="none"/>
              </w:rPr>
            </w:pPr>
          </w:p>
        </w:tc>
        <w:tc>
          <w:tcPr>
            <w:tcW w:w="1121" w:type="dxa"/>
          </w:tcPr>
          <w:p>
            <w:pPr>
              <w:pStyle w:val="38"/>
              <w:spacing w:after="0" w:line="600" w:lineRule="exact"/>
              <w:jc w:val="both"/>
              <w:rPr>
                <w:rFonts w:ascii="宋体" w:hAnsi="宋体" w:eastAsia="宋体" w:cs="宋体"/>
                <w:b w:val="0"/>
                <w:bCs w:val="0"/>
                <w:color w:val="auto"/>
                <w:sz w:val="21"/>
                <w:szCs w:val="21"/>
                <w:highlight w:val="none"/>
              </w:rPr>
            </w:pPr>
          </w:p>
        </w:tc>
        <w:tc>
          <w:tcPr>
            <w:tcW w:w="1435" w:type="dxa"/>
          </w:tcPr>
          <w:p>
            <w:pPr>
              <w:pStyle w:val="38"/>
              <w:spacing w:after="0" w:line="600" w:lineRule="exact"/>
              <w:jc w:val="both"/>
              <w:rPr>
                <w:rFonts w:ascii="宋体" w:hAnsi="宋体" w:eastAsia="宋体" w:cs="宋体"/>
                <w:b w:val="0"/>
                <w:bCs w:val="0"/>
                <w:color w:val="auto"/>
                <w:sz w:val="21"/>
                <w:szCs w:val="21"/>
                <w:highlight w:val="none"/>
              </w:rPr>
            </w:pPr>
          </w:p>
        </w:tc>
        <w:tc>
          <w:tcPr>
            <w:tcW w:w="1345" w:type="dxa"/>
          </w:tcPr>
          <w:p>
            <w:pPr>
              <w:pStyle w:val="38"/>
              <w:spacing w:after="0" w:line="600" w:lineRule="exact"/>
              <w:jc w:val="both"/>
              <w:rPr>
                <w:rFonts w:ascii="宋体" w:hAnsi="宋体" w:eastAsia="宋体" w:cs="宋体"/>
                <w:b w:val="0"/>
                <w:bCs w:val="0"/>
                <w:color w:val="auto"/>
                <w:sz w:val="21"/>
                <w:szCs w:val="21"/>
                <w:highlight w:val="none"/>
              </w:rPr>
            </w:pPr>
          </w:p>
        </w:tc>
        <w:tc>
          <w:tcPr>
            <w:tcW w:w="1211" w:type="dxa"/>
          </w:tcPr>
          <w:p>
            <w:pPr>
              <w:pStyle w:val="38"/>
              <w:spacing w:after="0" w:line="600" w:lineRule="exact"/>
              <w:jc w:val="both"/>
              <w:rPr>
                <w:rFonts w:ascii="宋体" w:hAnsi="宋体" w:eastAsia="宋体" w:cs="宋体"/>
                <w:b w:val="0"/>
                <w:bCs w:val="0"/>
                <w:color w:val="auto"/>
                <w:sz w:val="21"/>
                <w:szCs w:val="21"/>
                <w:highlight w:val="none"/>
              </w:rPr>
            </w:pPr>
          </w:p>
        </w:tc>
        <w:tc>
          <w:tcPr>
            <w:tcW w:w="1121" w:type="dxa"/>
          </w:tcPr>
          <w:p>
            <w:pPr>
              <w:pStyle w:val="38"/>
              <w:spacing w:after="0" w:line="600" w:lineRule="exact"/>
              <w:jc w:val="both"/>
              <w:rPr>
                <w:rFonts w:ascii="宋体" w:hAnsi="宋体" w:eastAsia="宋体" w:cs="宋体"/>
                <w:b w:val="0"/>
                <w:bCs w:val="0"/>
                <w:color w:val="auto"/>
                <w:sz w:val="21"/>
                <w:szCs w:val="21"/>
                <w:highlight w:val="none"/>
              </w:rPr>
            </w:pPr>
          </w:p>
        </w:tc>
        <w:tc>
          <w:tcPr>
            <w:tcW w:w="1063" w:type="dxa"/>
          </w:tcPr>
          <w:p>
            <w:pPr>
              <w:pStyle w:val="38"/>
              <w:spacing w:after="0" w:line="600" w:lineRule="exact"/>
              <w:jc w:val="both"/>
              <w:rPr>
                <w:rFonts w:ascii="宋体" w:hAnsi="宋体" w:eastAsia="宋体" w:cs="宋体"/>
                <w:b w:val="0"/>
                <w:bCs w:val="0"/>
                <w:color w:val="auto"/>
                <w:sz w:val="21"/>
                <w:szCs w:val="21"/>
                <w:highlight w:val="none"/>
              </w:rPr>
            </w:pPr>
          </w:p>
        </w:tc>
        <w:tc>
          <w:tcPr>
            <w:tcW w:w="1196" w:type="dxa"/>
          </w:tcPr>
          <w:p>
            <w:pPr>
              <w:pStyle w:val="38"/>
              <w:spacing w:after="0" w:line="600" w:lineRule="exact"/>
              <w:jc w:val="both"/>
              <w:rPr>
                <w:rFonts w:ascii="宋体" w:hAnsi="宋体" w:eastAsia="宋体" w:cs="宋体"/>
                <w:b w:val="0"/>
                <w:bCs w:val="0"/>
                <w:color w:val="auto"/>
                <w:sz w:val="21"/>
                <w:szCs w:val="21"/>
                <w:highlight w:val="none"/>
              </w:rPr>
            </w:pPr>
          </w:p>
        </w:tc>
        <w:tc>
          <w:tcPr>
            <w:tcW w:w="1256" w:type="dxa"/>
          </w:tcPr>
          <w:p>
            <w:pPr>
              <w:pStyle w:val="38"/>
              <w:spacing w:after="0" w:line="600" w:lineRule="exact"/>
              <w:jc w:val="both"/>
              <w:rPr>
                <w:rFonts w:ascii="宋体" w:hAnsi="宋体" w:eastAsia="宋体" w:cs="宋体"/>
                <w:b w:val="0"/>
                <w:bCs w:val="0"/>
                <w:color w:val="auto"/>
                <w:sz w:val="21"/>
                <w:szCs w:val="21"/>
                <w:highlight w:val="none"/>
              </w:rPr>
            </w:pPr>
          </w:p>
        </w:tc>
        <w:tc>
          <w:tcPr>
            <w:tcW w:w="1272" w:type="dxa"/>
          </w:tcPr>
          <w:p>
            <w:pPr>
              <w:pStyle w:val="38"/>
              <w:spacing w:after="0" w:line="600" w:lineRule="exact"/>
              <w:jc w:val="both"/>
              <w:rPr>
                <w:rFonts w:ascii="宋体" w:hAnsi="宋体" w:eastAsia="宋体" w:cs="宋体"/>
                <w:b w:val="0"/>
                <w:bCs w:val="0"/>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762" w:type="dxa"/>
          </w:tcPr>
          <w:p>
            <w:pPr>
              <w:pStyle w:val="38"/>
              <w:spacing w:after="0" w:line="600" w:lineRule="exact"/>
              <w:jc w:val="both"/>
              <w:rPr>
                <w:rFonts w:ascii="宋体" w:hAnsi="宋体" w:eastAsia="宋体" w:cs="宋体"/>
                <w:b w:val="0"/>
                <w:bCs w:val="0"/>
                <w:color w:val="auto"/>
                <w:sz w:val="21"/>
                <w:szCs w:val="21"/>
                <w:highlight w:val="none"/>
              </w:rPr>
            </w:pPr>
          </w:p>
        </w:tc>
        <w:tc>
          <w:tcPr>
            <w:tcW w:w="1136" w:type="dxa"/>
          </w:tcPr>
          <w:p>
            <w:pPr>
              <w:pStyle w:val="38"/>
              <w:spacing w:after="0" w:line="600" w:lineRule="exact"/>
              <w:jc w:val="both"/>
              <w:rPr>
                <w:rFonts w:ascii="宋体" w:hAnsi="宋体" w:eastAsia="宋体" w:cs="宋体"/>
                <w:b w:val="0"/>
                <w:bCs w:val="0"/>
                <w:color w:val="auto"/>
                <w:sz w:val="21"/>
                <w:szCs w:val="21"/>
                <w:highlight w:val="none"/>
              </w:rPr>
            </w:pPr>
          </w:p>
        </w:tc>
        <w:tc>
          <w:tcPr>
            <w:tcW w:w="1046" w:type="dxa"/>
          </w:tcPr>
          <w:p>
            <w:pPr>
              <w:pStyle w:val="38"/>
              <w:spacing w:after="0" w:line="600" w:lineRule="exact"/>
              <w:jc w:val="both"/>
              <w:rPr>
                <w:rFonts w:ascii="宋体" w:hAnsi="宋体" w:eastAsia="宋体" w:cs="宋体"/>
                <w:b w:val="0"/>
                <w:bCs w:val="0"/>
                <w:color w:val="auto"/>
                <w:sz w:val="21"/>
                <w:szCs w:val="21"/>
                <w:highlight w:val="none"/>
              </w:rPr>
            </w:pPr>
          </w:p>
        </w:tc>
        <w:tc>
          <w:tcPr>
            <w:tcW w:w="971" w:type="dxa"/>
          </w:tcPr>
          <w:p>
            <w:pPr>
              <w:pStyle w:val="38"/>
              <w:spacing w:after="0" w:line="600" w:lineRule="exact"/>
              <w:jc w:val="both"/>
              <w:rPr>
                <w:rFonts w:ascii="宋体" w:hAnsi="宋体" w:eastAsia="宋体" w:cs="宋体"/>
                <w:b w:val="0"/>
                <w:bCs w:val="0"/>
                <w:color w:val="auto"/>
                <w:sz w:val="21"/>
                <w:szCs w:val="21"/>
                <w:highlight w:val="none"/>
              </w:rPr>
            </w:pPr>
          </w:p>
        </w:tc>
        <w:tc>
          <w:tcPr>
            <w:tcW w:w="1121" w:type="dxa"/>
          </w:tcPr>
          <w:p>
            <w:pPr>
              <w:pStyle w:val="38"/>
              <w:spacing w:after="0" w:line="600" w:lineRule="exact"/>
              <w:jc w:val="both"/>
              <w:rPr>
                <w:rFonts w:ascii="宋体" w:hAnsi="宋体" w:eastAsia="宋体" w:cs="宋体"/>
                <w:b w:val="0"/>
                <w:bCs w:val="0"/>
                <w:color w:val="auto"/>
                <w:sz w:val="21"/>
                <w:szCs w:val="21"/>
                <w:highlight w:val="none"/>
              </w:rPr>
            </w:pPr>
          </w:p>
        </w:tc>
        <w:tc>
          <w:tcPr>
            <w:tcW w:w="1435" w:type="dxa"/>
          </w:tcPr>
          <w:p>
            <w:pPr>
              <w:pStyle w:val="38"/>
              <w:spacing w:after="0" w:line="600" w:lineRule="exact"/>
              <w:jc w:val="both"/>
              <w:rPr>
                <w:rFonts w:ascii="宋体" w:hAnsi="宋体" w:eastAsia="宋体" w:cs="宋体"/>
                <w:b w:val="0"/>
                <w:bCs w:val="0"/>
                <w:color w:val="auto"/>
                <w:sz w:val="21"/>
                <w:szCs w:val="21"/>
                <w:highlight w:val="none"/>
              </w:rPr>
            </w:pPr>
          </w:p>
        </w:tc>
        <w:tc>
          <w:tcPr>
            <w:tcW w:w="1345" w:type="dxa"/>
          </w:tcPr>
          <w:p>
            <w:pPr>
              <w:pStyle w:val="38"/>
              <w:spacing w:after="0" w:line="600" w:lineRule="exact"/>
              <w:jc w:val="both"/>
              <w:rPr>
                <w:rFonts w:ascii="宋体" w:hAnsi="宋体" w:eastAsia="宋体" w:cs="宋体"/>
                <w:b w:val="0"/>
                <w:bCs w:val="0"/>
                <w:color w:val="auto"/>
                <w:sz w:val="21"/>
                <w:szCs w:val="21"/>
                <w:highlight w:val="none"/>
              </w:rPr>
            </w:pPr>
          </w:p>
        </w:tc>
        <w:tc>
          <w:tcPr>
            <w:tcW w:w="1211" w:type="dxa"/>
          </w:tcPr>
          <w:p>
            <w:pPr>
              <w:pStyle w:val="38"/>
              <w:spacing w:after="0" w:line="600" w:lineRule="exact"/>
              <w:jc w:val="both"/>
              <w:rPr>
                <w:rFonts w:ascii="宋体" w:hAnsi="宋体" w:eastAsia="宋体" w:cs="宋体"/>
                <w:b w:val="0"/>
                <w:bCs w:val="0"/>
                <w:color w:val="auto"/>
                <w:sz w:val="21"/>
                <w:szCs w:val="21"/>
                <w:highlight w:val="none"/>
              </w:rPr>
            </w:pPr>
          </w:p>
        </w:tc>
        <w:tc>
          <w:tcPr>
            <w:tcW w:w="1121" w:type="dxa"/>
          </w:tcPr>
          <w:p>
            <w:pPr>
              <w:pStyle w:val="38"/>
              <w:spacing w:after="0" w:line="600" w:lineRule="exact"/>
              <w:jc w:val="both"/>
              <w:rPr>
                <w:rFonts w:ascii="宋体" w:hAnsi="宋体" w:eastAsia="宋体" w:cs="宋体"/>
                <w:b w:val="0"/>
                <w:bCs w:val="0"/>
                <w:color w:val="auto"/>
                <w:sz w:val="21"/>
                <w:szCs w:val="21"/>
                <w:highlight w:val="none"/>
              </w:rPr>
            </w:pPr>
          </w:p>
        </w:tc>
        <w:tc>
          <w:tcPr>
            <w:tcW w:w="1063" w:type="dxa"/>
          </w:tcPr>
          <w:p>
            <w:pPr>
              <w:pStyle w:val="38"/>
              <w:spacing w:after="0" w:line="600" w:lineRule="exact"/>
              <w:jc w:val="both"/>
              <w:rPr>
                <w:rFonts w:ascii="宋体" w:hAnsi="宋体" w:eastAsia="宋体" w:cs="宋体"/>
                <w:b w:val="0"/>
                <w:bCs w:val="0"/>
                <w:color w:val="auto"/>
                <w:sz w:val="21"/>
                <w:szCs w:val="21"/>
                <w:highlight w:val="none"/>
              </w:rPr>
            </w:pPr>
          </w:p>
        </w:tc>
        <w:tc>
          <w:tcPr>
            <w:tcW w:w="1196" w:type="dxa"/>
          </w:tcPr>
          <w:p>
            <w:pPr>
              <w:pStyle w:val="38"/>
              <w:spacing w:after="0" w:line="600" w:lineRule="exact"/>
              <w:jc w:val="both"/>
              <w:rPr>
                <w:rFonts w:ascii="宋体" w:hAnsi="宋体" w:eastAsia="宋体" w:cs="宋体"/>
                <w:b w:val="0"/>
                <w:bCs w:val="0"/>
                <w:color w:val="auto"/>
                <w:sz w:val="21"/>
                <w:szCs w:val="21"/>
                <w:highlight w:val="none"/>
              </w:rPr>
            </w:pPr>
          </w:p>
        </w:tc>
        <w:tc>
          <w:tcPr>
            <w:tcW w:w="1256" w:type="dxa"/>
          </w:tcPr>
          <w:p>
            <w:pPr>
              <w:pStyle w:val="38"/>
              <w:spacing w:after="0" w:line="600" w:lineRule="exact"/>
              <w:jc w:val="both"/>
              <w:rPr>
                <w:rFonts w:ascii="宋体" w:hAnsi="宋体" w:eastAsia="宋体" w:cs="宋体"/>
                <w:b w:val="0"/>
                <w:bCs w:val="0"/>
                <w:color w:val="auto"/>
                <w:sz w:val="21"/>
                <w:szCs w:val="21"/>
                <w:highlight w:val="none"/>
              </w:rPr>
            </w:pPr>
          </w:p>
        </w:tc>
        <w:tc>
          <w:tcPr>
            <w:tcW w:w="1272" w:type="dxa"/>
          </w:tcPr>
          <w:p>
            <w:pPr>
              <w:pStyle w:val="38"/>
              <w:spacing w:after="0" w:line="600" w:lineRule="exact"/>
              <w:jc w:val="both"/>
              <w:rPr>
                <w:rFonts w:ascii="宋体" w:hAnsi="宋体" w:eastAsia="宋体" w:cs="宋体"/>
                <w:b w:val="0"/>
                <w:bCs w:val="0"/>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762" w:type="dxa"/>
          </w:tcPr>
          <w:p>
            <w:pPr>
              <w:pStyle w:val="38"/>
              <w:spacing w:after="0" w:line="600" w:lineRule="exact"/>
              <w:jc w:val="both"/>
              <w:rPr>
                <w:rFonts w:ascii="宋体" w:hAnsi="宋体" w:eastAsia="宋体" w:cs="宋体"/>
                <w:b w:val="0"/>
                <w:bCs w:val="0"/>
                <w:color w:val="auto"/>
                <w:sz w:val="21"/>
                <w:szCs w:val="21"/>
                <w:highlight w:val="none"/>
              </w:rPr>
            </w:pPr>
          </w:p>
        </w:tc>
        <w:tc>
          <w:tcPr>
            <w:tcW w:w="1136" w:type="dxa"/>
          </w:tcPr>
          <w:p>
            <w:pPr>
              <w:pStyle w:val="38"/>
              <w:spacing w:after="0" w:line="600" w:lineRule="exact"/>
              <w:jc w:val="both"/>
              <w:rPr>
                <w:rFonts w:ascii="宋体" w:hAnsi="宋体" w:eastAsia="宋体" w:cs="宋体"/>
                <w:b w:val="0"/>
                <w:bCs w:val="0"/>
                <w:color w:val="auto"/>
                <w:sz w:val="21"/>
                <w:szCs w:val="21"/>
                <w:highlight w:val="none"/>
              </w:rPr>
            </w:pPr>
          </w:p>
        </w:tc>
        <w:tc>
          <w:tcPr>
            <w:tcW w:w="1046" w:type="dxa"/>
          </w:tcPr>
          <w:p>
            <w:pPr>
              <w:pStyle w:val="38"/>
              <w:spacing w:after="0" w:line="600" w:lineRule="exact"/>
              <w:jc w:val="both"/>
              <w:rPr>
                <w:rFonts w:ascii="宋体" w:hAnsi="宋体" w:eastAsia="宋体" w:cs="宋体"/>
                <w:b w:val="0"/>
                <w:bCs w:val="0"/>
                <w:color w:val="auto"/>
                <w:sz w:val="21"/>
                <w:szCs w:val="21"/>
                <w:highlight w:val="none"/>
              </w:rPr>
            </w:pPr>
          </w:p>
        </w:tc>
        <w:tc>
          <w:tcPr>
            <w:tcW w:w="971" w:type="dxa"/>
          </w:tcPr>
          <w:p>
            <w:pPr>
              <w:pStyle w:val="38"/>
              <w:spacing w:after="0" w:line="600" w:lineRule="exact"/>
              <w:jc w:val="both"/>
              <w:rPr>
                <w:rFonts w:ascii="宋体" w:hAnsi="宋体" w:eastAsia="宋体" w:cs="宋体"/>
                <w:b w:val="0"/>
                <w:bCs w:val="0"/>
                <w:color w:val="auto"/>
                <w:sz w:val="21"/>
                <w:szCs w:val="21"/>
                <w:highlight w:val="none"/>
              </w:rPr>
            </w:pPr>
          </w:p>
        </w:tc>
        <w:tc>
          <w:tcPr>
            <w:tcW w:w="1121" w:type="dxa"/>
          </w:tcPr>
          <w:p>
            <w:pPr>
              <w:pStyle w:val="38"/>
              <w:spacing w:after="0" w:line="600" w:lineRule="exact"/>
              <w:jc w:val="both"/>
              <w:rPr>
                <w:rFonts w:ascii="宋体" w:hAnsi="宋体" w:eastAsia="宋体" w:cs="宋体"/>
                <w:b w:val="0"/>
                <w:bCs w:val="0"/>
                <w:color w:val="auto"/>
                <w:sz w:val="21"/>
                <w:szCs w:val="21"/>
                <w:highlight w:val="none"/>
              </w:rPr>
            </w:pPr>
          </w:p>
        </w:tc>
        <w:tc>
          <w:tcPr>
            <w:tcW w:w="1435" w:type="dxa"/>
          </w:tcPr>
          <w:p>
            <w:pPr>
              <w:pStyle w:val="38"/>
              <w:spacing w:after="0" w:line="600" w:lineRule="exact"/>
              <w:jc w:val="both"/>
              <w:rPr>
                <w:rFonts w:ascii="宋体" w:hAnsi="宋体" w:eastAsia="宋体" w:cs="宋体"/>
                <w:b w:val="0"/>
                <w:bCs w:val="0"/>
                <w:color w:val="auto"/>
                <w:sz w:val="21"/>
                <w:szCs w:val="21"/>
                <w:highlight w:val="none"/>
              </w:rPr>
            </w:pPr>
          </w:p>
        </w:tc>
        <w:tc>
          <w:tcPr>
            <w:tcW w:w="1345" w:type="dxa"/>
          </w:tcPr>
          <w:p>
            <w:pPr>
              <w:pStyle w:val="38"/>
              <w:spacing w:after="0" w:line="600" w:lineRule="exact"/>
              <w:jc w:val="both"/>
              <w:rPr>
                <w:rFonts w:ascii="宋体" w:hAnsi="宋体" w:eastAsia="宋体" w:cs="宋体"/>
                <w:b w:val="0"/>
                <w:bCs w:val="0"/>
                <w:color w:val="auto"/>
                <w:sz w:val="21"/>
                <w:szCs w:val="21"/>
                <w:highlight w:val="none"/>
              </w:rPr>
            </w:pPr>
          </w:p>
        </w:tc>
        <w:tc>
          <w:tcPr>
            <w:tcW w:w="1211" w:type="dxa"/>
          </w:tcPr>
          <w:p>
            <w:pPr>
              <w:pStyle w:val="38"/>
              <w:spacing w:after="0" w:line="600" w:lineRule="exact"/>
              <w:jc w:val="both"/>
              <w:rPr>
                <w:rFonts w:ascii="宋体" w:hAnsi="宋体" w:eastAsia="宋体" w:cs="宋体"/>
                <w:b w:val="0"/>
                <w:bCs w:val="0"/>
                <w:color w:val="auto"/>
                <w:sz w:val="21"/>
                <w:szCs w:val="21"/>
                <w:highlight w:val="none"/>
              </w:rPr>
            </w:pPr>
          </w:p>
        </w:tc>
        <w:tc>
          <w:tcPr>
            <w:tcW w:w="1121" w:type="dxa"/>
          </w:tcPr>
          <w:p>
            <w:pPr>
              <w:pStyle w:val="38"/>
              <w:spacing w:after="0" w:line="600" w:lineRule="exact"/>
              <w:jc w:val="both"/>
              <w:rPr>
                <w:rFonts w:ascii="宋体" w:hAnsi="宋体" w:eastAsia="宋体" w:cs="宋体"/>
                <w:b w:val="0"/>
                <w:bCs w:val="0"/>
                <w:color w:val="auto"/>
                <w:sz w:val="21"/>
                <w:szCs w:val="21"/>
                <w:highlight w:val="none"/>
              </w:rPr>
            </w:pPr>
          </w:p>
        </w:tc>
        <w:tc>
          <w:tcPr>
            <w:tcW w:w="1063" w:type="dxa"/>
          </w:tcPr>
          <w:p>
            <w:pPr>
              <w:pStyle w:val="38"/>
              <w:spacing w:after="0" w:line="600" w:lineRule="exact"/>
              <w:jc w:val="both"/>
              <w:rPr>
                <w:rFonts w:ascii="宋体" w:hAnsi="宋体" w:eastAsia="宋体" w:cs="宋体"/>
                <w:b w:val="0"/>
                <w:bCs w:val="0"/>
                <w:color w:val="auto"/>
                <w:sz w:val="21"/>
                <w:szCs w:val="21"/>
                <w:highlight w:val="none"/>
              </w:rPr>
            </w:pPr>
          </w:p>
        </w:tc>
        <w:tc>
          <w:tcPr>
            <w:tcW w:w="1196" w:type="dxa"/>
          </w:tcPr>
          <w:p>
            <w:pPr>
              <w:pStyle w:val="38"/>
              <w:spacing w:after="0" w:line="600" w:lineRule="exact"/>
              <w:jc w:val="both"/>
              <w:rPr>
                <w:rFonts w:ascii="宋体" w:hAnsi="宋体" w:eastAsia="宋体" w:cs="宋体"/>
                <w:b w:val="0"/>
                <w:bCs w:val="0"/>
                <w:color w:val="auto"/>
                <w:sz w:val="21"/>
                <w:szCs w:val="21"/>
                <w:highlight w:val="none"/>
              </w:rPr>
            </w:pPr>
          </w:p>
        </w:tc>
        <w:tc>
          <w:tcPr>
            <w:tcW w:w="1256" w:type="dxa"/>
          </w:tcPr>
          <w:p>
            <w:pPr>
              <w:pStyle w:val="38"/>
              <w:spacing w:after="0" w:line="600" w:lineRule="exact"/>
              <w:jc w:val="both"/>
              <w:rPr>
                <w:rFonts w:ascii="宋体" w:hAnsi="宋体" w:eastAsia="宋体" w:cs="宋体"/>
                <w:b w:val="0"/>
                <w:bCs w:val="0"/>
                <w:color w:val="auto"/>
                <w:sz w:val="21"/>
                <w:szCs w:val="21"/>
                <w:highlight w:val="none"/>
              </w:rPr>
            </w:pPr>
          </w:p>
        </w:tc>
        <w:tc>
          <w:tcPr>
            <w:tcW w:w="1272" w:type="dxa"/>
          </w:tcPr>
          <w:p>
            <w:pPr>
              <w:pStyle w:val="38"/>
              <w:spacing w:after="0" w:line="600" w:lineRule="exact"/>
              <w:jc w:val="both"/>
              <w:rPr>
                <w:rFonts w:ascii="宋体" w:hAnsi="宋体" w:eastAsia="宋体" w:cs="宋体"/>
                <w:b w:val="0"/>
                <w:bCs w:val="0"/>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762" w:type="dxa"/>
          </w:tcPr>
          <w:p>
            <w:pPr>
              <w:pStyle w:val="38"/>
              <w:spacing w:after="0" w:line="600" w:lineRule="exact"/>
              <w:jc w:val="both"/>
              <w:rPr>
                <w:rFonts w:ascii="宋体" w:hAnsi="宋体" w:eastAsia="宋体" w:cs="宋体"/>
                <w:b w:val="0"/>
                <w:bCs w:val="0"/>
                <w:color w:val="auto"/>
                <w:sz w:val="21"/>
                <w:szCs w:val="21"/>
                <w:highlight w:val="none"/>
              </w:rPr>
            </w:pPr>
          </w:p>
        </w:tc>
        <w:tc>
          <w:tcPr>
            <w:tcW w:w="1136" w:type="dxa"/>
          </w:tcPr>
          <w:p>
            <w:pPr>
              <w:pStyle w:val="38"/>
              <w:spacing w:after="0" w:line="600" w:lineRule="exact"/>
              <w:jc w:val="both"/>
              <w:rPr>
                <w:rFonts w:ascii="宋体" w:hAnsi="宋体" w:eastAsia="宋体" w:cs="宋体"/>
                <w:b w:val="0"/>
                <w:bCs w:val="0"/>
                <w:color w:val="auto"/>
                <w:sz w:val="21"/>
                <w:szCs w:val="21"/>
                <w:highlight w:val="none"/>
              </w:rPr>
            </w:pPr>
          </w:p>
        </w:tc>
        <w:tc>
          <w:tcPr>
            <w:tcW w:w="1046" w:type="dxa"/>
          </w:tcPr>
          <w:p>
            <w:pPr>
              <w:pStyle w:val="38"/>
              <w:spacing w:after="0" w:line="600" w:lineRule="exact"/>
              <w:jc w:val="both"/>
              <w:rPr>
                <w:rFonts w:ascii="宋体" w:hAnsi="宋体" w:eastAsia="宋体" w:cs="宋体"/>
                <w:b w:val="0"/>
                <w:bCs w:val="0"/>
                <w:color w:val="auto"/>
                <w:sz w:val="21"/>
                <w:szCs w:val="21"/>
                <w:highlight w:val="none"/>
              </w:rPr>
            </w:pPr>
          </w:p>
        </w:tc>
        <w:tc>
          <w:tcPr>
            <w:tcW w:w="971" w:type="dxa"/>
          </w:tcPr>
          <w:p>
            <w:pPr>
              <w:pStyle w:val="38"/>
              <w:spacing w:after="0" w:line="600" w:lineRule="exact"/>
              <w:jc w:val="both"/>
              <w:rPr>
                <w:rFonts w:ascii="宋体" w:hAnsi="宋体" w:eastAsia="宋体" w:cs="宋体"/>
                <w:b w:val="0"/>
                <w:bCs w:val="0"/>
                <w:color w:val="auto"/>
                <w:sz w:val="21"/>
                <w:szCs w:val="21"/>
                <w:highlight w:val="none"/>
              </w:rPr>
            </w:pPr>
          </w:p>
        </w:tc>
        <w:tc>
          <w:tcPr>
            <w:tcW w:w="1121" w:type="dxa"/>
          </w:tcPr>
          <w:p>
            <w:pPr>
              <w:pStyle w:val="38"/>
              <w:spacing w:after="0" w:line="600" w:lineRule="exact"/>
              <w:jc w:val="both"/>
              <w:rPr>
                <w:rFonts w:ascii="宋体" w:hAnsi="宋体" w:eastAsia="宋体" w:cs="宋体"/>
                <w:b w:val="0"/>
                <w:bCs w:val="0"/>
                <w:color w:val="auto"/>
                <w:sz w:val="21"/>
                <w:szCs w:val="21"/>
                <w:highlight w:val="none"/>
              </w:rPr>
            </w:pPr>
          </w:p>
        </w:tc>
        <w:tc>
          <w:tcPr>
            <w:tcW w:w="1435" w:type="dxa"/>
          </w:tcPr>
          <w:p>
            <w:pPr>
              <w:pStyle w:val="38"/>
              <w:spacing w:after="0" w:line="600" w:lineRule="exact"/>
              <w:jc w:val="both"/>
              <w:rPr>
                <w:rFonts w:ascii="宋体" w:hAnsi="宋体" w:eastAsia="宋体" w:cs="宋体"/>
                <w:b w:val="0"/>
                <w:bCs w:val="0"/>
                <w:color w:val="auto"/>
                <w:sz w:val="21"/>
                <w:szCs w:val="21"/>
                <w:highlight w:val="none"/>
              </w:rPr>
            </w:pPr>
          </w:p>
        </w:tc>
        <w:tc>
          <w:tcPr>
            <w:tcW w:w="1345" w:type="dxa"/>
          </w:tcPr>
          <w:p>
            <w:pPr>
              <w:pStyle w:val="38"/>
              <w:spacing w:after="0" w:line="600" w:lineRule="exact"/>
              <w:jc w:val="both"/>
              <w:rPr>
                <w:rFonts w:ascii="宋体" w:hAnsi="宋体" w:eastAsia="宋体" w:cs="宋体"/>
                <w:b w:val="0"/>
                <w:bCs w:val="0"/>
                <w:color w:val="auto"/>
                <w:sz w:val="21"/>
                <w:szCs w:val="21"/>
                <w:highlight w:val="none"/>
              </w:rPr>
            </w:pPr>
          </w:p>
        </w:tc>
        <w:tc>
          <w:tcPr>
            <w:tcW w:w="1211" w:type="dxa"/>
          </w:tcPr>
          <w:p>
            <w:pPr>
              <w:pStyle w:val="38"/>
              <w:spacing w:after="0" w:line="600" w:lineRule="exact"/>
              <w:jc w:val="both"/>
              <w:rPr>
                <w:rFonts w:ascii="宋体" w:hAnsi="宋体" w:eastAsia="宋体" w:cs="宋体"/>
                <w:b w:val="0"/>
                <w:bCs w:val="0"/>
                <w:color w:val="auto"/>
                <w:sz w:val="21"/>
                <w:szCs w:val="21"/>
                <w:highlight w:val="none"/>
              </w:rPr>
            </w:pPr>
          </w:p>
        </w:tc>
        <w:tc>
          <w:tcPr>
            <w:tcW w:w="1121" w:type="dxa"/>
          </w:tcPr>
          <w:p>
            <w:pPr>
              <w:pStyle w:val="38"/>
              <w:spacing w:after="0" w:line="600" w:lineRule="exact"/>
              <w:jc w:val="both"/>
              <w:rPr>
                <w:rFonts w:ascii="宋体" w:hAnsi="宋体" w:eastAsia="宋体" w:cs="宋体"/>
                <w:b w:val="0"/>
                <w:bCs w:val="0"/>
                <w:color w:val="auto"/>
                <w:sz w:val="21"/>
                <w:szCs w:val="21"/>
                <w:highlight w:val="none"/>
              </w:rPr>
            </w:pPr>
          </w:p>
        </w:tc>
        <w:tc>
          <w:tcPr>
            <w:tcW w:w="1063" w:type="dxa"/>
          </w:tcPr>
          <w:p>
            <w:pPr>
              <w:pStyle w:val="38"/>
              <w:spacing w:after="0" w:line="600" w:lineRule="exact"/>
              <w:jc w:val="both"/>
              <w:rPr>
                <w:rFonts w:ascii="宋体" w:hAnsi="宋体" w:eastAsia="宋体" w:cs="宋体"/>
                <w:b w:val="0"/>
                <w:bCs w:val="0"/>
                <w:color w:val="auto"/>
                <w:sz w:val="21"/>
                <w:szCs w:val="21"/>
                <w:highlight w:val="none"/>
              </w:rPr>
            </w:pPr>
          </w:p>
        </w:tc>
        <w:tc>
          <w:tcPr>
            <w:tcW w:w="1196" w:type="dxa"/>
          </w:tcPr>
          <w:p>
            <w:pPr>
              <w:pStyle w:val="38"/>
              <w:spacing w:after="0" w:line="600" w:lineRule="exact"/>
              <w:jc w:val="both"/>
              <w:rPr>
                <w:rFonts w:ascii="宋体" w:hAnsi="宋体" w:eastAsia="宋体" w:cs="宋体"/>
                <w:b w:val="0"/>
                <w:bCs w:val="0"/>
                <w:color w:val="auto"/>
                <w:sz w:val="21"/>
                <w:szCs w:val="21"/>
                <w:highlight w:val="none"/>
              </w:rPr>
            </w:pPr>
          </w:p>
        </w:tc>
        <w:tc>
          <w:tcPr>
            <w:tcW w:w="1256" w:type="dxa"/>
          </w:tcPr>
          <w:p>
            <w:pPr>
              <w:pStyle w:val="38"/>
              <w:spacing w:after="0" w:line="600" w:lineRule="exact"/>
              <w:jc w:val="both"/>
              <w:rPr>
                <w:rFonts w:ascii="宋体" w:hAnsi="宋体" w:eastAsia="宋体" w:cs="宋体"/>
                <w:b w:val="0"/>
                <w:bCs w:val="0"/>
                <w:color w:val="auto"/>
                <w:sz w:val="21"/>
                <w:szCs w:val="21"/>
                <w:highlight w:val="none"/>
              </w:rPr>
            </w:pPr>
          </w:p>
        </w:tc>
        <w:tc>
          <w:tcPr>
            <w:tcW w:w="1272" w:type="dxa"/>
          </w:tcPr>
          <w:p>
            <w:pPr>
              <w:pStyle w:val="38"/>
              <w:spacing w:after="0" w:line="600" w:lineRule="exact"/>
              <w:jc w:val="both"/>
              <w:rPr>
                <w:rFonts w:ascii="宋体" w:hAnsi="宋体" w:eastAsia="宋体" w:cs="宋体"/>
                <w:b w:val="0"/>
                <w:bCs w:val="0"/>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762" w:type="dxa"/>
          </w:tcPr>
          <w:p>
            <w:pPr>
              <w:pStyle w:val="38"/>
              <w:spacing w:after="0" w:line="600" w:lineRule="exact"/>
              <w:jc w:val="both"/>
              <w:rPr>
                <w:rFonts w:ascii="宋体" w:hAnsi="宋体" w:eastAsia="宋体" w:cs="宋体"/>
                <w:b w:val="0"/>
                <w:bCs w:val="0"/>
                <w:color w:val="auto"/>
                <w:sz w:val="21"/>
                <w:szCs w:val="21"/>
                <w:highlight w:val="none"/>
              </w:rPr>
            </w:pPr>
          </w:p>
        </w:tc>
        <w:tc>
          <w:tcPr>
            <w:tcW w:w="1136" w:type="dxa"/>
          </w:tcPr>
          <w:p>
            <w:pPr>
              <w:pStyle w:val="38"/>
              <w:spacing w:after="0" w:line="600" w:lineRule="exact"/>
              <w:jc w:val="both"/>
              <w:rPr>
                <w:rFonts w:ascii="宋体" w:hAnsi="宋体" w:eastAsia="宋体" w:cs="宋体"/>
                <w:b w:val="0"/>
                <w:bCs w:val="0"/>
                <w:color w:val="auto"/>
                <w:sz w:val="21"/>
                <w:szCs w:val="21"/>
                <w:highlight w:val="none"/>
              </w:rPr>
            </w:pPr>
          </w:p>
        </w:tc>
        <w:tc>
          <w:tcPr>
            <w:tcW w:w="1046" w:type="dxa"/>
          </w:tcPr>
          <w:p>
            <w:pPr>
              <w:pStyle w:val="38"/>
              <w:spacing w:after="0" w:line="600" w:lineRule="exact"/>
              <w:jc w:val="both"/>
              <w:rPr>
                <w:rFonts w:ascii="宋体" w:hAnsi="宋体" w:eastAsia="宋体" w:cs="宋体"/>
                <w:b w:val="0"/>
                <w:bCs w:val="0"/>
                <w:color w:val="auto"/>
                <w:sz w:val="21"/>
                <w:szCs w:val="21"/>
                <w:highlight w:val="none"/>
              </w:rPr>
            </w:pPr>
          </w:p>
        </w:tc>
        <w:tc>
          <w:tcPr>
            <w:tcW w:w="971" w:type="dxa"/>
          </w:tcPr>
          <w:p>
            <w:pPr>
              <w:pStyle w:val="38"/>
              <w:spacing w:after="0" w:line="600" w:lineRule="exact"/>
              <w:jc w:val="both"/>
              <w:rPr>
                <w:rFonts w:ascii="宋体" w:hAnsi="宋体" w:eastAsia="宋体" w:cs="宋体"/>
                <w:b w:val="0"/>
                <w:bCs w:val="0"/>
                <w:color w:val="auto"/>
                <w:sz w:val="21"/>
                <w:szCs w:val="21"/>
                <w:highlight w:val="none"/>
              </w:rPr>
            </w:pPr>
          </w:p>
        </w:tc>
        <w:tc>
          <w:tcPr>
            <w:tcW w:w="1121" w:type="dxa"/>
          </w:tcPr>
          <w:p>
            <w:pPr>
              <w:pStyle w:val="38"/>
              <w:spacing w:after="0" w:line="600" w:lineRule="exact"/>
              <w:jc w:val="both"/>
              <w:rPr>
                <w:rFonts w:ascii="宋体" w:hAnsi="宋体" w:eastAsia="宋体" w:cs="宋体"/>
                <w:b w:val="0"/>
                <w:bCs w:val="0"/>
                <w:color w:val="auto"/>
                <w:sz w:val="21"/>
                <w:szCs w:val="21"/>
                <w:highlight w:val="none"/>
              </w:rPr>
            </w:pPr>
          </w:p>
        </w:tc>
        <w:tc>
          <w:tcPr>
            <w:tcW w:w="1435" w:type="dxa"/>
          </w:tcPr>
          <w:p>
            <w:pPr>
              <w:pStyle w:val="38"/>
              <w:spacing w:after="0" w:line="600" w:lineRule="exact"/>
              <w:jc w:val="both"/>
              <w:rPr>
                <w:rFonts w:ascii="宋体" w:hAnsi="宋体" w:eastAsia="宋体" w:cs="宋体"/>
                <w:b w:val="0"/>
                <w:bCs w:val="0"/>
                <w:color w:val="auto"/>
                <w:sz w:val="21"/>
                <w:szCs w:val="21"/>
                <w:highlight w:val="none"/>
              </w:rPr>
            </w:pPr>
          </w:p>
        </w:tc>
        <w:tc>
          <w:tcPr>
            <w:tcW w:w="1345" w:type="dxa"/>
          </w:tcPr>
          <w:p>
            <w:pPr>
              <w:pStyle w:val="38"/>
              <w:spacing w:after="0" w:line="600" w:lineRule="exact"/>
              <w:jc w:val="both"/>
              <w:rPr>
                <w:rFonts w:ascii="宋体" w:hAnsi="宋体" w:eastAsia="宋体" w:cs="宋体"/>
                <w:b w:val="0"/>
                <w:bCs w:val="0"/>
                <w:color w:val="auto"/>
                <w:sz w:val="21"/>
                <w:szCs w:val="21"/>
                <w:highlight w:val="none"/>
              </w:rPr>
            </w:pPr>
          </w:p>
        </w:tc>
        <w:tc>
          <w:tcPr>
            <w:tcW w:w="1211" w:type="dxa"/>
          </w:tcPr>
          <w:p>
            <w:pPr>
              <w:pStyle w:val="38"/>
              <w:spacing w:after="0" w:line="600" w:lineRule="exact"/>
              <w:jc w:val="both"/>
              <w:rPr>
                <w:rFonts w:ascii="宋体" w:hAnsi="宋体" w:eastAsia="宋体" w:cs="宋体"/>
                <w:b w:val="0"/>
                <w:bCs w:val="0"/>
                <w:color w:val="auto"/>
                <w:sz w:val="21"/>
                <w:szCs w:val="21"/>
                <w:highlight w:val="none"/>
              </w:rPr>
            </w:pPr>
          </w:p>
        </w:tc>
        <w:tc>
          <w:tcPr>
            <w:tcW w:w="1121" w:type="dxa"/>
          </w:tcPr>
          <w:p>
            <w:pPr>
              <w:pStyle w:val="38"/>
              <w:spacing w:after="0" w:line="600" w:lineRule="exact"/>
              <w:jc w:val="both"/>
              <w:rPr>
                <w:rFonts w:ascii="宋体" w:hAnsi="宋体" w:eastAsia="宋体" w:cs="宋体"/>
                <w:b w:val="0"/>
                <w:bCs w:val="0"/>
                <w:color w:val="auto"/>
                <w:sz w:val="21"/>
                <w:szCs w:val="21"/>
                <w:highlight w:val="none"/>
              </w:rPr>
            </w:pPr>
          </w:p>
        </w:tc>
        <w:tc>
          <w:tcPr>
            <w:tcW w:w="1063" w:type="dxa"/>
          </w:tcPr>
          <w:p>
            <w:pPr>
              <w:pStyle w:val="38"/>
              <w:spacing w:after="0" w:line="600" w:lineRule="exact"/>
              <w:jc w:val="both"/>
              <w:rPr>
                <w:rFonts w:ascii="宋体" w:hAnsi="宋体" w:eastAsia="宋体" w:cs="宋体"/>
                <w:b w:val="0"/>
                <w:bCs w:val="0"/>
                <w:color w:val="auto"/>
                <w:sz w:val="21"/>
                <w:szCs w:val="21"/>
                <w:highlight w:val="none"/>
              </w:rPr>
            </w:pPr>
          </w:p>
        </w:tc>
        <w:tc>
          <w:tcPr>
            <w:tcW w:w="1196" w:type="dxa"/>
          </w:tcPr>
          <w:p>
            <w:pPr>
              <w:pStyle w:val="38"/>
              <w:spacing w:after="0" w:line="600" w:lineRule="exact"/>
              <w:jc w:val="both"/>
              <w:rPr>
                <w:rFonts w:ascii="宋体" w:hAnsi="宋体" w:eastAsia="宋体" w:cs="宋体"/>
                <w:b w:val="0"/>
                <w:bCs w:val="0"/>
                <w:color w:val="auto"/>
                <w:sz w:val="21"/>
                <w:szCs w:val="21"/>
                <w:highlight w:val="none"/>
              </w:rPr>
            </w:pPr>
          </w:p>
        </w:tc>
        <w:tc>
          <w:tcPr>
            <w:tcW w:w="1256" w:type="dxa"/>
          </w:tcPr>
          <w:p>
            <w:pPr>
              <w:pStyle w:val="38"/>
              <w:spacing w:after="0" w:line="600" w:lineRule="exact"/>
              <w:jc w:val="both"/>
              <w:rPr>
                <w:rFonts w:ascii="宋体" w:hAnsi="宋体" w:eastAsia="宋体" w:cs="宋体"/>
                <w:b w:val="0"/>
                <w:bCs w:val="0"/>
                <w:color w:val="auto"/>
                <w:sz w:val="21"/>
                <w:szCs w:val="21"/>
                <w:highlight w:val="none"/>
              </w:rPr>
            </w:pPr>
          </w:p>
        </w:tc>
        <w:tc>
          <w:tcPr>
            <w:tcW w:w="1272" w:type="dxa"/>
          </w:tcPr>
          <w:p>
            <w:pPr>
              <w:pStyle w:val="38"/>
              <w:spacing w:after="0" w:line="600" w:lineRule="exact"/>
              <w:jc w:val="both"/>
              <w:rPr>
                <w:rFonts w:ascii="宋体" w:hAnsi="宋体" w:eastAsia="宋体" w:cs="宋体"/>
                <w:b w:val="0"/>
                <w:bCs w:val="0"/>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762" w:type="dxa"/>
          </w:tcPr>
          <w:p>
            <w:pPr>
              <w:pStyle w:val="38"/>
              <w:spacing w:after="0" w:line="600" w:lineRule="exact"/>
              <w:jc w:val="both"/>
              <w:rPr>
                <w:rFonts w:ascii="宋体" w:hAnsi="宋体" w:eastAsia="宋体" w:cs="宋体"/>
                <w:b w:val="0"/>
                <w:bCs w:val="0"/>
                <w:color w:val="auto"/>
                <w:sz w:val="21"/>
                <w:szCs w:val="21"/>
                <w:highlight w:val="none"/>
              </w:rPr>
            </w:pPr>
          </w:p>
        </w:tc>
        <w:tc>
          <w:tcPr>
            <w:tcW w:w="1136" w:type="dxa"/>
          </w:tcPr>
          <w:p>
            <w:pPr>
              <w:pStyle w:val="38"/>
              <w:spacing w:after="0" w:line="600" w:lineRule="exact"/>
              <w:jc w:val="both"/>
              <w:rPr>
                <w:rFonts w:ascii="宋体" w:hAnsi="宋体" w:eastAsia="宋体" w:cs="宋体"/>
                <w:b w:val="0"/>
                <w:bCs w:val="0"/>
                <w:color w:val="auto"/>
                <w:sz w:val="21"/>
                <w:szCs w:val="21"/>
                <w:highlight w:val="none"/>
              </w:rPr>
            </w:pPr>
          </w:p>
        </w:tc>
        <w:tc>
          <w:tcPr>
            <w:tcW w:w="1046" w:type="dxa"/>
          </w:tcPr>
          <w:p>
            <w:pPr>
              <w:pStyle w:val="38"/>
              <w:spacing w:after="0" w:line="600" w:lineRule="exact"/>
              <w:jc w:val="both"/>
              <w:rPr>
                <w:rFonts w:ascii="宋体" w:hAnsi="宋体" w:eastAsia="宋体" w:cs="宋体"/>
                <w:b w:val="0"/>
                <w:bCs w:val="0"/>
                <w:color w:val="auto"/>
                <w:sz w:val="21"/>
                <w:szCs w:val="21"/>
                <w:highlight w:val="none"/>
              </w:rPr>
            </w:pPr>
          </w:p>
        </w:tc>
        <w:tc>
          <w:tcPr>
            <w:tcW w:w="971" w:type="dxa"/>
          </w:tcPr>
          <w:p>
            <w:pPr>
              <w:pStyle w:val="38"/>
              <w:spacing w:after="0" w:line="600" w:lineRule="exact"/>
              <w:jc w:val="both"/>
              <w:rPr>
                <w:rFonts w:ascii="宋体" w:hAnsi="宋体" w:eastAsia="宋体" w:cs="宋体"/>
                <w:b w:val="0"/>
                <w:bCs w:val="0"/>
                <w:color w:val="auto"/>
                <w:sz w:val="21"/>
                <w:szCs w:val="21"/>
                <w:highlight w:val="none"/>
              </w:rPr>
            </w:pPr>
          </w:p>
        </w:tc>
        <w:tc>
          <w:tcPr>
            <w:tcW w:w="1121" w:type="dxa"/>
          </w:tcPr>
          <w:p>
            <w:pPr>
              <w:pStyle w:val="38"/>
              <w:spacing w:after="0" w:line="600" w:lineRule="exact"/>
              <w:jc w:val="both"/>
              <w:rPr>
                <w:rFonts w:ascii="宋体" w:hAnsi="宋体" w:eastAsia="宋体" w:cs="宋体"/>
                <w:b w:val="0"/>
                <w:bCs w:val="0"/>
                <w:color w:val="auto"/>
                <w:sz w:val="21"/>
                <w:szCs w:val="21"/>
                <w:highlight w:val="none"/>
              </w:rPr>
            </w:pPr>
          </w:p>
        </w:tc>
        <w:tc>
          <w:tcPr>
            <w:tcW w:w="1435" w:type="dxa"/>
          </w:tcPr>
          <w:p>
            <w:pPr>
              <w:pStyle w:val="38"/>
              <w:spacing w:after="0" w:line="600" w:lineRule="exact"/>
              <w:jc w:val="both"/>
              <w:rPr>
                <w:rFonts w:ascii="宋体" w:hAnsi="宋体" w:eastAsia="宋体" w:cs="宋体"/>
                <w:b w:val="0"/>
                <w:bCs w:val="0"/>
                <w:color w:val="auto"/>
                <w:sz w:val="21"/>
                <w:szCs w:val="21"/>
                <w:highlight w:val="none"/>
              </w:rPr>
            </w:pPr>
          </w:p>
        </w:tc>
        <w:tc>
          <w:tcPr>
            <w:tcW w:w="1345" w:type="dxa"/>
          </w:tcPr>
          <w:p>
            <w:pPr>
              <w:pStyle w:val="38"/>
              <w:spacing w:after="0" w:line="600" w:lineRule="exact"/>
              <w:jc w:val="both"/>
              <w:rPr>
                <w:rFonts w:ascii="宋体" w:hAnsi="宋体" w:eastAsia="宋体" w:cs="宋体"/>
                <w:b w:val="0"/>
                <w:bCs w:val="0"/>
                <w:color w:val="auto"/>
                <w:sz w:val="21"/>
                <w:szCs w:val="21"/>
                <w:highlight w:val="none"/>
              </w:rPr>
            </w:pPr>
          </w:p>
        </w:tc>
        <w:tc>
          <w:tcPr>
            <w:tcW w:w="1211" w:type="dxa"/>
          </w:tcPr>
          <w:p>
            <w:pPr>
              <w:pStyle w:val="38"/>
              <w:spacing w:after="0" w:line="600" w:lineRule="exact"/>
              <w:jc w:val="both"/>
              <w:rPr>
                <w:rFonts w:ascii="宋体" w:hAnsi="宋体" w:eastAsia="宋体" w:cs="宋体"/>
                <w:b w:val="0"/>
                <w:bCs w:val="0"/>
                <w:color w:val="auto"/>
                <w:sz w:val="21"/>
                <w:szCs w:val="21"/>
                <w:highlight w:val="none"/>
              </w:rPr>
            </w:pPr>
          </w:p>
        </w:tc>
        <w:tc>
          <w:tcPr>
            <w:tcW w:w="1121" w:type="dxa"/>
          </w:tcPr>
          <w:p>
            <w:pPr>
              <w:pStyle w:val="38"/>
              <w:spacing w:after="0" w:line="600" w:lineRule="exact"/>
              <w:jc w:val="both"/>
              <w:rPr>
                <w:rFonts w:ascii="宋体" w:hAnsi="宋体" w:eastAsia="宋体" w:cs="宋体"/>
                <w:b w:val="0"/>
                <w:bCs w:val="0"/>
                <w:color w:val="auto"/>
                <w:sz w:val="21"/>
                <w:szCs w:val="21"/>
                <w:highlight w:val="none"/>
              </w:rPr>
            </w:pPr>
          </w:p>
        </w:tc>
        <w:tc>
          <w:tcPr>
            <w:tcW w:w="1063" w:type="dxa"/>
          </w:tcPr>
          <w:p>
            <w:pPr>
              <w:pStyle w:val="38"/>
              <w:spacing w:after="0" w:line="600" w:lineRule="exact"/>
              <w:jc w:val="both"/>
              <w:rPr>
                <w:rFonts w:ascii="宋体" w:hAnsi="宋体" w:eastAsia="宋体" w:cs="宋体"/>
                <w:b w:val="0"/>
                <w:bCs w:val="0"/>
                <w:color w:val="auto"/>
                <w:sz w:val="21"/>
                <w:szCs w:val="21"/>
                <w:highlight w:val="none"/>
              </w:rPr>
            </w:pPr>
          </w:p>
        </w:tc>
        <w:tc>
          <w:tcPr>
            <w:tcW w:w="1196" w:type="dxa"/>
          </w:tcPr>
          <w:p>
            <w:pPr>
              <w:pStyle w:val="38"/>
              <w:spacing w:after="0" w:line="600" w:lineRule="exact"/>
              <w:jc w:val="both"/>
              <w:rPr>
                <w:rFonts w:ascii="宋体" w:hAnsi="宋体" w:eastAsia="宋体" w:cs="宋体"/>
                <w:b w:val="0"/>
                <w:bCs w:val="0"/>
                <w:color w:val="auto"/>
                <w:sz w:val="21"/>
                <w:szCs w:val="21"/>
                <w:highlight w:val="none"/>
              </w:rPr>
            </w:pPr>
          </w:p>
        </w:tc>
        <w:tc>
          <w:tcPr>
            <w:tcW w:w="1256" w:type="dxa"/>
          </w:tcPr>
          <w:p>
            <w:pPr>
              <w:pStyle w:val="38"/>
              <w:spacing w:after="0" w:line="600" w:lineRule="exact"/>
              <w:jc w:val="both"/>
              <w:rPr>
                <w:rFonts w:ascii="宋体" w:hAnsi="宋体" w:eastAsia="宋体" w:cs="宋体"/>
                <w:b w:val="0"/>
                <w:bCs w:val="0"/>
                <w:color w:val="auto"/>
                <w:sz w:val="21"/>
                <w:szCs w:val="21"/>
                <w:highlight w:val="none"/>
              </w:rPr>
            </w:pPr>
          </w:p>
        </w:tc>
        <w:tc>
          <w:tcPr>
            <w:tcW w:w="1272" w:type="dxa"/>
          </w:tcPr>
          <w:p>
            <w:pPr>
              <w:pStyle w:val="38"/>
              <w:spacing w:after="0" w:line="600" w:lineRule="exact"/>
              <w:jc w:val="both"/>
              <w:rPr>
                <w:rFonts w:ascii="宋体" w:hAnsi="宋体" w:eastAsia="宋体" w:cs="宋体"/>
                <w:b w:val="0"/>
                <w:bCs w:val="0"/>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762" w:type="dxa"/>
          </w:tcPr>
          <w:p>
            <w:pPr>
              <w:pStyle w:val="38"/>
              <w:spacing w:after="0" w:line="600" w:lineRule="exact"/>
              <w:jc w:val="both"/>
              <w:rPr>
                <w:rFonts w:ascii="宋体" w:hAnsi="宋体" w:eastAsia="宋体" w:cs="宋体"/>
                <w:b w:val="0"/>
                <w:bCs w:val="0"/>
                <w:color w:val="auto"/>
                <w:sz w:val="21"/>
                <w:szCs w:val="21"/>
                <w:highlight w:val="none"/>
              </w:rPr>
            </w:pPr>
          </w:p>
        </w:tc>
        <w:tc>
          <w:tcPr>
            <w:tcW w:w="1136" w:type="dxa"/>
          </w:tcPr>
          <w:p>
            <w:pPr>
              <w:pStyle w:val="38"/>
              <w:spacing w:after="0" w:line="600" w:lineRule="exact"/>
              <w:jc w:val="both"/>
              <w:rPr>
                <w:rFonts w:ascii="宋体" w:hAnsi="宋体" w:eastAsia="宋体" w:cs="宋体"/>
                <w:b w:val="0"/>
                <w:bCs w:val="0"/>
                <w:color w:val="auto"/>
                <w:sz w:val="21"/>
                <w:szCs w:val="21"/>
                <w:highlight w:val="none"/>
              </w:rPr>
            </w:pPr>
          </w:p>
        </w:tc>
        <w:tc>
          <w:tcPr>
            <w:tcW w:w="1046" w:type="dxa"/>
          </w:tcPr>
          <w:p>
            <w:pPr>
              <w:pStyle w:val="38"/>
              <w:spacing w:after="0" w:line="600" w:lineRule="exact"/>
              <w:jc w:val="both"/>
              <w:rPr>
                <w:rFonts w:ascii="宋体" w:hAnsi="宋体" w:eastAsia="宋体" w:cs="宋体"/>
                <w:b w:val="0"/>
                <w:bCs w:val="0"/>
                <w:color w:val="auto"/>
                <w:sz w:val="21"/>
                <w:szCs w:val="21"/>
                <w:highlight w:val="none"/>
              </w:rPr>
            </w:pPr>
          </w:p>
        </w:tc>
        <w:tc>
          <w:tcPr>
            <w:tcW w:w="971" w:type="dxa"/>
          </w:tcPr>
          <w:p>
            <w:pPr>
              <w:pStyle w:val="38"/>
              <w:spacing w:after="0" w:line="600" w:lineRule="exact"/>
              <w:jc w:val="both"/>
              <w:rPr>
                <w:rFonts w:ascii="宋体" w:hAnsi="宋体" w:eastAsia="宋体" w:cs="宋体"/>
                <w:b w:val="0"/>
                <w:bCs w:val="0"/>
                <w:color w:val="auto"/>
                <w:sz w:val="21"/>
                <w:szCs w:val="21"/>
                <w:highlight w:val="none"/>
              </w:rPr>
            </w:pPr>
          </w:p>
        </w:tc>
        <w:tc>
          <w:tcPr>
            <w:tcW w:w="1121" w:type="dxa"/>
          </w:tcPr>
          <w:p>
            <w:pPr>
              <w:pStyle w:val="38"/>
              <w:spacing w:after="0" w:line="600" w:lineRule="exact"/>
              <w:jc w:val="both"/>
              <w:rPr>
                <w:rFonts w:ascii="宋体" w:hAnsi="宋体" w:eastAsia="宋体" w:cs="宋体"/>
                <w:b w:val="0"/>
                <w:bCs w:val="0"/>
                <w:color w:val="auto"/>
                <w:sz w:val="21"/>
                <w:szCs w:val="21"/>
                <w:highlight w:val="none"/>
              </w:rPr>
            </w:pPr>
          </w:p>
        </w:tc>
        <w:tc>
          <w:tcPr>
            <w:tcW w:w="1435" w:type="dxa"/>
          </w:tcPr>
          <w:p>
            <w:pPr>
              <w:pStyle w:val="38"/>
              <w:spacing w:after="0" w:line="600" w:lineRule="exact"/>
              <w:jc w:val="both"/>
              <w:rPr>
                <w:rFonts w:ascii="宋体" w:hAnsi="宋体" w:eastAsia="宋体" w:cs="宋体"/>
                <w:b w:val="0"/>
                <w:bCs w:val="0"/>
                <w:color w:val="auto"/>
                <w:sz w:val="21"/>
                <w:szCs w:val="21"/>
                <w:highlight w:val="none"/>
              </w:rPr>
            </w:pPr>
          </w:p>
        </w:tc>
        <w:tc>
          <w:tcPr>
            <w:tcW w:w="1345" w:type="dxa"/>
          </w:tcPr>
          <w:p>
            <w:pPr>
              <w:pStyle w:val="38"/>
              <w:spacing w:after="0" w:line="600" w:lineRule="exact"/>
              <w:jc w:val="both"/>
              <w:rPr>
                <w:rFonts w:ascii="宋体" w:hAnsi="宋体" w:eastAsia="宋体" w:cs="宋体"/>
                <w:b w:val="0"/>
                <w:bCs w:val="0"/>
                <w:color w:val="auto"/>
                <w:sz w:val="21"/>
                <w:szCs w:val="21"/>
                <w:highlight w:val="none"/>
              </w:rPr>
            </w:pPr>
          </w:p>
        </w:tc>
        <w:tc>
          <w:tcPr>
            <w:tcW w:w="1211" w:type="dxa"/>
          </w:tcPr>
          <w:p>
            <w:pPr>
              <w:pStyle w:val="38"/>
              <w:spacing w:after="0" w:line="600" w:lineRule="exact"/>
              <w:jc w:val="both"/>
              <w:rPr>
                <w:rFonts w:ascii="宋体" w:hAnsi="宋体" w:eastAsia="宋体" w:cs="宋体"/>
                <w:b w:val="0"/>
                <w:bCs w:val="0"/>
                <w:color w:val="auto"/>
                <w:sz w:val="21"/>
                <w:szCs w:val="21"/>
                <w:highlight w:val="none"/>
              </w:rPr>
            </w:pPr>
          </w:p>
        </w:tc>
        <w:tc>
          <w:tcPr>
            <w:tcW w:w="1121" w:type="dxa"/>
          </w:tcPr>
          <w:p>
            <w:pPr>
              <w:pStyle w:val="38"/>
              <w:spacing w:after="0" w:line="600" w:lineRule="exact"/>
              <w:jc w:val="both"/>
              <w:rPr>
                <w:rFonts w:ascii="宋体" w:hAnsi="宋体" w:eastAsia="宋体" w:cs="宋体"/>
                <w:b w:val="0"/>
                <w:bCs w:val="0"/>
                <w:color w:val="auto"/>
                <w:sz w:val="21"/>
                <w:szCs w:val="21"/>
                <w:highlight w:val="none"/>
              </w:rPr>
            </w:pPr>
          </w:p>
        </w:tc>
        <w:tc>
          <w:tcPr>
            <w:tcW w:w="1063" w:type="dxa"/>
          </w:tcPr>
          <w:p>
            <w:pPr>
              <w:pStyle w:val="38"/>
              <w:spacing w:after="0" w:line="600" w:lineRule="exact"/>
              <w:jc w:val="both"/>
              <w:rPr>
                <w:rFonts w:ascii="宋体" w:hAnsi="宋体" w:eastAsia="宋体" w:cs="宋体"/>
                <w:b w:val="0"/>
                <w:bCs w:val="0"/>
                <w:color w:val="auto"/>
                <w:sz w:val="21"/>
                <w:szCs w:val="21"/>
                <w:highlight w:val="none"/>
              </w:rPr>
            </w:pPr>
          </w:p>
        </w:tc>
        <w:tc>
          <w:tcPr>
            <w:tcW w:w="1196" w:type="dxa"/>
          </w:tcPr>
          <w:p>
            <w:pPr>
              <w:pStyle w:val="38"/>
              <w:spacing w:after="0" w:line="600" w:lineRule="exact"/>
              <w:jc w:val="both"/>
              <w:rPr>
                <w:rFonts w:ascii="宋体" w:hAnsi="宋体" w:eastAsia="宋体" w:cs="宋体"/>
                <w:b w:val="0"/>
                <w:bCs w:val="0"/>
                <w:color w:val="auto"/>
                <w:sz w:val="21"/>
                <w:szCs w:val="21"/>
                <w:highlight w:val="none"/>
              </w:rPr>
            </w:pPr>
          </w:p>
        </w:tc>
        <w:tc>
          <w:tcPr>
            <w:tcW w:w="1256" w:type="dxa"/>
          </w:tcPr>
          <w:p>
            <w:pPr>
              <w:pStyle w:val="38"/>
              <w:spacing w:after="0" w:line="600" w:lineRule="exact"/>
              <w:jc w:val="both"/>
              <w:rPr>
                <w:rFonts w:ascii="宋体" w:hAnsi="宋体" w:eastAsia="宋体" w:cs="宋体"/>
                <w:b w:val="0"/>
                <w:bCs w:val="0"/>
                <w:color w:val="auto"/>
                <w:sz w:val="21"/>
                <w:szCs w:val="21"/>
                <w:highlight w:val="none"/>
              </w:rPr>
            </w:pPr>
          </w:p>
        </w:tc>
        <w:tc>
          <w:tcPr>
            <w:tcW w:w="1272" w:type="dxa"/>
          </w:tcPr>
          <w:p>
            <w:pPr>
              <w:pStyle w:val="38"/>
              <w:spacing w:after="0" w:line="600" w:lineRule="exact"/>
              <w:jc w:val="both"/>
              <w:rPr>
                <w:rFonts w:ascii="宋体" w:hAnsi="宋体" w:eastAsia="宋体" w:cs="宋体"/>
                <w:b w:val="0"/>
                <w:bCs w:val="0"/>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trPr>
        <w:tc>
          <w:tcPr>
            <w:tcW w:w="762" w:type="dxa"/>
          </w:tcPr>
          <w:p>
            <w:pPr>
              <w:pStyle w:val="38"/>
              <w:spacing w:after="0" w:line="600" w:lineRule="exact"/>
              <w:jc w:val="both"/>
              <w:rPr>
                <w:rFonts w:ascii="宋体" w:hAnsi="宋体" w:eastAsia="宋体" w:cs="宋体"/>
                <w:b w:val="0"/>
                <w:bCs w:val="0"/>
                <w:color w:val="auto"/>
                <w:sz w:val="21"/>
                <w:szCs w:val="21"/>
                <w:highlight w:val="none"/>
              </w:rPr>
            </w:pPr>
          </w:p>
        </w:tc>
        <w:tc>
          <w:tcPr>
            <w:tcW w:w="1136" w:type="dxa"/>
          </w:tcPr>
          <w:p>
            <w:pPr>
              <w:pStyle w:val="38"/>
              <w:spacing w:after="0" w:line="600" w:lineRule="exact"/>
              <w:jc w:val="both"/>
              <w:rPr>
                <w:rFonts w:ascii="宋体" w:hAnsi="宋体" w:eastAsia="宋体" w:cs="宋体"/>
                <w:b w:val="0"/>
                <w:bCs w:val="0"/>
                <w:color w:val="auto"/>
                <w:sz w:val="21"/>
                <w:szCs w:val="21"/>
                <w:highlight w:val="none"/>
              </w:rPr>
            </w:pPr>
          </w:p>
        </w:tc>
        <w:tc>
          <w:tcPr>
            <w:tcW w:w="1046" w:type="dxa"/>
          </w:tcPr>
          <w:p>
            <w:pPr>
              <w:pStyle w:val="38"/>
              <w:spacing w:after="0" w:line="600" w:lineRule="exact"/>
              <w:jc w:val="both"/>
              <w:rPr>
                <w:rFonts w:ascii="宋体" w:hAnsi="宋体" w:eastAsia="宋体" w:cs="宋体"/>
                <w:b w:val="0"/>
                <w:bCs w:val="0"/>
                <w:color w:val="auto"/>
                <w:sz w:val="21"/>
                <w:szCs w:val="21"/>
                <w:highlight w:val="none"/>
              </w:rPr>
            </w:pPr>
          </w:p>
        </w:tc>
        <w:tc>
          <w:tcPr>
            <w:tcW w:w="971" w:type="dxa"/>
          </w:tcPr>
          <w:p>
            <w:pPr>
              <w:pStyle w:val="38"/>
              <w:spacing w:after="0" w:line="600" w:lineRule="exact"/>
              <w:jc w:val="both"/>
              <w:rPr>
                <w:rFonts w:ascii="宋体" w:hAnsi="宋体" w:eastAsia="宋体" w:cs="宋体"/>
                <w:b w:val="0"/>
                <w:bCs w:val="0"/>
                <w:color w:val="auto"/>
                <w:sz w:val="21"/>
                <w:szCs w:val="21"/>
                <w:highlight w:val="none"/>
              </w:rPr>
            </w:pPr>
          </w:p>
        </w:tc>
        <w:tc>
          <w:tcPr>
            <w:tcW w:w="1121" w:type="dxa"/>
          </w:tcPr>
          <w:p>
            <w:pPr>
              <w:pStyle w:val="38"/>
              <w:spacing w:after="0" w:line="600" w:lineRule="exact"/>
              <w:jc w:val="both"/>
              <w:rPr>
                <w:rFonts w:ascii="宋体" w:hAnsi="宋体" w:eastAsia="宋体" w:cs="宋体"/>
                <w:b w:val="0"/>
                <w:bCs w:val="0"/>
                <w:color w:val="auto"/>
                <w:sz w:val="21"/>
                <w:szCs w:val="21"/>
                <w:highlight w:val="none"/>
              </w:rPr>
            </w:pPr>
          </w:p>
        </w:tc>
        <w:tc>
          <w:tcPr>
            <w:tcW w:w="1435" w:type="dxa"/>
          </w:tcPr>
          <w:p>
            <w:pPr>
              <w:pStyle w:val="38"/>
              <w:spacing w:after="0" w:line="600" w:lineRule="exact"/>
              <w:jc w:val="both"/>
              <w:rPr>
                <w:rFonts w:ascii="宋体" w:hAnsi="宋体" w:eastAsia="宋体" w:cs="宋体"/>
                <w:b w:val="0"/>
                <w:bCs w:val="0"/>
                <w:color w:val="auto"/>
                <w:sz w:val="21"/>
                <w:szCs w:val="21"/>
                <w:highlight w:val="none"/>
              </w:rPr>
            </w:pPr>
          </w:p>
        </w:tc>
        <w:tc>
          <w:tcPr>
            <w:tcW w:w="1345" w:type="dxa"/>
          </w:tcPr>
          <w:p>
            <w:pPr>
              <w:pStyle w:val="38"/>
              <w:spacing w:after="0" w:line="600" w:lineRule="exact"/>
              <w:jc w:val="both"/>
              <w:rPr>
                <w:rFonts w:ascii="宋体" w:hAnsi="宋体" w:eastAsia="宋体" w:cs="宋体"/>
                <w:b w:val="0"/>
                <w:bCs w:val="0"/>
                <w:color w:val="auto"/>
                <w:sz w:val="21"/>
                <w:szCs w:val="21"/>
                <w:highlight w:val="none"/>
              </w:rPr>
            </w:pPr>
          </w:p>
        </w:tc>
        <w:tc>
          <w:tcPr>
            <w:tcW w:w="1211" w:type="dxa"/>
          </w:tcPr>
          <w:p>
            <w:pPr>
              <w:pStyle w:val="38"/>
              <w:spacing w:after="0" w:line="600" w:lineRule="exact"/>
              <w:jc w:val="both"/>
              <w:rPr>
                <w:rFonts w:ascii="宋体" w:hAnsi="宋体" w:eastAsia="宋体" w:cs="宋体"/>
                <w:b w:val="0"/>
                <w:bCs w:val="0"/>
                <w:color w:val="auto"/>
                <w:sz w:val="21"/>
                <w:szCs w:val="21"/>
                <w:highlight w:val="none"/>
              </w:rPr>
            </w:pPr>
          </w:p>
        </w:tc>
        <w:tc>
          <w:tcPr>
            <w:tcW w:w="1121" w:type="dxa"/>
          </w:tcPr>
          <w:p>
            <w:pPr>
              <w:pStyle w:val="38"/>
              <w:spacing w:after="0" w:line="600" w:lineRule="exact"/>
              <w:jc w:val="both"/>
              <w:rPr>
                <w:rFonts w:ascii="宋体" w:hAnsi="宋体" w:eastAsia="宋体" w:cs="宋体"/>
                <w:b w:val="0"/>
                <w:bCs w:val="0"/>
                <w:color w:val="auto"/>
                <w:sz w:val="21"/>
                <w:szCs w:val="21"/>
                <w:highlight w:val="none"/>
              </w:rPr>
            </w:pPr>
          </w:p>
        </w:tc>
        <w:tc>
          <w:tcPr>
            <w:tcW w:w="1063" w:type="dxa"/>
          </w:tcPr>
          <w:p>
            <w:pPr>
              <w:pStyle w:val="38"/>
              <w:spacing w:after="0" w:line="600" w:lineRule="exact"/>
              <w:jc w:val="both"/>
              <w:rPr>
                <w:rFonts w:ascii="宋体" w:hAnsi="宋体" w:eastAsia="宋体" w:cs="宋体"/>
                <w:b w:val="0"/>
                <w:bCs w:val="0"/>
                <w:color w:val="auto"/>
                <w:sz w:val="21"/>
                <w:szCs w:val="21"/>
                <w:highlight w:val="none"/>
              </w:rPr>
            </w:pPr>
          </w:p>
        </w:tc>
        <w:tc>
          <w:tcPr>
            <w:tcW w:w="1196" w:type="dxa"/>
          </w:tcPr>
          <w:p>
            <w:pPr>
              <w:pStyle w:val="38"/>
              <w:spacing w:after="0" w:line="600" w:lineRule="exact"/>
              <w:jc w:val="both"/>
              <w:rPr>
                <w:rFonts w:ascii="宋体" w:hAnsi="宋体" w:eastAsia="宋体" w:cs="宋体"/>
                <w:b w:val="0"/>
                <w:bCs w:val="0"/>
                <w:color w:val="auto"/>
                <w:sz w:val="21"/>
                <w:szCs w:val="21"/>
                <w:highlight w:val="none"/>
              </w:rPr>
            </w:pPr>
          </w:p>
        </w:tc>
        <w:tc>
          <w:tcPr>
            <w:tcW w:w="1256" w:type="dxa"/>
          </w:tcPr>
          <w:p>
            <w:pPr>
              <w:pStyle w:val="38"/>
              <w:spacing w:after="0" w:line="600" w:lineRule="exact"/>
              <w:jc w:val="both"/>
              <w:rPr>
                <w:rFonts w:ascii="宋体" w:hAnsi="宋体" w:eastAsia="宋体" w:cs="宋体"/>
                <w:b w:val="0"/>
                <w:bCs w:val="0"/>
                <w:color w:val="auto"/>
                <w:sz w:val="21"/>
                <w:szCs w:val="21"/>
                <w:highlight w:val="none"/>
              </w:rPr>
            </w:pPr>
          </w:p>
        </w:tc>
        <w:tc>
          <w:tcPr>
            <w:tcW w:w="1272" w:type="dxa"/>
          </w:tcPr>
          <w:p>
            <w:pPr>
              <w:pStyle w:val="38"/>
              <w:spacing w:after="0" w:line="600" w:lineRule="exact"/>
              <w:jc w:val="both"/>
              <w:rPr>
                <w:rFonts w:ascii="宋体" w:hAnsi="宋体" w:eastAsia="宋体" w:cs="宋体"/>
                <w:b w:val="0"/>
                <w:bCs w:val="0"/>
                <w:color w:val="auto"/>
                <w:sz w:val="21"/>
                <w:szCs w:val="21"/>
                <w:highlight w:val="none"/>
              </w:rPr>
            </w:pPr>
          </w:p>
        </w:tc>
      </w:tr>
    </w:tbl>
    <w:p>
      <w:pPr>
        <w:pStyle w:val="38"/>
        <w:spacing w:after="0" w:line="600" w:lineRule="exact"/>
        <w:rPr>
          <w:b w:val="0"/>
          <w:bCs w:val="0"/>
          <w:color w:val="auto"/>
          <w:highlight w:val="none"/>
        </w:rPr>
        <w:sectPr>
          <w:pgSz w:w="16838" w:h="11905" w:orient="landscape"/>
          <w:pgMar w:top="1417" w:right="1247" w:bottom="1417" w:left="1247" w:header="0" w:footer="1468" w:gutter="0"/>
          <w:pgNumType w:fmt="decimal"/>
          <w:cols w:space="0" w:num="1"/>
          <w:docGrid w:linePitch="360" w:charSpace="0"/>
        </w:sectPr>
      </w:pPr>
      <w:r>
        <w:rPr>
          <w:b w:val="0"/>
          <w:bCs w:val="0"/>
          <w:color w:val="auto"/>
          <w:highlight w:val="none"/>
        </w:rPr>
        <w:br w:type="page"/>
      </w:r>
    </w:p>
    <w:p>
      <w:pPr>
        <w:pStyle w:val="26"/>
        <w:spacing w:before="240" w:after="420" w:line="240" w:lineRule="auto"/>
        <w:ind w:firstLine="0"/>
        <w:jc w:val="center"/>
        <w:rPr>
          <w:b/>
          <w:bCs/>
          <w:color w:val="auto"/>
          <w:sz w:val="32"/>
          <w:szCs w:val="32"/>
          <w:highlight w:val="none"/>
        </w:rPr>
      </w:pPr>
      <w:r>
        <w:rPr>
          <w:b/>
          <w:bCs/>
          <w:color w:val="auto"/>
          <w:sz w:val="32"/>
          <w:szCs w:val="32"/>
          <w:highlight w:val="none"/>
        </w:rPr>
        <w:t>招标人供应材料价格表</w:t>
      </w:r>
    </w:p>
    <w:p>
      <w:pPr>
        <w:pStyle w:val="31"/>
        <w:tabs>
          <w:tab w:val="left" w:pos="6432"/>
          <w:tab w:val="left" w:pos="10080"/>
        </w:tabs>
        <w:spacing w:line="460" w:lineRule="exact"/>
        <w:ind w:left="11"/>
        <w:rPr>
          <w:color w:val="auto"/>
          <w:sz w:val="21"/>
          <w:szCs w:val="21"/>
          <w:highlight w:val="none"/>
          <w:lang w:val="en-US" w:eastAsia="zh-CN"/>
        </w:rPr>
      </w:pPr>
      <w:r>
        <w:rPr>
          <w:color w:val="auto"/>
          <w:sz w:val="21"/>
          <w:szCs w:val="21"/>
          <w:highlight w:val="none"/>
        </w:rPr>
        <w:t>项目名称：</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 xml:space="preserve">                   第   页共   页</w:t>
      </w:r>
    </w:p>
    <w:tbl>
      <w:tblPr>
        <w:tblStyle w:val="19"/>
        <w:tblW w:w="940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1"/>
        <w:gridCol w:w="1807"/>
        <w:gridCol w:w="1673"/>
        <w:gridCol w:w="1340"/>
        <w:gridCol w:w="1646"/>
        <w:gridCol w:w="20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trPr>
        <w:tc>
          <w:tcPr>
            <w:tcW w:w="901" w:type="dxa"/>
            <w:vAlign w:val="center"/>
          </w:tcPr>
          <w:p>
            <w:pPr>
              <w:pStyle w:val="31"/>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序号</w:t>
            </w:r>
          </w:p>
        </w:tc>
        <w:tc>
          <w:tcPr>
            <w:tcW w:w="1807" w:type="dxa"/>
            <w:vAlign w:val="center"/>
          </w:tcPr>
          <w:p>
            <w:pPr>
              <w:pStyle w:val="31"/>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材料名称</w:t>
            </w:r>
          </w:p>
        </w:tc>
        <w:tc>
          <w:tcPr>
            <w:tcW w:w="1673" w:type="dxa"/>
            <w:vAlign w:val="center"/>
          </w:tcPr>
          <w:p>
            <w:pPr>
              <w:pStyle w:val="31"/>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规格型号</w:t>
            </w:r>
          </w:p>
        </w:tc>
        <w:tc>
          <w:tcPr>
            <w:tcW w:w="1340" w:type="dxa"/>
            <w:vAlign w:val="center"/>
          </w:tcPr>
          <w:p>
            <w:pPr>
              <w:pStyle w:val="31"/>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计量单位</w:t>
            </w:r>
          </w:p>
        </w:tc>
        <w:tc>
          <w:tcPr>
            <w:tcW w:w="1646" w:type="dxa"/>
            <w:vAlign w:val="center"/>
          </w:tcPr>
          <w:p>
            <w:pPr>
              <w:pStyle w:val="31"/>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供应价（元）</w:t>
            </w:r>
          </w:p>
        </w:tc>
        <w:tc>
          <w:tcPr>
            <w:tcW w:w="2040" w:type="dxa"/>
            <w:vAlign w:val="center"/>
          </w:tcPr>
          <w:p>
            <w:pPr>
              <w:pStyle w:val="31"/>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预算价（元）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01"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07"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7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4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0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01"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07"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7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4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0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01"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07"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7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4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0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01"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07"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7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4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0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01"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07"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7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4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0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01"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07"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7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4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0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01"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07"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7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4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0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01"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07"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7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4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0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01"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07"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7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4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0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01"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07"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7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4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0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01"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07"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7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4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0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01"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07"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7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4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0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01"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07"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7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4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0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01"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07"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7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4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0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01"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07"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7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4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0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01"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07"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7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4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0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01"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07"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7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4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0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bl>
    <w:p>
      <w:pPr>
        <w:rPr>
          <w:color w:val="auto"/>
          <w:highlight w:val="none"/>
        </w:rPr>
      </w:pPr>
    </w:p>
    <w:p>
      <w:pPr>
        <w:rPr>
          <w:color w:val="auto"/>
          <w:highlight w:val="none"/>
        </w:rPr>
      </w:pPr>
      <w:r>
        <w:rPr>
          <w:color w:val="auto"/>
          <w:highlight w:val="none"/>
        </w:rPr>
        <w:br w:type="page"/>
      </w:r>
    </w:p>
    <w:p>
      <w:pPr>
        <w:pStyle w:val="26"/>
        <w:spacing w:before="240" w:after="420" w:line="240" w:lineRule="auto"/>
        <w:ind w:firstLine="0"/>
        <w:jc w:val="center"/>
        <w:rPr>
          <w:b/>
          <w:bCs/>
          <w:color w:val="auto"/>
          <w:sz w:val="32"/>
          <w:szCs w:val="32"/>
          <w:highlight w:val="none"/>
        </w:rPr>
      </w:pPr>
      <w:r>
        <w:rPr>
          <w:rFonts w:hint="eastAsia"/>
          <w:b/>
          <w:bCs/>
          <w:color w:val="auto"/>
          <w:sz w:val="32"/>
          <w:szCs w:val="32"/>
          <w:highlight w:val="none"/>
          <w:lang w:val="en-US" w:eastAsia="zh-CN"/>
        </w:rPr>
        <w:t>主要材料用量及预算价格汇总表</w:t>
      </w:r>
    </w:p>
    <w:p>
      <w:pPr>
        <w:pStyle w:val="31"/>
        <w:tabs>
          <w:tab w:val="left" w:pos="6432"/>
          <w:tab w:val="left" w:pos="10080"/>
        </w:tabs>
        <w:spacing w:line="460" w:lineRule="exact"/>
        <w:ind w:left="11"/>
        <w:rPr>
          <w:color w:val="auto"/>
          <w:sz w:val="21"/>
          <w:szCs w:val="21"/>
          <w:highlight w:val="none"/>
          <w:lang w:val="en-US" w:eastAsia="zh-CN"/>
        </w:rPr>
      </w:pPr>
      <w:r>
        <w:rPr>
          <w:color w:val="auto"/>
          <w:sz w:val="21"/>
          <w:szCs w:val="21"/>
          <w:highlight w:val="none"/>
        </w:rPr>
        <w:t>项目名称：</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 xml:space="preserve">                   第   页共   页</w:t>
      </w:r>
    </w:p>
    <w:tbl>
      <w:tblPr>
        <w:tblStyle w:val="19"/>
        <w:tblW w:w="9625" w:type="dxa"/>
        <w:tblInd w:w="-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5"/>
        <w:gridCol w:w="1980"/>
        <w:gridCol w:w="1875"/>
        <w:gridCol w:w="765"/>
        <w:gridCol w:w="945"/>
        <w:gridCol w:w="1020"/>
        <w:gridCol w:w="1126"/>
        <w:gridCol w:w="96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1"/>
              <w:tabs>
                <w:tab w:val="left" w:pos="6432"/>
                <w:tab w:val="left" w:pos="10080"/>
              </w:tabs>
              <w:spacing w:line="400" w:lineRule="exact"/>
              <w:jc w:val="center"/>
              <w:rPr>
                <w:color w:val="auto"/>
                <w:sz w:val="21"/>
                <w:szCs w:val="21"/>
                <w:highlight w:val="none"/>
                <w:lang w:val="en-US" w:eastAsia="zh-CN"/>
              </w:rPr>
            </w:pPr>
            <w:r>
              <w:rPr>
                <w:rFonts w:hint="eastAsia"/>
                <w:color w:val="auto"/>
                <w:sz w:val="21"/>
                <w:szCs w:val="21"/>
                <w:highlight w:val="none"/>
                <w:lang w:val="en-US" w:eastAsia="zh-CN"/>
              </w:rPr>
              <w:t>序号</w:t>
            </w:r>
          </w:p>
        </w:tc>
        <w:tc>
          <w:tcPr>
            <w:tcW w:w="1980" w:type="dxa"/>
            <w:vAlign w:val="center"/>
          </w:tcPr>
          <w:p>
            <w:pPr>
              <w:pStyle w:val="31"/>
              <w:tabs>
                <w:tab w:val="left" w:pos="6432"/>
                <w:tab w:val="left" w:pos="10080"/>
              </w:tabs>
              <w:spacing w:line="400" w:lineRule="exact"/>
              <w:jc w:val="center"/>
              <w:rPr>
                <w:color w:val="auto"/>
                <w:sz w:val="21"/>
                <w:szCs w:val="21"/>
                <w:highlight w:val="none"/>
                <w:lang w:val="en-US" w:eastAsia="zh-CN"/>
              </w:rPr>
            </w:pPr>
            <w:r>
              <w:rPr>
                <w:rFonts w:hint="eastAsia"/>
                <w:color w:val="auto"/>
                <w:sz w:val="21"/>
                <w:szCs w:val="21"/>
                <w:highlight w:val="none"/>
                <w:lang w:val="en-US" w:eastAsia="zh-CN"/>
              </w:rPr>
              <w:t>材料名称</w:t>
            </w:r>
          </w:p>
        </w:tc>
        <w:tc>
          <w:tcPr>
            <w:tcW w:w="1875" w:type="dxa"/>
            <w:vAlign w:val="center"/>
          </w:tcPr>
          <w:p>
            <w:pPr>
              <w:pStyle w:val="31"/>
              <w:tabs>
                <w:tab w:val="left" w:pos="6432"/>
                <w:tab w:val="left" w:pos="10080"/>
              </w:tabs>
              <w:spacing w:line="400" w:lineRule="exact"/>
              <w:jc w:val="center"/>
              <w:rPr>
                <w:color w:val="auto"/>
                <w:sz w:val="21"/>
                <w:szCs w:val="21"/>
                <w:highlight w:val="none"/>
                <w:lang w:val="en-US" w:eastAsia="zh-CN"/>
              </w:rPr>
            </w:pPr>
            <w:r>
              <w:rPr>
                <w:rFonts w:hint="eastAsia"/>
                <w:color w:val="auto"/>
                <w:sz w:val="21"/>
                <w:szCs w:val="21"/>
                <w:highlight w:val="none"/>
                <w:lang w:val="en-US" w:eastAsia="zh-CN"/>
              </w:rPr>
              <w:t>型号规格</w:t>
            </w:r>
          </w:p>
        </w:tc>
        <w:tc>
          <w:tcPr>
            <w:tcW w:w="765" w:type="dxa"/>
            <w:vAlign w:val="center"/>
          </w:tcPr>
          <w:p>
            <w:pPr>
              <w:pStyle w:val="31"/>
              <w:tabs>
                <w:tab w:val="left" w:pos="6432"/>
                <w:tab w:val="left" w:pos="10080"/>
              </w:tabs>
              <w:spacing w:line="400" w:lineRule="exact"/>
              <w:jc w:val="center"/>
              <w:rPr>
                <w:color w:val="auto"/>
                <w:sz w:val="21"/>
                <w:szCs w:val="21"/>
                <w:highlight w:val="none"/>
                <w:lang w:val="en-US" w:eastAsia="zh-CN"/>
              </w:rPr>
            </w:pPr>
            <w:r>
              <w:rPr>
                <w:rFonts w:hint="eastAsia"/>
                <w:color w:val="auto"/>
                <w:sz w:val="21"/>
                <w:szCs w:val="21"/>
                <w:highlight w:val="none"/>
                <w:lang w:val="en-US" w:eastAsia="zh-CN"/>
              </w:rPr>
              <w:t>计量</w:t>
            </w:r>
          </w:p>
          <w:p>
            <w:pPr>
              <w:pStyle w:val="31"/>
              <w:tabs>
                <w:tab w:val="left" w:pos="6432"/>
                <w:tab w:val="left" w:pos="10080"/>
              </w:tabs>
              <w:spacing w:line="400" w:lineRule="exact"/>
              <w:jc w:val="center"/>
              <w:rPr>
                <w:color w:val="auto"/>
                <w:sz w:val="21"/>
                <w:szCs w:val="21"/>
                <w:highlight w:val="none"/>
                <w:lang w:val="en-US" w:eastAsia="zh-CN"/>
              </w:rPr>
            </w:pPr>
            <w:r>
              <w:rPr>
                <w:rFonts w:hint="eastAsia"/>
                <w:color w:val="auto"/>
                <w:sz w:val="21"/>
                <w:szCs w:val="21"/>
                <w:highlight w:val="none"/>
                <w:lang w:val="en-US" w:eastAsia="zh-CN"/>
              </w:rPr>
              <w:t>单位</w:t>
            </w:r>
          </w:p>
        </w:tc>
        <w:tc>
          <w:tcPr>
            <w:tcW w:w="945" w:type="dxa"/>
            <w:vAlign w:val="center"/>
          </w:tcPr>
          <w:p>
            <w:pPr>
              <w:pStyle w:val="31"/>
              <w:tabs>
                <w:tab w:val="left" w:pos="6432"/>
                <w:tab w:val="left" w:pos="10080"/>
              </w:tabs>
              <w:spacing w:line="400" w:lineRule="exact"/>
              <w:jc w:val="center"/>
              <w:rPr>
                <w:color w:val="auto"/>
                <w:sz w:val="21"/>
                <w:szCs w:val="21"/>
                <w:highlight w:val="none"/>
                <w:lang w:val="en-US" w:eastAsia="zh-CN"/>
              </w:rPr>
            </w:pPr>
            <w:r>
              <w:rPr>
                <w:rFonts w:hint="eastAsia"/>
                <w:color w:val="auto"/>
                <w:sz w:val="21"/>
                <w:szCs w:val="21"/>
                <w:highlight w:val="none"/>
                <w:lang w:val="en-US" w:eastAsia="zh-CN"/>
              </w:rPr>
              <w:t>数量</w:t>
            </w:r>
          </w:p>
        </w:tc>
        <w:tc>
          <w:tcPr>
            <w:tcW w:w="1020" w:type="dxa"/>
            <w:vAlign w:val="center"/>
          </w:tcPr>
          <w:p>
            <w:pPr>
              <w:pStyle w:val="31"/>
              <w:tabs>
                <w:tab w:val="left" w:pos="6432"/>
                <w:tab w:val="left" w:pos="10080"/>
              </w:tabs>
              <w:spacing w:line="400" w:lineRule="exact"/>
              <w:jc w:val="center"/>
              <w:rPr>
                <w:color w:val="auto"/>
                <w:sz w:val="21"/>
                <w:szCs w:val="21"/>
                <w:highlight w:val="none"/>
                <w:lang w:val="en-US" w:eastAsia="zh-CN"/>
              </w:rPr>
            </w:pPr>
            <w:r>
              <w:rPr>
                <w:rFonts w:hint="eastAsia"/>
                <w:color w:val="auto"/>
                <w:sz w:val="21"/>
                <w:szCs w:val="21"/>
                <w:highlight w:val="none"/>
                <w:lang w:val="en-US" w:eastAsia="zh-CN"/>
              </w:rPr>
              <w:t>预算价（元）</w:t>
            </w:r>
          </w:p>
        </w:tc>
        <w:tc>
          <w:tcPr>
            <w:tcW w:w="1126" w:type="dxa"/>
            <w:vAlign w:val="center"/>
          </w:tcPr>
          <w:p>
            <w:pPr>
              <w:pStyle w:val="31"/>
              <w:tabs>
                <w:tab w:val="left" w:pos="6432"/>
                <w:tab w:val="left" w:pos="10080"/>
              </w:tabs>
              <w:spacing w:line="400" w:lineRule="exact"/>
              <w:jc w:val="center"/>
              <w:rPr>
                <w:color w:val="auto"/>
                <w:sz w:val="21"/>
                <w:szCs w:val="21"/>
                <w:highlight w:val="none"/>
                <w:lang w:val="en-US" w:eastAsia="zh-CN"/>
              </w:rPr>
            </w:pPr>
            <w:r>
              <w:rPr>
                <w:rFonts w:hint="eastAsia"/>
                <w:color w:val="auto"/>
                <w:sz w:val="21"/>
                <w:szCs w:val="21"/>
                <w:highlight w:val="none"/>
                <w:lang w:val="en-US" w:eastAsia="zh-CN"/>
              </w:rPr>
              <w:t>材料补差（元）</w:t>
            </w:r>
          </w:p>
        </w:tc>
        <w:tc>
          <w:tcPr>
            <w:tcW w:w="969" w:type="dxa"/>
            <w:vAlign w:val="center"/>
          </w:tcPr>
          <w:p>
            <w:pPr>
              <w:pStyle w:val="31"/>
              <w:tabs>
                <w:tab w:val="left" w:pos="6432"/>
                <w:tab w:val="left" w:pos="10080"/>
              </w:tabs>
              <w:spacing w:line="400" w:lineRule="exact"/>
              <w:jc w:val="center"/>
              <w:rPr>
                <w:color w:val="auto"/>
                <w:sz w:val="21"/>
                <w:szCs w:val="21"/>
                <w:highlight w:val="none"/>
                <w:lang w:val="en-US" w:eastAsia="zh-CN"/>
              </w:rPr>
            </w:pPr>
            <w:r>
              <w:rPr>
                <w:rFonts w:hint="eastAsia"/>
                <w:color w:val="auto"/>
                <w:sz w:val="21"/>
                <w:szCs w:val="21"/>
                <w:highlight w:val="no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2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9"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2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9"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2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9"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2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9"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2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9"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2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9"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2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9"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2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9"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2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9"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2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9"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2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9"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2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9"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2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9"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2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9"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2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9"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2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9"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2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9"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2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9"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bl>
    <w:p>
      <w:pPr>
        <w:pStyle w:val="38"/>
        <w:spacing w:after="0" w:line="240" w:lineRule="auto"/>
        <w:jc w:val="center"/>
        <w:rPr>
          <w:color w:val="auto"/>
          <w:highlight w:val="none"/>
        </w:rPr>
      </w:pPr>
    </w:p>
    <w:p>
      <w:pPr>
        <w:rPr>
          <w:color w:val="auto"/>
          <w:highlight w:val="none"/>
        </w:rPr>
      </w:pPr>
    </w:p>
    <w:p>
      <w:pPr>
        <w:pStyle w:val="38"/>
        <w:spacing w:after="0" w:line="600" w:lineRule="exact"/>
        <w:rPr>
          <w:color w:val="auto"/>
          <w:sz w:val="21"/>
          <w:szCs w:val="21"/>
          <w:highlight w:val="none"/>
          <w:lang w:val="en-US" w:eastAsia="zh-CN"/>
        </w:rPr>
      </w:pPr>
    </w:p>
    <w:p>
      <w:pPr>
        <w:rPr>
          <w:color w:val="auto"/>
          <w:highlight w:val="none"/>
        </w:rPr>
      </w:pPr>
    </w:p>
    <w:p>
      <w:pPr>
        <w:pStyle w:val="38"/>
        <w:spacing w:after="0" w:line="240" w:lineRule="auto"/>
        <w:jc w:val="center"/>
        <w:rPr>
          <w:color w:val="auto"/>
          <w:highlight w:val="none"/>
        </w:rPr>
      </w:pPr>
    </w:p>
    <w:p>
      <w:pPr>
        <w:pStyle w:val="38"/>
        <w:spacing w:after="0" w:line="240" w:lineRule="auto"/>
        <w:jc w:val="center"/>
        <w:rPr>
          <w:color w:val="auto"/>
          <w:highlight w:val="none"/>
        </w:rPr>
        <w:sectPr>
          <w:pgSz w:w="11905" w:h="16838"/>
          <w:pgMar w:top="1247" w:right="1417" w:bottom="1247" w:left="1417" w:header="0" w:footer="1468" w:gutter="0"/>
          <w:pgNumType w:fmt="decimal"/>
          <w:cols w:space="0" w:num="1"/>
          <w:docGrid w:linePitch="360" w:charSpace="0"/>
        </w:sectPr>
      </w:pPr>
    </w:p>
    <w:p>
      <w:pPr>
        <w:pStyle w:val="38"/>
        <w:spacing w:after="0" w:line="240" w:lineRule="auto"/>
        <w:jc w:val="center"/>
        <w:rPr>
          <w:color w:val="auto"/>
          <w:highlight w:val="none"/>
        </w:rPr>
      </w:pPr>
    </w:p>
    <w:p>
      <w:pPr>
        <w:pStyle w:val="38"/>
        <w:spacing w:after="0" w:line="240" w:lineRule="auto"/>
        <w:jc w:val="center"/>
        <w:rPr>
          <w:rFonts w:eastAsia="宋体"/>
          <w:color w:val="auto"/>
          <w:highlight w:val="none"/>
          <w:lang w:val="en-US" w:eastAsia="zh-CN"/>
        </w:rPr>
      </w:pPr>
      <w:r>
        <w:rPr>
          <w:rFonts w:hint="eastAsia" w:eastAsia="宋体"/>
          <w:color w:val="auto"/>
          <w:highlight w:val="none"/>
          <w:lang w:val="en-US" w:eastAsia="zh-CN"/>
        </w:rPr>
        <w:t>施工机械台班费汇总表</w:t>
      </w:r>
    </w:p>
    <w:p>
      <w:pPr>
        <w:pStyle w:val="38"/>
        <w:spacing w:after="0" w:line="600" w:lineRule="exact"/>
        <w:rPr>
          <w:b w:val="0"/>
          <w:bCs w:val="0"/>
          <w:color w:val="auto"/>
          <w:sz w:val="21"/>
          <w:szCs w:val="21"/>
          <w:highlight w:val="none"/>
          <w:lang w:val="en-US" w:eastAsia="zh-CN"/>
        </w:rPr>
      </w:pPr>
      <w:r>
        <w:rPr>
          <w:b w:val="0"/>
          <w:bCs w:val="0"/>
          <w:color w:val="auto"/>
          <w:sz w:val="21"/>
          <w:szCs w:val="21"/>
          <w:highlight w:val="none"/>
        </w:rPr>
        <w:t>项目名称：</w:t>
      </w:r>
      <w:r>
        <w:rPr>
          <w:rFonts w:hint="eastAsia"/>
          <w:b w:val="0"/>
          <w:bCs w:val="0"/>
          <w:color w:val="auto"/>
          <w:sz w:val="21"/>
          <w:szCs w:val="21"/>
          <w:highlight w:val="none"/>
          <w:u w:val="single"/>
          <w:lang w:val="en-US" w:eastAsia="zh-CN"/>
        </w:rPr>
        <w:t xml:space="preserve">                                </w:t>
      </w:r>
      <w:r>
        <w:rPr>
          <w:rFonts w:hint="eastAsia"/>
          <w:b w:val="0"/>
          <w:bCs w:val="0"/>
          <w:color w:val="auto"/>
          <w:sz w:val="21"/>
          <w:szCs w:val="21"/>
          <w:highlight w:val="none"/>
          <w:lang w:val="en-US" w:eastAsia="zh-CN"/>
        </w:rPr>
        <w:t xml:space="preserve">                                                                                                                                                                       第   页共   页</w:t>
      </w:r>
    </w:p>
    <w:tbl>
      <w:tblPr>
        <w:tblStyle w:val="19"/>
        <w:tblW w:w="14987" w:type="dxa"/>
        <w:tblInd w:w="-35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5"/>
        <w:gridCol w:w="1350"/>
        <w:gridCol w:w="1275"/>
        <w:gridCol w:w="1185"/>
        <w:gridCol w:w="1110"/>
        <w:gridCol w:w="1200"/>
        <w:gridCol w:w="1110"/>
        <w:gridCol w:w="1245"/>
        <w:gridCol w:w="1080"/>
        <w:gridCol w:w="1110"/>
        <w:gridCol w:w="1020"/>
        <w:gridCol w:w="1260"/>
        <w:gridCol w:w="12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765" w:type="dxa"/>
            <w:vMerge w:val="restart"/>
            <w:vAlign w:val="center"/>
          </w:tcPr>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序号</w:t>
            </w:r>
          </w:p>
        </w:tc>
        <w:tc>
          <w:tcPr>
            <w:tcW w:w="1350" w:type="dxa"/>
            <w:vMerge w:val="restart"/>
            <w:vAlign w:val="center"/>
          </w:tcPr>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机械</w:t>
            </w:r>
          </w:p>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名称</w:t>
            </w:r>
          </w:p>
        </w:tc>
        <w:tc>
          <w:tcPr>
            <w:tcW w:w="1275" w:type="dxa"/>
            <w:vMerge w:val="restart"/>
            <w:vAlign w:val="center"/>
          </w:tcPr>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型号</w:t>
            </w:r>
          </w:p>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规格</w:t>
            </w:r>
          </w:p>
        </w:tc>
        <w:tc>
          <w:tcPr>
            <w:tcW w:w="1185" w:type="dxa"/>
            <w:vMerge w:val="restart"/>
            <w:vAlign w:val="center"/>
          </w:tcPr>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一类</w:t>
            </w:r>
          </w:p>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费用</w:t>
            </w:r>
          </w:p>
        </w:tc>
        <w:tc>
          <w:tcPr>
            <w:tcW w:w="7875" w:type="dxa"/>
            <w:gridSpan w:val="7"/>
            <w:vAlign w:val="center"/>
          </w:tcPr>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二类费用</w:t>
            </w:r>
          </w:p>
        </w:tc>
        <w:tc>
          <w:tcPr>
            <w:tcW w:w="1260" w:type="dxa"/>
            <w:vMerge w:val="restart"/>
            <w:vAlign w:val="center"/>
          </w:tcPr>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合计</w:t>
            </w:r>
          </w:p>
        </w:tc>
        <w:tc>
          <w:tcPr>
            <w:tcW w:w="1277" w:type="dxa"/>
            <w:vMerge w:val="restart"/>
            <w:vAlign w:val="center"/>
          </w:tcPr>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trPr>
        <w:tc>
          <w:tcPr>
            <w:tcW w:w="765" w:type="dxa"/>
            <w:vMerge w:val="continue"/>
            <w:vAlign w:val="center"/>
          </w:tcPr>
          <w:p>
            <w:pPr>
              <w:pStyle w:val="38"/>
              <w:spacing w:after="0" w:line="300" w:lineRule="exact"/>
              <w:jc w:val="center"/>
              <w:rPr>
                <w:rFonts w:ascii="宋体" w:hAnsi="宋体" w:eastAsia="宋体" w:cs="宋体"/>
                <w:b w:val="0"/>
                <w:bCs w:val="0"/>
                <w:color w:val="auto"/>
                <w:sz w:val="21"/>
                <w:szCs w:val="21"/>
                <w:highlight w:val="none"/>
              </w:rPr>
            </w:pPr>
          </w:p>
        </w:tc>
        <w:tc>
          <w:tcPr>
            <w:tcW w:w="1350" w:type="dxa"/>
            <w:vMerge w:val="continue"/>
            <w:vAlign w:val="center"/>
          </w:tcPr>
          <w:p>
            <w:pPr>
              <w:pStyle w:val="38"/>
              <w:spacing w:after="0" w:line="300" w:lineRule="exact"/>
              <w:jc w:val="center"/>
              <w:rPr>
                <w:rFonts w:ascii="宋体" w:hAnsi="宋体" w:eastAsia="宋体" w:cs="宋体"/>
                <w:b w:val="0"/>
                <w:bCs w:val="0"/>
                <w:color w:val="auto"/>
                <w:sz w:val="21"/>
                <w:szCs w:val="21"/>
                <w:highlight w:val="none"/>
              </w:rPr>
            </w:pPr>
          </w:p>
        </w:tc>
        <w:tc>
          <w:tcPr>
            <w:tcW w:w="1275" w:type="dxa"/>
            <w:vMerge w:val="continue"/>
            <w:vAlign w:val="center"/>
          </w:tcPr>
          <w:p>
            <w:pPr>
              <w:pStyle w:val="38"/>
              <w:spacing w:after="0" w:line="300" w:lineRule="exact"/>
              <w:jc w:val="center"/>
              <w:rPr>
                <w:rFonts w:ascii="宋体" w:hAnsi="宋体" w:eastAsia="宋体" w:cs="宋体"/>
                <w:b w:val="0"/>
                <w:bCs w:val="0"/>
                <w:color w:val="auto"/>
                <w:sz w:val="21"/>
                <w:szCs w:val="21"/>
                <w:highlight w:val="none"/>
              </w:rPr>
            </w:pPr>
          </w:p>
        </w:tc>
        <w:tc>
          <w:tcPr>
            <w:tcW w:w="1185" w:type="dxa"/>
            <w:vMerge w:val="continue"/>
            <w:vAlign w:val="center"/>
          </w:tcPr>
          <w:p>
            <w:pPr>
              <w:pStyle w:val="38"/>
              <w:spacing w:after="0" w:line="300" w:lineRule="exact"/>
              <w:jc w:val="center"/>
              <w:rPr>
                <w:rFonts w:ascii="宋体" w:hAnsi="宋体" w:eastAsia="宋体" w:cs="宋体"/>
                <w:b w:val="0"/>
                <w:bCs w:val="0"/>
                <w:color w:val="auto"/>
                <w:sz w:val="21"/>
                <w:szCs w:val="21"/>
                <w:highlight w:val="none"/>
              </w:rPr>
            </w:pPr>
          </w:p>
        </w:tc>
        <w:tc>
          <w:tcPr>
            <w:tcW w:w="1110" w:type="dxa"/>
            <w:vAlign w:val="center"/>
          </w:tcPr>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人工</w:t>
            </w:r>
          </w:p>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（工日）</w:t>
            </w:r>
          </w:p>
        </w:tc>
        <w:tc>
          <w:tcPr>
            <w:tcW w:w="1200" w:type="dxa"/>
            <w:vAlign w:val="center"/>
          </w:tcPr>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汽油</w:t>
            </w:r>
          </w:p>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（kg）</w:t>
            </w:r>
          </w:p>
        </w:tc>
        <w:tc>
          <w:tcPr>
            <w:tcW w:w="1110" w:type="dxa"/>
            <w:vAlign w:val="center"/>
          </w:tcPr>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柴油</w:t>
            </w:r>
          </w:p>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（kg）</w:t>
            </w:r>
          </w:p>
        </w:tc>
        <w:tc>
          <w:tcPr>
            <w:tcW w:w="1245" w:type="dxa"/>
            <w:vAlign w:val="center"/>
          </w:tcPr>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电</w:t>
            </w:r>
          </w:p>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（kW·h）</w:t>
            </w:r>
          </w:p>
        </w:tc>
        <w:tc>
          <w:tcPr>
            <w:tcW w:w="1080" w:type="dxa"/>
            <w:vAlign w:val="center"/>
          </w:tcPr>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风</w:t>
            </w:r>
          </w:p>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（m³）</w:t>
            </w:r>
          </w:p>
        </w:tc>
        <w:tc>
          <w:tcPr>
            <w:tcW w:w="1110" w:type="dxa"/>
            <w:vAlign w:val="center"/>
          </w:tcPr>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水</w:t>
            </w:r>
          </w:p>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（t）</w:t>
            </w:r>
          </w:p>
        </w:tc>
        <w:tc>
          <w:tcPr>
            <w:tcW w:w="1020" w:type="dxa"/>
            <w:vMerge w:val="restart"/>
            <w:vAlign w:val="center"/>
          </w:tcPr>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小计</w:t>
            </w:r>
          </w:p>
        </w:tc>
        <w:tc>
          <w:tcPr>
            <w:tcW w:w="1260" w:type="dxa"/>
            <w:vMerge w:val="continue"/>
            <w:vAlign w:val="center"/>
          </w:tcPr>
          <w:p>
            <w:pPr>
              <w:pStyle w:val="38"/>
              <w:spacing w:after="0" w:line="300" w:lineRule="exact"/>
              <w:jc w:val="center"/>
              <w:rPr>
                <w:rFonts w:ascii="宋体" w:hAnsi="宋体" w:eastAsia="宋体" w:cs="宋体"/>
                <w:b w:val="0"/>
                <w:bCs w:val="0"/>
                <w:color w:val="auto"/>
                <w:sz w:val="21"/>
                <w:szCs w:val="21"/>
                <w:highlight w:val="none"/>
              </w:rPr>
            </w:pPr>
          </w:p>
        </w:tc>
        <w:tc>
          <w:tcPr>
            <w:tcW w:w="1277" w:type="dxa"/>
            <w:vMerge w:val="continue"/>
            <w:vAlign w:val="center"/>
          </w:tcPr>
          <w:p>
            <w:pPr>
              <w:pStyle w:val="38"/>
              <w:spacing w:after="0" w:line="300" w:lineRule="exact"/>
              <w:jc w:val="center"/>
              <w:rPr>
                <w:rFonts w:ascii="宋体" w:hAnsi="宋体" w:eastAsia="宋体" w:cs="宋体"/>
                <w:b w:val="0"/>
                <w:bCs w:val="0"/>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trPr>
        <w:tc>
          <w:tcPr>
            <w:tcW w:w="765" w:type="dxa"/>
            <w:vMerge w:val="continue"/>
            <w:vAlign w:val="center"/>
          </w:tcPr>
          <w:p>
            <w:pPr>
              <w:pStyle w:val="38"/>
              <w:spacing w:after="0" w:line="300" w:lineRule="exact"/>
              <w:jc w:val="center"/>
              <w:rPr>
                <w:rFonts w:ascii="宋体" w:hAnsi="宋体" w:eastAsia="宋体" w:cs="宋体"/>
                <w:b w:val="0"/>
                <w:bCs w:val="0"/>
                <w:color w:val="auto"/>
                <w:sz w:val="21"/>
                <w:szCs w:val="21"/>
                <w:highlight w:val="none"/>
              </w:rPr>
            </w:pPr>
          </w:p>
        </w:tc>
        <w:tc>
          <w:tcPr>
            <w:tcW w:w="1350" w:type="dxa"/>
            <w:vMerge w:val="continue"/>
            <w:vAlign w:val="center"/>
          </w:tcPr>
          <w:p>
            <w:pPr>
              <w:pStyle w:val="38"/>
              <w:spacing w:after="0" w:line="300" w:lineRule="exact"/>
              <w:jc w:val="center"/>
              <w:rPr>
                <w:rFonts w:ascii="宋体" w:hAnsi="宋体" w:eastAsia="宋体" w:cs="宋体"/>
                <w:b w:val="0"/>
                <w:bCs w:val="0"/>
                <w:color w:val="auto"/>
                <w:sz w:val="21"/>
                <w:szCs w:val="21"/>
                <w:highlight w:val="none"/>
              </w:rPr>
            </w:pPr>
          </w:p>
        </w:tc>
        <w:tc>
          <w:tcPr>
            <w:tcW w:w="1275" w:type="dxa"/>
            <w:vMerge w:val="continue"/>
            <w:vAlign w:val="center"/>
          </w:tcPr>
          <w:p>
            <w:pPr>
              <w:pStyle w:val="38"/>
              <w:spacing w:after="0" w:line="300" w:lineRule="exact"/>
              <w:jc w:val="center"/>
              <w:rPr>
                <w:rFonts w:ascii="宋体" w:hAnsi="宋体" w:eastAsia="宋体" w:cs="宋体"/>
                <w:b w:val="0"/>
                <w:bCs w:val="0"/>
                <w:color w:val="auto"/>
                <w:sz w:val="21"/>
                <w:szCs w:val="21"/>
                <w:highlight w:val="none"/>
              </w:rPr>
            </w:pPr>
          </w:p>
        </w:tc>
        <w:tc>
          <w:tcPr>
            <w:tcW w:w="1185" w:type="dxa"/>
            <w:vMerge w:val="continue"/>
            <w:vAlign w:val="center"/>
          </w:tcPr>
          <w:p>
            <w:pPr>
              <w:pStyle w:val="38"/>
              <w:spacing w:after="0" w:line="300" w:lineRule="exact"/>
              <w:jc w:val="center"/>
              <w:rPr>
                <w:rFonts w:ascii="宋体" w:hAnsi="宋体" w:eastAsia="宋体" w:cs="宋体"/>
                <w:b w:val="0"/>
                <w:bCs w:val="0"/>
                <w:color w:val="auto"/>
                <w:sz w:val="21"/>
                <w:szCs w:val="21"/>
                <w:highlight w:val="none"/>
              </w:rPr>
            </w:pPr>
          </w:p>
        </w:tc>
        <w:tc>
          <w:tcPr>
            <w:tcW w:w="1110" w:type="dxa"/>
            <w:vAlign w:val="center"/>
          </w:tcPr>
          <w:p>
            <w:pPr>
              <w:pStyle w:val="38"/>
              <w:spacing w:after="0" w:line="300" w:lineRule="exact"/>
              <w:jc w:val="center"/>
              <w:rPr>
                <w:rFonts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（单价）</w:t>
            </w:r>
          </w:p>
        </w:tc>
        <w:tc>
          <w:tcPr>
            <w:tcW w:w="1200" w:type="dxa"/>
            <w:vAlign w:val="center"/>
          </w:tcPr>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（单价）</w:t>
            </w:r>
          </w:p>
        </w:tc>
        <w:tc>
          <w:tcPr>
            <w:tcW w:w="1110" w:type="dxa"/>
            <w:vAlign w:val="center"/>
          </w:tcPr>
          <w:p>
            <w:pPr>
              <w:pStyle w:val="38"/>
              <w:spacing w:after="0" w:line="300" w:lineRule="exact"/>
              <w:jc w:val="center"/>
              <w:rPr>
                <w:rFonts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（单价）</w:t>
            </w:r>
          </w:p>
        </w:tc>
        <w:tc>
          <w:tcPr>
            <w:tcW w:w="1245" w:type="dxa"/>
            <w:vAlign w:val="center"/>
          </w:tcPr>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（单价）</w:t>
            </w:r>
          </w:p>
        </w:tc>
        <w:tc>
          <w:tcPr>
            <w:tcW w:w="1080" w:type="dxa"/>
            <w:vAlign w:val="center"/>
          </w:tcPr>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（单价）</w:t>
            </w:r>
          </w:p>
        </w:tc>
        <w:tc>
          <w:tcPr>
            <w:tcW w:w="1110" w:type="dxa"/>
            <w:vAlign w:val="center"/>
          </w:tcPr>
          <w:p>
            <w:pPr>
              <w:pStyle w:val="38"/>
              <w:spacing w:after="0" w:line="300" w:lineRule="exact"/>
              <w:jc w:val="center"/>
              <w:rPr>
                <w:rFonts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（单价）</w:t>
            </w:r>
          </w:p>
        </w:tc>
        <w:tc>
          <w:tcPr>
            <w:tcW w:w="1020" w:type="dxa"/>
            <w:vMerge w:val="continue"/>
            <w:vAlign w:val="center"/>
          </w:tcPr>
          <w:p>
            <w:pPr>
              <w:pStyle w:val="38"/>
              <w:spacing w:after="0" w:line="300" w:lineRule="exact"/>
              <w:jc w:val="center"/>
              <w:rPr>
                <w:rFonts w:ascii="宋体" w:hAnsi="宋体" w:eastAsia="宋体" w:cs="宋体"/>
                <w:b w:val="0"/>
                <w:bCs w:val="0"/>
                <w:color w:val="auto"/>
                <w:sz w:val="21"/>
                <w:szCs w:val="21"/>
                <w:highlight w:val="none"/>
              </w:rPr>
            </w:pPr>
          </w:p>
        </w:tc>
        <w:tc>
          <w:tcPr>
            <w:tcW w:w="1260" w:type="dxa"/>
            <w:vMerge w:val="continue"/>
            <w:vAlign w:val="center"/>
          </w:tcPr>
          <w:p>
            <w:pPr>
              <w:pStyle w:val="38"/>
              <w:spacing w:after="0" w:line="300" w:lineRule="exact"/>
              <w:jc w:val="center"/>
              <w:rPr>
                <w:rFonts w:ascii="宋体" w:hAnsi="宋体" w:eastAsia="宋体" w:cs="宋体"/>
                <w:b w:val="0"/>
                <w:bCs w:val="0"/>
                <w:color w:val="auto"/>
                <w:sz w:val="21"/>
                <w:szCs w:val="21"/>
                <w:highlight w:val="none"/>
              </w:rPr>
            </w:pPr>
          </w:p>
        </w:tc>
        <w:tc>
          <w:tcPr>
            <w:tcW w:w="1277" w:type="dxa"/>
            <w:vMerge w:val="continue"/>
            <w:vAlign w:val="center"/>
          </w:tcPr>
          <w:p>
            <w:pPr>
              <w:pStyle w:val="38"/>
              <w:spacing w:after="0" w:line="300" w:lineRule="exact"/>
              <w:jc w:val="center"/>
              <w:rPr>
                <w:rFonts w:ascii="宋体" w:hAnsi="宋体" w:eastAsia="宋体" w:cs="宋体"/>
                <w:b w:val="0"/>
                <w:bCs w:val="0"/>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765" w:type="dxa"/>
          </w:tcPr>
          <w:p>
            <w:pPr>
              <w:pStyle w:val="38"/>
              <w:spacing w:after="0" w:line="600" w:lineRule="exact"/>
              <w:jc w:val="both"/>
              <w:rPr>
                <w:rFonts w:ascii="宋体" w:hAnsi="宋体" w:eastAsia="宋体" w:cs="宋体"/>
                <w:b w:val="0"/>
                <w:bCs w:val="0"/>
                <w:color w:val="auto"/>
                <w:sz w:val="21"/>
                <w:szCs w:val="21"/>
                <w:highlight w:val="none"/>
              </w:rPr>
            </w:pPr>
          </w:p>
        </w:tc>
        <w:tc>
          <w:tcPr>
            <w:tcW w:w="1350" w:type="dxa"/>
          </w:tcPr>
          <w:p>
            <w:pPr>
              <w:pStyle w:val="38"/>
              <w:spacing w:after="0" w:line="600" w:lineRule="exact"/>
              <w:jc w:val="both"/>
              <w:rPr>
                <w:rFonts w:ascii="宋体" w:hAnsi="宋体" w:eastAsia="宋体" w:cs="宋体"/>
                <w:b w:val="0"/>
                <w:bCs w:val="0"/>
                <w:color w:val="auto"/>
                <w:sz w:val="21"/>
                <w:szCs w:val="21"/>
                <w:highlight w:val="none"/>
              </w:rPr>
            </w:pPr>
          </w:p>
        </w:tc>
        <w:tc>
          <w:tcPr>
            <w:tcW w:w="1275" w:type="dxa"/>
          </w:tcPr>
          <w:p>
            <w:pPr>
              <w:pStyle w:val="38"/>
              <w:spacing w:after="0" w:line="600" w:lineRule="exact"/>
              <w:jc w:val="both"/>
              <w:rPr>
                <w:rFonts w:ascii="宋体" w:hAnsi="宋体" w:eastAsia="宋体" w:cs="宋体"/>
                <w:b w:val="0"/>
                <w:bCs w:val="0"/>
                <w:color w:val="auto"/>
                <w:sz w:val="21"/>
                <w:szCs w:val="21"/>
                <w:highlight w:val="none"/>
              </w:rPr>
            </w:pPr>
          </w:p>
        </w:tc>
        <w:tc>
          <w:tcPr>
            <w:tcW w:w="1185" w:type="dxa"/>
          </w:tcPr>
          <w:p>
            <w:pPr>
              <w:pStyle w:val="38"/>
              <w:spacing w:after="0" w:line="600" w:lineRule="exact"/>
              <w:jc w:val="both"/>
              <w:rPr>
                <w:rFonts w:ascii="宋体" w:hAnsi="宋体" w:eastAsia="宋体" w:cs="宋体"/>
                <w:b w:val="0"/>
                <w:bCs w:val="0"/>
                <w:color w:val="auto"/>
                <w:sz w:val="21"/>
                <w:szCs w:val="21"/>
                <w:highlight w:val="none"/>
              </w:rPr>
            </w:pPr>
          </w:p>
        </w:tc>
        <w:tc>
          <w:tcPr>
            <w:tcW w:w="1110" w:type="dxa"/>
          </w:tcPr>
          <w:p>
            <w:pPr>
              <w:pStyle w:val="38"/>
              <w:spacing w:after="0" w:line="600" w:lineRule="exact"/>
              <w:jc w:val="both"/>
              <w:rPr>
                <w:rFonts w:ascii="宋体" w:hAnsi="宋体" w:eastAsia="宋体" w:cs="宋体"/>
                <w:b w:val="0"/>
                <w:bCs w:val="0"/>
                <w:color w:val="auto"/>
                <w:sz w:val="21"/>
                <w:szCs w:val="21"/>
                <w:highlight w:val="none"/>
              </w:rPr>
            </w:pPr>
          </w:p>
        </w:tc>
        <w:tc>
          <w:tcPr>
            <w:tcW w:w="1200" w:type="dxa"/>
          </w:tcPr>
          <w:p>
            <w:pPr>
              <w:pStyle w:val="38"/>
              <w:spacing w:after="0" w:line="600" w:lineRule="exact"/>
              <w:jc w:val="both"/>
              <w:rPr>
                <w:rFonts w:ascii="宋体" w:hAnsi="宋体" w:eastAsia="宋体" w:cs="宋体"/>
                <w:b w:val="0"/>
                <w:bCs w:val="0"/>
                <w:color w:val="auto"/>
                <w:sz w:val="21"/>
                <w:szCs w:val="21"/>
                <w:highlight w:val="none"/>
              </w:rPr>
            </w:pPr>
          </w:p>
        </w:tc>
        <w:tc>
          <w:tcPr>
            <w:tcW w:w="1110" w:type="dxa"/>
          </w:tcPr>
          <w:p>
            <w:pPr>
              <w:pStyle w:val="38"/>
              <w:spacing w:after="0" w:line="600" w:lineRule="exact"/>
              <w:jc w:val="both"/>
              <w:rPr>
                <w:rFonts w:ascii="宋体" w:hAnsi="宋体" w:eastAsia="宋体" w:cs="宋体"/>
                <w:b w:val="0"/>
                <w:bCs w:val="0"/>
                <w:color w:val="auto"/>
                <w:sz w:val="21"/>
                <w:szCs w:val="21"/>
                <w:highlight w:val="none"/>
              </w:rPr>
            </w:pPr>
          </w:p>
        </w:tc>
        <w:tc>
          <w:tcPr>
            <w:tcW w:w="1245" w:type="dxa"/>
          </w:tcPr>
          <w:p>
            <w:pPr>
              <w:pStyle w:val="38"/>
              <w:spacing w:after="0" w:line="600" w:lineRule="exact"/>
              <w:jc w:val="both"/>
              <w:rPr>
                <w:rFonts w:ascii="宋体" w:hAnsi="宋体" w:eastAsia="宋体" w:cs="宋体"/>
                <w:b w:val="0"/>
                <w:bCs w:val="0"/>
                <w:color w:val="auto"/>
                <w:sz w:val="21"/>
                <w:szCs w:val="21"/>
                <w:highlight w:val="none"/>
              </w:rPr>
            </w:pPr>
          </w:p>
        </w:tc>
        <w:tc>
          <w:tcPr>
            <w:tcW w:w="1080" w:type="dxa"/>
          </w:tcPr>
          <w:p>
            <w:pPr>
              <w:pStyle w:val="38"/>
              <w:spacing w:after="0" w:line="600" w:lineRule="exact"/>
              <w:jc w:val="both"/>
              <w:rPr>
                <w:rFonts w:ascii="宋体" w:hAnsi="宋体" w:eastAsia="宋体" w:cs="宋体"/>
                <w:b w:val="0"/>
                <w:bCs w:val="0"/>
                <w:color w:val="auto"/>
                <w:sz w:val="21"/>
                <w:szCs w:val="21"/>
                <w:highlight w:val="none"/>
              </w:rPr>
            </w:pPr>
          </w:p>
        </w:tc>
        <w:tc>
          <w:tcPr>
            <w:tcW w:w="1110" w:type="dxa"/>
          </w:tcPr>
          <w:p>
            <w:pPr>
              <w:pStyle w:val="38"/>
              <w:spacing w:after="0" w:line="600" w:lineRule="exact"/>
              <w:jc w:val="both"/>
              <w:rPr>
                <w:rFonts w:ascii="宋体" w:hAnsi="宋体" w:eastAsia="宋体" w:cs="宋体"/>
                <w:b w:val="0"/>
                <w:bCs w:val="0"/>
                <w:color w:val="auto"/>
                <w:sz w:val="21"/>
                <w:szCs w:val="21"/>
                <w:highlight w:val="none"/>
              </w:rPr>
            </w:pPr>
          </w:p>
        </w:tc>
        <w:tc>
          <w:tcPr>
            <w:tcW w:w="1020" w:type="dxa"/>
          </w:tcPr>
          <w:p>
            <w:pPr>
              <w:pStyle w:val="38"/>
              <w:spacing w:after="0" w:line="600" w:lineRule="exact"/>
              <w:jc w:val="both"/>
              <w:rPr>
                <w:rFonts w:ascii="宋体" w:hAnsi="宋体" w:eastAsia="宋体" w:cs="宋体"/>
                <w:b w:val="0"/>
                <w:bCs w:val="0"/>
                <w:color w:val="auto"/>
                <w:sz w:val="21"/>
                <w:szCs w:val="21"/>
                <w:highlight w:val="none"/>
              </w:rPr>
            </w:pPr>
          </w:p>
        </w:tc>
        <w:tc>
          <w:tcPr>
            <w:tcW w:w="1260" w:type="dxa"/>
          </w:tcPr>
          <w:p>
            <w:pPr>
              <w:pStyle w:val="38"/>
              <w:spacing w:after="0" w:line="600" w:lineRule="exact"/>
              <w:jc w:val="both"/>
              <w:rPr>
                <w:rFonts w:ascii="宋体" w:hAnsi="宋体" w:eastAsia="宋体" w:cs="宋体"/>
                <w:b w:val="0"/>
                <w:bCs w:val="0"/>
                <w:color w:val="auto"/>
                <w:sz w:val="21"/>
                <w:szCs w:val="21"/>
                <w:highlight w:val="none"/>
              </w:rPr>
            </w:pPr>
          </w:p>
        </w:tc>
        <w:tc>
          <w:tcPr>
            <w:tcW w:w="1277" w:type="dxa"/>
          </w:tcPr>
          <w:p>
            <w:pPr>
              <w:pStyle w:val="38"/>
              <w:spacing w:after="0" w:line="600" w:lineRule="exact"/>
              <w:jc w:val="both"/>
              <w:rPr>
                <w:rFonts w:ascii="宋体" w:hAnsi="宋体" w:eastAsia="宋体" w:cs="宋体"/>
                <w:b w:val="0"/>
                <w:bCs w:val="0"/>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765" w:type="dxa"/>
          </w:tcPr>
          <w:p>
            <w:pPr>
              <w:pStyle w:val="38"/>
              <w:spacing w:after="0" w:line="600" w:lineRule="exact"/>
              <w:jc w:val="both"/>
              <w:rPr>
                <w:rFonts w:ascii="宋体" w:hAnsi="宋体" w:eastAsia="宋体" w:cs="宋体"/>
                <w:b w:val="0"/>
                <w:bCs w:val="0"/>
                <w:color w:val="auto"/>
                <w:sz w:val="21"/>
                <w:szCs w:val="21"/>
                <w:highlight w:val="none"/>
              </w:rPr>
            </w:pPr>
          </w:p>
        </w:tc>
        <w:tc>
          <w:tcPr>
            <w:tcW w:w="1350" w:type="dxa"/>
          </w:tcPr>
          <w:p>
            <w:pPr>
              <w:pStyle w:val="38"/>
              <w:spacing w:after="0" w:line="600" w:lineRule="exact"/>
              <w:jc w:val="both"/>
              <w:rPr>
                <w:rFonts w:ascii="宋体" w:hAnsi="宋体" w:eastAsia="宋体" w:cs="宋体"/>
                <w:b w:val="0"/>
                <w:bCs w:val="0"/>
                <w:color w:val="auto"/>
                <w:sz w:val="21"/>
                <w:szCs w:val="21"/>
                <w:highlight w:val="none"/>
              </w:rPr>
            </w:pPr>
          </w:p>
        </w:tc>
        <w:tc>
          <w:tcPr>
            <w:tcW w:w="1275" w:type="dxa"/>
          </w:tcPr>
          <w:p>
            <w:pPr>
              <w:pStyle w:val="38"/>
              <w:spacing w:after="0" w:line="600" w:lineRule="exact"/>
              <w:jc w:val="both"/>
              <w:rPr>
                <w:rFonts w:ascii="宋体" w:hAnsi="宋体" w:eastAsia="宋体" w:cs="宋体"/>
                <w:b w:val="0"/>
                <w:bCs w:val="0"/>
                <w:color w:val="auto"/>
                <w:sz w:val="21"/>
                <w:szCs w:val="21"/>
                <w:highlight w:val="none"/>
              </w:rPr>
            </w:pPr>
          </w:p>
        </w:tc>
        <w:tc>
          <w:tcPr>
            <w:tcW w:w="1185" w:type="dxa"/>
          </w:tcPr>
          <w:p>
            <w:pPr>
              <w:pStyle w:val="38"/>
              <w:spacing w:after="0" w:line="600" w:lineRule="exact"/>
              <w:jc w:val="both"/>
              <w:rPr>
                <w:rFonts w:ascii="宋体" w:hAnsi="宋体" w:eastAsia="宋体" w:cs="宋体"/>
                <w:b w:val="0"/>
                <w:bCs w:val="0"/>
                <w:color w:val="auto"/>
                <w:sz w:val="21"/>
                <w:szCs w:val="21"/>
                <w:highlight w:val="none"/>
              </w:rPr>
            </w:pPr>
          </w:p>
        </w:tc>
        <w:tc>
          <w:tcPr>
            <w:tcW w:w="1110" w:type="dxa"/>
          </w:tcPr>
          <w:p>
            <w:pPr>
              <w:pStyle w:val="38"/>
              <w:spacing w:after="0" w:line="600" w:lineRule="exact"/>
              <w:jc w:val="both"/>
              <w:rPr>
                <w:rFonts w:ascii="宋体" w:hAnsi="宋体" w:eastAsia="宋体" w:cs="宋体"/>
                <w:b w:val="0"/>
                <w:bCs w:val="0"/>
                <w:color w:val="auto"/>
                <w:sz w:val="21"/>
                <w:szCs w:val="21"/>
                <w:highlight w:val="none"/>
              </w:rPr>
            </w:pPr>
          </w:p>
        </w:tc>
        <w:tc>
          <w:tcPr>
            <w:tcW w:w="1200" w:type="dxa"/>
          </w:tcPr>
          <w:p>
            <w:pPr>
              <w:pStyle w:val="38"/>
              <w:spacing w:after="0" w:line="600" w:lineRule="exact"/>
              <w:jc w:val="both"/>
              <w:rPr>
                <w:rFonts w:ascii="宋体" w:hAnsi="宋体" w:eastAsia="宋体" w:cs="宋体"/>
                <w:b w:val="0"/>
                <w:bCs w:val="0"/>
                <w:color w:val="auto"/>
                <w:sz w:val="21"/>
                <w:szCs w:val="21"/>
                <w:highlight w:val="none"/>
              </w:rPr>
            </w:pPr>
          </w:p>
        </w:tc>
        <w:tc>
          <w:tcPr>
            <w:tcW w:w="1110" w:type="dxa"/>
          </w:tcPr>
          <w:p>
            <w:pPr>
              <w:pStyle w:val="38"/>
              <w:spacing w:after="0" w:line="600" w:lineRule="exact"/>
              <w:jc w:val="both"/>
              <w:rPr>
                <w:rFonts w:ascii="宋体" w:hAnsi="宋体" w:eastAsia="宋体" w:cs="宋体"/>
                <w:b w:val="0"/>
                <w:bCs w:val="0"/>
                <w:color w:val="auto"/>
                <w:sz w:val="21"/>
                <w:szCs w:val="21"/>
                <w:highlight w:val="none"/>
              </w:rPr>
            </w:pPr>
          </w:p>
        </w:tc>
        <w:tc>
          <w:tcPr>
            <w:tcW w:w="1245" w:type="dxa"/>
          </w:tcPr>
          <w:p>
            <w:pPr>
              <w:pStyle w:val="38"/>
              <w:spacing w:after="0" w:line="600" w:lineRule="exact"/>
              <w:jc w:val="both"/>
              <w:rPr>
                <w:rFonts w:ascii="宋体" w:hAnsi="宋体" w:eastAsia="宋体" w:cs="宋体"/>
                <w:b w:val="0"/>
                <w:bCs w:val="0"/>
                <w:color w:val="auto"/>
                <w:sz w:val="21"/>
                <w:szCs w:val="21"/>
                <w:highlight w:val="none"/>
              </w:rPr>
            </w:pPr>
          </w:p>
        </w:tc>
        <w:tc>
          <w:tcPr>
            <w:tcW w:w="1080" w:type="dxa"/>
          </w:tcPr>
          <w:p>
            <w:pPr>
              <w:pStyle w:val="38"/>
              <w:spacing w:after="0" w:line="600" w:lineRule="exact"/>
              <w:jc w:val="both"/>
              <w:rPr>
                <w:rFonts w:ascii="宋体" w:hAnsi="宋体" w:eastAsia="宋体" w:cs="宋体"/>
                <w:b w:val="0"/>
                <w:bCs w:val="0"/>
                <w:color w:val="auto"/>
                <w:sz w:val="21"/>
                <w:szCs w:val="21"/>
                <w:highlight w:val="none"/>
              </w:rPr>
            </w:pPr>
          </w:p>
        </w:tc>
        <w:tc>
          <w:tcPr>
            <w:tcW w:w="1110" w:type="dxa"/>
          </w:tcPr>
          <w:p>
            <w:pPr>
              <w:pStyle w:val="38"/>
              <w:spacing w:after="0" w:line="600" w:lineRule="exact"/>
              <w:jc w:val="both"/>
              <w:rPr>
                <w:rFonts w:ascii="宋体" w:hAnsi="宋体" w:eastAsia="宋体" w:cs="宋体"/>
                <w:b w:val="0"/>
                <w:bCs w:val="0"/>
                <w:color w:val="auto"/>
                <w:sz w:val="21"/>
                <w:szCs w:val="21"/>
                <w:highlight w:val="none"/>
              </w:rPr>
            </w:pPr>
          </w:p>
        </w:tc>
        <w:tc>
          <w:tcPr>
            <w:tcW w:w="1020" w:type="dxa"/>
          </w:tcPr>
          <w:p>
            <w:pPr>
              <w:pStyle w:val="38"/>
              <w:spacing w:after="0" w:line="600" w:lineRule="exact"/>
              <w:jc w:val="both"/>
              <w:rPr>
                <w:rFonts w:ascii="宋体" w:hAnsi="宋体" w:eastAsia="宋体" w:cs="宋体"/>
                <w:b w:val="0"/>
                <w:bCs w:val="0"/>
                <w:color w:val="auto"/>
                <w:sz w:val="21"/>
                <w:szCs w:val="21"/>
                <w:highlight w:val="none"/>
              </w:rPr>
            </w:pPr>
          </w:p>
        </w:tc>
        <w:tc>
          <w:tcPr>
            <w:tcW w:w="1260" w:type="dxa"/>
          </w:tcPr>
          <w:p>
            <w:pPr>
              <w:pStyle w:val="38"/>
              <w:spacing w:after="0" w:line="600" w:lineRule="exact"/>
              <w:jc w:val="both"/>
              <w:rPr>
                <w:rFonts w:ascii="宋体" w:hAnsi="宋体" w:eastAsia="宋体" w:cs="宋体"/>
                <w:b w:val="0"/>
                <w:bCs w:val="0"/>
                <w:color w:val="auto"/>
                <w:sz w:val="21"/>
                <w:szCs w:val="21"/>
                <w:highlight w:val="none"/>
              </w:rPr>
            </w:pPr>
          </w:p>
        </w:tc>
        <w:tc>
          <w:tcPr>
            <w:tcW w:w="1277" w:type="dxa"/>
          </w:tcPr>
          <w:p>
            <w:pPr>
              <w:pStyle w:val="38"/>
              <w:spacing w:after="0" w:line="600" w:lineRule="exact"/>
              <w:jc w:val="both"/>
              <w:rPr>
                <w:rFonts w:ascii="宋体" w:hAnsi="宋体" w:eastAsia="宋体" w:cs="宋体"/>
                <w:b w:val="0"/>
                <w:bCs w:val="0"/>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765" w:type="dxa"/>
          </w:tcPr>
          <w:p>
            <w:pPr>
              <w:pStyle w:val="38"/>
              <w:spacing w:after="0" w:line="600" w:lineRule="exact"/>
              <w:jc w:val="both"/>
              <w:rPr>
                <w:rFonts w:ascii="宋体" w:hAnsi="宋体" w:eastAsia="宋体" w:cs="宋体"/>
                <w:b w:val="0"/>
                <w:bCs w:val="0"/>
                <w:color w:val="auto"/>
                <w:sz w:val="21"/>
                <w:szCs w:val="21"/>
                <w:highlight w:val="none"/>
              </w:rPr>
            </w:pPr>
          </w:p>
        </w:tc>
        <w:tc>
          <w:tcPr>
            <w:tcW w:w="1350" w:type="dxa"/>
          </w:tcPr>
          <w:p>
            <w:pPr>
              <w:pStyle w:val="38"/>
              <w:spacing w:after="0" w:line="600" w:lineRule="exact"/>
              <w:jc w:val="both"/>
              <w:rPr>
                <w:rFonts w:ascii="宋体" w:hAnsi="宋体" w:eastAsia="宋体" w:cs="宋体"/>
                <w:b w:val="0"/>
                <w:bCs w:val="0"/>
                <w:color w:val="auto"/>
                <w:sz w:val="21"/>
                <w:szCs w:val="21"/>
                <w:highlight w:val="none"/>
              </w:rPr>
            </w:pPr>
          </w:p>
        </w:tc>
        <w:tc>
          <w:tcPr>
            <w:tcW w:w="1275" w:type="dxa"/>
          </w:tcPr>
          <w:p>
            <w:pPr>
              <w:pStyle w:val="38"/>
              <w:spacing w:after="0" w:line="600" w:lineRule="exact"/>
              <w:jc w:val="both"/>
              <w:rPr>
                <w:rFonts w:ascii="宋体" w:hAnsi="宋体" w:eastAsia="宋体" w:cs="宋体"/>
                <w:b w:val="0"/>
                <w:bCs w:val="0"/>
                <w:color w:val="auto"/>
                <w:sz w:val="21"/>
                <w:szCs w:val="21"/>
                <w:highlight w:val="none"/>
              </w:rPr>
            </w:pPr>
          </w:p>
        </w:tc>
        <w:tc>
          <w:tcPr>
            <w:tcW w:w="1185" w:type="dxa"/>
          </w:tcPr>
          <w:p>
            <w:pPr>
              <w:pStyle w:val="38"/>
              <w:spacing w:after="0" w:line="600" w:lineRule="exact"/>
              <w:jc w:val="both"/>
              <w:rPr>
                <w:rFonts w:ascii="宋体" w:hAnsi="宋体" w:eastAsia="宋体" w:cs="宋体"/>
                <w:b w:val="0"/>
                <w:bCs w:val="0"/>
                <w:color w:val="auto"/>
                <w:sz w:val="21"/>
                <w:szCs w:val="21"/>
                <w:highlight w:val="none"/>
              </w:rPr>
            </w:pPr>
          </w:p>
        </w:tc>
        <w:tc>
          <w:tcPr>
            <w:tcW w:w="1110" w:type="dxa"/>
          </w:tcPr>
          <w:p>
            <w:pPr>
              <w:pStyle w:val="38"/>
              <w:spacing w:after="0" w:line="600" w:lineRule="exact"/>
              <w:jc w:val="both"/>
              <w:rPr>
                <w:rFonts w:ascii="宋体" w:hAnsi="宋体" w:eastAsia="宋体" w:cs="宋体"/>
                <w:b w:val="0"/>
                <w:bCs w:val="0"/>
                <w:color w:val="auto"/>
                <w:sz w:val="21"/>
                <w:szCs w:val="21"/>
                <w:highlight w:val="none"/>
              </w:rPr>
            </w:pPr>
          </w:p>
        </w:tc>
        <w:tc>
          <w:tcPr>
            <w:tcW w:w="1200" w:type="dxa"/>
          </w:tcPr>
          <w:p>
            <w:pPr>
              <w:pStyle w:val="38"/>
              <w:spacing w:after="0" w:line="600" w:lineRule="exact"/>
              <w:jc w:val="both"/>
              <w:rPr>
                <w:rFonts w:ascii="宋体" w:hAnsi="宋体" w:eastAsia="宋体" w:cs="宋体"/>
                <w:b w:val="0"/>
                <w:bCs w:val="0"/>
                <w:color w:val="auto"/>
                <w:sz w:val="21"/>
                <w:szCs w:val="21"/>
                <w:highlight w:val="none"/>
              </w:rPr>
            </w:pPr>
          </w:p>
        </w:tc>
        <w:tc>
          <w:tcPr>
            <w:tcW w:w="1110" w:type="dxa"/>
          </w:tcPr>
          <w:p>
            <w:pPr>
              <w:pStyle w:val="38"/>
              <w:spacing w:after="0" w:line="600" w:lineRule="exact"/>
              <w:jc w:val="both"/>
              <w:rPr>
                <w:rFonts w:ascii="宋体" w:hAnsi="宋体" w:eastAsia="宋体" w:cs="宋体"/>
                <w:b w:val="0"/>
                <w:bCs w:val="0"/>
                <w:color w:val="auto"/>
                <w:sz w:val="21"/>
                <w:szCs w:val="21"/>
                <w:highlight w:val="none"/>
              </w:rPr>
            </w:pPr>
          </w:p>
        </w:tc>
        <w:tc>
          <w:tcPr>
            <w:tcW w:w="1245" w:type="dxa"/>
          </w:tcPr>
          <w:p>
            <w:pPr>
              <w:pStyle w:val="38"/>
              <w:spacing w:after="0" w:line="600" w:lineRule="exact"/>
              <w:jc w:val="both"/>
              <w:rPr>
                <w:rFonts w:ascii="宋体" w:hAnsi="宋体" w:eastAsia="宋体" w:cs="宋体"/>
                <w:b w:val="0"/>
                <w:bCs w:val="0"/>
                <w:color w:val="auto"/>
                <w:sz w:val="21"/>
                <w:szCs w:val="21"/>
                <w:highlight w:val="none"/>
              </w:rPr>
            </w:pPr>
          </w:p>
        </w:tc>
        <w:tc>
          <w:tcPr>
            <w:tcW w:w="1080" w:type="dxa"/>
          </w:tcPr>
          <w:p>
            <w:pPr>
              <w:pStyle w:val="38"/>
              <w:spacing w:after="0" w:line="600" w:lineRule="exact"/>
              <w:jc w:val="both"/>
              <w:rPr>
                <w:rFonts w:ascii="宋体" w:hAnsi="宋体" w:eastAsia="宋体" w:cs="宋体"/>
                <w:b w:val="0"/>
                <w:bCs w:val="0"/>
                <w:color w:val="auto"/>
                <w:sz w:val="21"/>
                <w:szCs w:val="21"/>
                <w:highlight w:val="none"/>
              </w:rPr>
            </w:pPr>
          </w:p>
        </w:tc>
        <w:tc>
          <w:tcPr>
            <w:tcW w:w="1110" w:type="dxa"/>
          </w:tcPr>
          <w:p>
            <w:pPr>
              <w:pStyle w:val="38"/>
              <w:spacing w:after="0" w:line="600" w:lineRule="exact"/>
              <w:jc w:val="both"/>
              <w:rPr>
                <w:rFonts w:ascii="宋体" w:hAnsi="宋体" w:eastAsia="宋体" w:cs="宋体"/>
                <w:b w:val="0"/>
                <w:bCs w:val="0"/>
                <w:color w:val="auto"/>
                <w:sz w:val="21"/>
                <w:szCs w:val="21"/>
                <w:highlight w:val="none"/>
              </w:rPr>
            </w:pPr>
          </w:p>
        </w:tc>
        <w:tc>
          <w:tcPr>
            <w:tcW w:w="1020" w:type="dxa"/>
          </w:tcPr>
          <w:p>
            <w:pPr>
              <w:pStyle w:val="38"/>
              <w:spacing w:after="0" w:line="600" w:lineRule="exact"/>
              <w:jc w:val="both"/>
              <w:rPr>
                <w:rFonts w:ascii="宋体" w:hAnsi="宋体" w:eastAsia="宋体" w:cs="宋体"/>
                <w:b w:val="0"/>
                <w:bCs w:val="0"/>
                <w:color w:val="auto"/>
                <w:sz w:val="21"/>
                <w:szCs w:val="21"/>
                <w:highlight w:val="none"/>
              </w:rPr>
            </w:pPr>
          </w:p>
        </w:tc>
        <w:tc>
          <w:tcPr>
            <w:tcW w:w="1260" w:type="dxa"/>
          </w:tcPr>
          <w:p>
            <w:pPr>
              <w:pStyle w:val="38"/>
              <w:spacing w:after="0" w:line="600" w:lineRule="exact"/>
              <w:jc w:val="both"/>
              <w:rPr>
                <w:rFonts w:ascii="宋体" w:hAnsi="宋体" w:eastAsia="宋体" w:cs="宋体"/>
                <w:b w:val="0"/>
                <w:bCs w:val="0"/>
                <w:color w:val="auto"/>
                <w:sz w:val="21"/>
                <w:szCs w:val="21"/>
                <w:highlight w:val="none"/>
              </w:rPr>
            </w:pPr>
          </w:p>
        </w:tc>
        <w:tc>
          <w:tcPr>
            <w:tcW w:w="1277" w:type="dxa"/>
          </w:tcPr>
          <w:p>
            <w:pPr>
              <w:pStyle w:val="38"/>
              <w:spacing w:after="0" w:line="600" w:lineRule="exact"/>
              <w:jc w:val="both"/>
              <w:rPr>
                <w:rFonts w:ascii="宋体" w:hAnsi="宋体" w:eastAsia="宋体" w:cs="宋体"/>
                <w:b w:val="0"/>
                <w:bCs w:val="0"/>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765" w:type="dxa"/>
          </w:tcPr>
          <w:p>
            <w:pPr>
              <w:pStyle w:val="38"/>
              <w:spacing w:after="0" w:line="600" w:lineRule="exact"/>
              <w:jc w:val="both"/>
              <w:rPr>
                <w:rFonts w:ascii="宋体" w:hAnsi="宋体" w:eastAsia="宋体" w:cs="宋体"/>
                <w:b w:val="0"/>
                <w:bCs w:val="0"/>
                <w:color w:val="auto"/>
                <w:sz w:val="21"/>
                <w:szCs w:val="21"/>
                <w:highlight w:val="none"/>
              </w:rPr>
            </w:pPr>
          </w:p>
        </w:tc>
        <w:tc>
          <w:tcPr>
            <w:tcW w:w="1350" w:type="dxa"/>
          </w:tcPr>
          <w:p>
            <w:pPr>
              <w:pStyle w:val="38"/>
              <w:spacing w:after="0" w:line="600" w:lineRule="exact"/>
              <w:jc w:val="both"/>
              <w:rPr>
                <w:rFonts w:ascii="宋体" w:hAnsi="宋体" w:eastAsia="宋体" w:cs="宋体"/>
                <w:b w:val="0"/>
                <w:bCs w:val="0"/>
                <w:color w:val="auto"/>
                <w:sz w:val="21"/>
                <w:szCs w:val="21"/>
                <w:highlight w:val="none"/>
              </w:rPr>
            </w:pPr>
          </w:p>
        </w:tc>
        <w:tc>
          <w:tcPr>
            <w:tcW w:w="1275" w:type="dxa"/>
          </w:tcPr>
          <w:p>
            <w:pPr>
              <w:pStyle w:val="38"/>
              <w:spacing w:after="0" w:line="600" w:lineRule="exact"/>
              <w:jc w:val="both"/>
              <w:rPr>
                <w:rFonts w:ascii="宋体" w:hAnsi="宋体" w:eastAsia="宋体" w:cs="宋体"/>
                <w:b w:val="0"/>
                <w:bCs w:val="0"/>
                <w:color w:val="auto"/>
                <w:sz w:val="21"/>
                <w:szCs w:val="21"/>
                <w:highlight w:val="none"/>
              </w:rPr>
            </w:pPr>
          </w:p>
        </w:tc>
        <w:tc>
          <w:tcPr>
            <w:tcW w:w="1185" w:type="dxa"/>
          </w:tcPr>
          <w:p>
            <w:pPr>
              <w:pStyle w:val="38"/>
              <w:spacing w:after="0" w:line="600" w:lineRule="exact"/>
              <w:jc w:val="both"/>
              <w:rPr>
                <w:rFonts w:ascii="宋体" w:hAnsi="宋体" w:eastAsia="宋体" w:cs="宋体"/>
                <w:b w:val="0"/>
                <w:bCs w:val="0"/>
                <w:color w:val="auto"/>
                <w:sz w:val="21"/>
                <w:szCs w:val="21"/>
                <w:highlight w:val="none"/>
              </w:rPr>
            </w:pPr>
          </w:p>
        </w:tc>
        <w:tc>
          <w:tcPr>
            <w:tcW w:w="1110" w:type="dxa"/>
          </w:tcPr>
          <w:p>
            <w:pPr>
              <w:pStyle w:val="38"/>
              <w:spacing w:after="0" w:line="600" w:lineRule="exact"/>
              <w:jc w:val="both"/>
              <w:rPr>
                <w:rFonts w:ascii="宋体" w:hAnsi="宋体" w:eastAsia="宋体" w:cs="宋体"/>
                <w:b w:val="0"/>
                <w:bCs w:val="0"/>
                <w:color w:val="auto"/>
                <w:sz w:val="21"/>
                <w:szCs w:val="21"/>
                <w:highlight w:val="none"/>
              </w:rPr>
            </w:pPr>
          </w:p>
        </w:tc>
        <w:tc>
          <w:tcPr>
            <w:tcW w:w="1200" w:type="dxa"/>
          </w:tcPr>
          <w:p>
            <w:pPr>
              <w:pStyle w:val="38"/>
              <w:spacing w:after="0" w:line="600" w:lineRule="exact"/>
              <w:jc w:val="both"/>
              <w:rPr>
                <w:rFonts w:ascii="宋体" w:hAnsi="宋体" w:eastAsia="宋体" w:cs="宋体"/>
                <w:b w:val="0"/>
                <w:bCs w:val="0"/>
                <w:color w:val="auto"/>
                <w:sz w:val="21"/>
                <w:szCs w:val="21"/>
                <w:highlight w:val="none"/>
              </w:rPr>
            </w:pPr>
          </w:p>
        </w:tc>
        <w:tc>
          <w:tcPr>
            <w:tcW w:w="1110" w:type="dxa"/>
          </w:tcPr>
          <w:p>
            <w:pPr>
              <w:pStyle w:val="38"/>
              <w:spacing w:after="0" w:line="600" w:lineRule="exact"/>
              <w:jc w:val="both"/>
              <w:rPr>
                <w:rFonts w:ascii="宋体" w:hAnsi="宋体" w:eastAsia="宋体" w:cs="宋体"/>
                <w:b w:val="0"/>
                <w:bCs w:val="0"/>
                <w:color w:val="auto"/>
                <w:sz w:val="21"/>
                <w:szCs w:val="21"/>
                <w:highlight w:val="none"/>
              </w:rPr>
            </w:pPr>
          </w:p>
        </w:tc>
        <w:tc>
          <w:tcPr>
            <w:tcW w:w="1245" w:type="dxa"/>
          </w:tcPr>
          <w:p>
            <w:pPr>
              <w:pStyle w:val="38"/>
              <w:spacing w:after="0" w:line="600" w:lineRule="exact"/>
              <w:jc w:val="both"/>
              <w:rPr>
                <w:rFonts w:ascii="宋体" w:hAnsi="宋体" w:eastAsia="宋体" w:cs="宋体"/>
                <w:b w:val="0"/>
                <w:bCs w:val="0"/>
                <w:color w:val="auto"/>
                <w:sz w:val="21"/>
                <w:szCs w:val="21"/>
                <w:highlight w:val="none"/>
              </w:rPr>
            </w:pPr>
          </w:p>
        </w:tc>
        <w:tc>
          <w:tcPr>
            <w:tcW w:w="1080" w:type="dxa"/>
          </w:tcPr>
          <w:p>
            <w:pPr>
              <w:pStyle w:val="38"/>
              <w:spacing w:after="0" w:line="600" w:lineRule="exact"/>
              <w:jc w:val="both"/>
              <w:rPr>
                <w:rFonts w:ascii="宋体" w:hAnsi="宋体" w:eastAsia="宋体" w:cs="宋体"/>
                <w:b w:val="0"/>
                <w:bCs w:val="0"/>
                <w:color w:val="auto"/>
                <w:sz w:val="21"/>
                <w:szCs w:val="21"/>
                <w:highlight w:val="none"/>
              </w:rPr>
            </w:pPr>
          </w:p>
        </w:tc>
        <w:tc>
          <w:tcPr>
            <w:tcW w:w="1110" w:type="dxa"/>
          </w:tcPr>
          <w:p>
            <w:pPr>
              <w:pStyle w:val="38"/>
              <w:spacing w:after="0" w:line="600" w:lineRule="exact"/>
              <w:jc w:val="both"/>
              <w:rPr>
                <w:rFonts w:ascii="宋体" w:hAnsi="宋体" w:eastAsia="宋体" w:cs="宋体"/>
                <w:b w:val="0"/>
                <w:bCs w:val="0"/>
                <w:color w:val="auto"/>
                <w:sz w:val="21"/>
                <w:szCs w:val="21"/>
                <w:highlight w:val="none"/>
              </w:rPr>
            </w:pPr>
          </w:p>
        </w:tc>
        <w:tc>
          <w:tcPr>
            <w:tcW w:w="1020" w:type="dxa"/>
          </w:tcPr>
          <w:p>
            <w:pPr>
              <w:pStyle w:val="38"/>
              <w:spacing w:after="0" w:line="600" w:lineRule="exact"/>
              <w:jc w:val="both"/>
              <w:rPr>
                <w:rFonts w:ascii="宋体" w:hAnsi="宋体" w:eastAsia="宋体" w:cs="宋体"/>
                <w:b w:val="0"/>
                <w:bCs w:val="0"/>
                <w:color w:val="auto"/>
                <w:sz w:val="21"/>
                <w:szCs w:val="21"/>
                <w:highlight w:val="none"/>
              </w:rPr>
            </w:pPr>
          </w:p>
        </w:tc>
        <w:tc>
          <w:tcPr>
            <w:tcW w:w="1260" w:type="dxa"/>
          </w:tcPr>
          <w:p>
            <w:pPr>
              <w:pStyle w:val="38"/>
              <w:spacing w:after="0" w:line="600" w:lineRule="exact"/>
              <w:jc w:val="both"/>
              <w:rPr>
                <w:rFonts w:ascii="宋体" w:hAnsi="宋体" w:eastAsia="宋体" w:cs="宋体"/>
                <w:b w:val="0"/>
                <w:bCs w:val="0"/>
                <w:color w:val="auto"/>
                <w:sz w:val="21"/>
                <w:szCs w:val="21"/>
                <w:highlight w:val="none"/>
              </w:rPr>
            </w:pPr>
          </w:p>
        </w:tc>
        <w:tc>
          <w:tcPr>
            <w:tcW w:w="1277" w:type="dxa"/>
          </w:tcPr>
          <w:p>
            <w:pPr>
              <w:pStyle w:val="38"/>
              <w:spacing w:after="0" w:line="600" w:lineRule="exact"/>
              <w:jc w:val="both"/>
              <w:rPr>
                <w:rFonts w:ascii="宋体" w:hAnsi="宋体" w:eastAsia="宋体" w:cs="宋体"/>
                <w:b w:val="0"/>
                <w:bCs w:val="0"/>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765" w:type="dxa"/>
          </w:tcPr>
          <w:p>
            <w:pPr>
              <w:pStyle w:val="38"/>
              <w:spacing w:after="0" w:line="600" w:lineRule="exact"/>
              <w:jc w:val="both"/>
              <w:rPr>
                <w:rFonts w:ascii="宋体" w:hAnsi="宋体" w:eastAsia="宋体" w:cs="宋体"/>
                <w:b w:val="0"/>
                <w:bCs w:val="0"/>
                <w:color w:val="auto"/>
                <w:sz w:val="21"/>
                <w:szCs w:val="21"/>
                <w:highlight w:val="none"/>
              </w:rPr>
            </w:pPr>
          </w:p>
        </w:tc>
        <w:tc>
          <w:tcPr>
            <w:tcW w:w="1350" w:type="dxa"/>
          </w:tcPr>
          <w:p>
            <w:pPr>
              <w:pStyle w:val="38"/>
              <w:spacing w:after="0" w:line="600" w:lineRule="exact"/>
              <w:jc w:val="both"/>
              <w:rPr>
                <w:rFonts w:ascii="宋体" w:hAnsi="宋体" w:eastAsia="宋体" w:cs="宋体"/>
                <w:b w:val="0"/>
                <w:bCs w:val="0"/>
                <w:color w:val="auto"/>
                <w:sz w:val="21"/>
                <w:szCs w:val="21"/>
                <w:highlight w:val="none"/>
              </w:rPr>
            </w:pPr>
          </w:p>
        </w:tc>
        <w:tc>
          <w:tcPr>
            <w:tcW w:w="1275" w:type="dxa"/>
          </w:tcPr>
          <w:p>
            <w:pPr>
              <w:pStyle w:val="38"/>
              <w:spacing w:after="0" w:line="600" w:lineRule="exact"/>
              <w:jc w:val="both"/>
              <w:rPr>
                <w:rFonts w:ascii="宋体" w:hAnsi="宋体" w:eastAsia="宋体" w:cs="宋体"/>
                <w:b w:val="0"/>
                <w:bCs w:val="0"/>
                <w:color w:val="auto"/>
                <w:sz w:val="21"/>
                <w:szCs w:val="21"/>
                <w:highlight w:val="none"/>
              </w:rPr>
            </w:pPr>
          </w:p>
        </w:tc>
        <w:tc>
          <w:tcPr>
            <w:tcW w:w="1185" w:type="dxa"/>
          </w:tcPr>
          <w:p>
            <w:pPr>
              <w:pStyle w:val="38"/>
              <w:spacing w:after="0" w:line="600" w:lineRule="exact"/>
              <w:jc w:val="both"/>
              <w:rPr>
                <w:rFonts w:ascii="宋体" w:hAnsi="宋体" w:eastAsia="宋体" w:cs="宋体"/>
                <w:b w:val="0"/>
                <w:bCs w:val="0"/>
                <w:color w:val="auto"/>
                <w:sz w:val="21"/>
                <w:szCs w:val="21"/>
                <w:highlight w:val="none"/>
              </w:rPr>
            </w:pPr>
          </w:p>
        </w:tc>
        <w:tc>
          <w:tcPr>
            <w:tcW w:w="1110" w:type="dxa"/>
          </w:tcPr>
          <w:p>
            <w:pPr>
              <w:pStyle w:val="38"/>
              <w:spacing w:after="0" w:line="600" w:lineRule="exact"/>
              <w:jc w:val="both"/>
              <w:rPr>
                <w:rFonts w:ascii="宋体" w:hAnsi="宋体" w:eastAsia="宋体" w:cs="宋体"/>
                <w:b w:val="0"/>
                <w:bCs w:val="0"/>
                <w:color w:val="auto"/>
                <w:sz w:val="21"/>
                <w:szCs w:val="21"/>
                <w:highlight w:val="none"/>
              </w:rPr>
            </w:pPr>
          </w:p>
        </w:tc>
        <w:tc>
          <w:tcPr>
            <w:tcW w:w="1200" w:type="dxa"/>
          </w:tcPr>
          <w:p>
            <w:pPr>
              <w:pStyle w:val="38"/>
              <w:spacing w:after="0" w:line="600" w:lineRule="exact"/>
              <w:jc w:val="both"/>
              <w:rPr>
                <w:rFonts w:ascii="宋体" w:hAnsi="宋体" w:eastAsia="宋体" w:cs="宋体"/>
                <w:b w:val="0"/>
                <w:bCs w:val="0"/>
                <w:color w:val="auto"/>
                <w:sz w:val="21"/>
                <w:szCs w:val="21"/>
                <w:highlight w:val="none"/>
              </w:rPr>
            </w:pPr>
          </w:p>
        </w:tc>
        <w:tc>
          <w:tcPr>
            <w:tcW w:w="1110" w:type="dxa"/>
          </w:tcPr>
          <w:p>
            <w:pPr>
              <w:pStyle w:val="38"/>
              <w:spacing w:after="0" w:line="600" w:lineRule="exact"/>
              <w:jc w:val="both"/>
              <w:rPr>
                <w:rFonts w:ascii="宋体" w:hAnsi="宋体" w:eastAsia="宋体" w:cs="宋体"/>
                <w:b w:val="0"/>
                <w:bCs w:val="0"/>
                <w:color w:val="auto"/>
                <w:sz w:val="21"/>
                <w:szCs w:val="21"/>
                <w:highlight w:val="none"/>
              </w:rPr>
            </w:pPr>
          </w:p>
        </w:tc>
        <w:tc>
          <w:tcPr>
            <w:tcW w:w="1245" w:type="dxa"/>
          </w:tcPr>
          <w:p>
            <w:pPr>
              <w:pStyle w:val="38"/>
              <w:spacing w:after="0" w:line="600" w:lineRule="exact"/>
              <w:jc w:val="both"/>
              <w:rPr>
                <w:rFonts w:ascii="宋体" w:hAnsi="宋体" w:eastAsia="宋体" w:cs="宋体"/>
                <w:b w:val="0"/>
                <w:bCs w:val="0"/>
                <w:color w:val="auto"/>
                <w:sz w:val="21"/>
                <w:szCs w:val="21"/>
                <w:highlight w:val="none"/>
              </w:rPr>
            </w:pPr>
          </w:p>
        </w:tc>
        <w:tc>
          <w:tcPr>
            <w:tcW w:w="1080" w:type="dxa"/>
          </w:tcPr>
          <w:p>
            <w:pPr>
              <w:pStyle w:val="38"/>
              <w:spacing w:after="0" w:line="600" w:lineRule="exact"/>
              <w:jc w:val="both"/>
              <w:rPr>
                <w:rFonts w:ascii="宋体" w:hAnsi="宋体" w:eastAsia="宋体" w:cs="宋体"/>
                <w:b w:val="0"/>
                <w:bCs w:val="0"/>
                <w:color w:val="auto"/>
                <w:sz w:val="21"/>
                <w:szCs w:val="21"/>
                <w:highlight w:val="none"/>
              </w:rPr>
            </w:pPr>
          </w:p>
        </w:tc>
        <w:tc>
          <w:tcPr>
            <w:tcW w:w="1110" w:type="dxa"/>
          </w:tcPr>
          <w:p>
            <w:pPr>
              <w:pStyle w:val="38"/>
              <w:spacing w:after="0" w:line="600" w:lineRule="exact"/>
              <w:jc w:val="both"/>
              <w:rPr>
                <w:rFonts w:ascii="宋体" w:hAnsi="宋体" w:eastAsia="宋体" w:cs="宋体"/>
                <w:b w:val="0"/>
                <w:bCs w:val="0"/>
                <w:color w:val="auto"/>
                <w:sz w:val="21"/>
                <w:szCs w:val="21"/>
                <w:highlight w:val="none"/>
              </w:rPr>
            </w:pPr>
          </w:p>
        </w:tc>
        <w:tc>
          <w:tcPr>
            <w:tcW w:w="1020" w:type="dxa"/>
          </w:tcPr>
          <w:p>
            <w:pPr>
              <w:pStyle w:val="38"/>
              <w:spacing w:after="0" w:line="600" w:lineRule="exact"/>
              <w:jc w:val="both"/>
              <w:rPr>
                <w:rFonts w:ascii="宋体" w:hAnsi="宋体" w:eastAsia="宋体" w:cs="宋体"/>
                <w:b w:val="0"/>
                <w:bCs w:val="0"/>
                <w:color w:val="auto"/>
                <w:sz w:val="21"/>
                <w:szCs w:val="21"/>
                <w:highlight w:val="none"/>
              </w:rPr>
            </w:pPr>
          </w:p>
        </w:tc>
        <w:tc>
          <w:tcPr>
            <w:tcW w:w="1260" w:type="dxa"/>
          </w:tcPr>
          <w:p>
            <w:pPr>
              <w:pStyle w:val="38"/>
              <w:spacing w:after="0" w:line="600" w:lineRule="exact"/>
              <w:jc w:val="both"/>
              <w:rPr>
                <w:rFonts w:ascii="宋体" w:hAnsi="宋体" w:eastAsia="宋体" w:cs="宋体"/>
                <w:b w:val="0"/>
                <w:bCs w:val="0"/>
                <w:color w:val="auto"/>
                <w:sz w:val="21"/>
                <w:szCs w:val="21"/>
                <w:highlight w:val="none"/>
              </w:rPr>
            </w:pPr>
          </w:p>
        </w:tc>
        <w:tc>
          <w:tcPr>
            <w:tcW w:w="1277" w:type="dxa"/>
          </w:tcPr>
          <w:p>
            <w:pPr>
              <w:pStyle w:val="38"/>
              <w:spacing w:after="0" w:line="600" w:lineRule="exact"/>
              <w:jc w:val="both"/>
              <w:rPr>
                <w:rFonts w:ascii="宋体" w:hAnsi="宋体" w:eastAsia="宋体" w:cs="宋体"/>
                <w:b w:val="0"/>
                <w:bCs w:val="0"/>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765" w:type="dxa"/>
          </w:tcPr>
          <w:p>
            <w:pPr>
              <w:pStyle w:val="38"/>
              <w:spacing w:after="0" w:line="600" w:lineRule="exact"/>
              <w:jc w:val="both"/>
              <w:rPr>
                <w:rFonts w:ascii="宋体" w:hAnsi="宋体" w:eastAsia="宋体" w:cs="宋体"/>
                <w:b w:val="0"/>
                <w:bCs w:val="0"/>
                <w:color w:val="auto"/>
                <w:sz w:val="21"/>
                <w:szCs w:val="21"/>
                <w:highlight w:val="none"/>
              </w:rPr>
            </w:pPr>
          </w:p>
        </w:tc>
        <w:tc>
          <w:tcPr>
            <w:tcW w:w="1350" w:type="dxa"/>
          </w:tcPr>
          <w:p>
            <w:pPr>
              <w:pStyle w:val="38"/>
              <w:spacing w:after="0" w:line="600" w:lineRule="exact"/>
              <w:jc w:val="both"/>
              <w:rPr>
                <w:rFonts w:ascii="宋体" w:hAnsi="宋体" w:eastAsia="宋体" w:cs="宋体"/>
                <w:b w:val="0"/>
                <w:bCs w:val="0"/>
                <w:color w:val="auto"/>
                <w:sz w:val="21"/>
                <w:szCs w:val="21"/>
                <w:highlight w:val="none"/>
              </w:rPr>
            </w:pPr>
          </w:p>
        </w:tc>
        <w:tc>
          <w:tcPr>
            <w:tcW w:w="1275" w:type="dxa"/>
          </w:tcPr>
          <w:p>
            <w:pPr>
              <w:pStyle w:val="38"/>
              <w:spacing w:after="0" w:line="600" w:lineRule="exact"/>
              <w:jc w:val="both"/>
              <w:rPr>
                <w:rFonts w:ascii="宋体" w:hAnsi="宋体" w:eastAsia="宋体" w:cs="宋体"/>
                <w:b w:val="0"/>
                <w:bCs w:val="0"/>
                <w:color w:val="auto"/>
                <w:sz w:val="21"/>
                <w:szCs w:val="21"/>
                <w:highlight w:val="none"/>
              </w:rPr>
            </w:pPr>
          </w:p>
        </w:tc>
        <w:tc>
          <w:tcPr>
            <w:tcW w:w="1185" w:type="dxa"/>
          </w:tcPr>
          <w:p>
            <w:pPr>
              <w:pStyle w:val="38"/>
              <w:spacing w:after="0" w:line="600" w:lineRule="exact"/>
              <w:jc w:val="both"/>
              <w:rPr>
                <w:rFonts w:ascii="宋体" w:hAnsi="宋体" w:eastAsia="宋体" w:cs="宋体"/>
                <w:b w:val="0"/>
                <w:bCs w:val="0"/>
                <w:color w:val="auto"/>
                <w:sz w:val="21"/>
                <w:szCs w:val="21"/>
                <w:highlight w:val="none"/>
              </w:rPr>
            </w:pPr>
          </w:p>
        </w:tc>
        <w:tc>
          <w:tcPr>
            <w:tcW w:w="1110" w:type="dxa"/>
          </w:tcPr>
          <w:p>
            <w:pPr>
              <w:pStyle w:val="38"/>
              <w:spacing w:after="0" w:line="600" w:lineRule="exact"/>
              <w:jc w:val="both"/>
              <w:rPr>
                <w:rFonts w:ascii="宋体" w:hAnsi="宋体" w:eastAsia="宋体" w:cs="宋体"/>
                <w:b w:val="0"/>
                <w:bCs w:val="0"/>
                <w:color w:val="auto"/>
                <w:sz w:val="21"/>
                <w:szCs w:val="21"/>
                <w:highlight w:val="none"/>
              </w:rPr>
            </w:pPr>
          </w:p>
        </w:tc>
        <w:tc>
          <w:tcPr>
            <w:tcW w:w="1200" w:type="dxa"/>
          </w:tcPr>
          <w:p>
            <w:pPr>
              <w:pStyle w:val="38"/>
              <w:spacing w:after="0" w:line="600" w:lineRule="exact"/>
              <w:jc w:val="both"/>
              <w:rPr>
                <w:rFonts w:ascii="宋体" w:hAnsi="宋体" w:eastAsia="宋体" w:cs="宋体"/>
                <w:b w:val="0"/>
                <w:bCs w:val="0"/>
                <w:color w:val="auto"/>
                <w:sz w:val="21"/>
                <w:szCs w:val="21"/>
                <w:highlight w:val="none"/>
              </w:rPr>
            </w:pPr>
          </w:p>
        </w:tc>
        <w:tc>
          <w:tcPr>
            <w:tcW w:w="1110" w:type="dxa"/>
          </w:tcPr>
          <w:p>
            <w:pPr>
              <w:pStyle w:val="38"/>
              <w:spacing w:after="0" w:line="600" w:lineRule="exact"/>
              <w:jc w:val="both"/>
              <w:rPr>
                <w:rFonts w:ascii="宋体" w:hAnsi="宋体" w:eastAsia="宋体" w:cs="宋体"/>
                <w:b w:val="0"/>
                <w:bCs w:val="0"/>
                <w:color w:val="auto"/>
                <w:sz w:val="21"/>
                <w:szCs w:val="21"/>
                <w:highlight w:val="none"/>
              </w:rPr>
            </w:pPr>
          </w:p>
        </w:tc>
        <w:tc>
          <w:tcPr>
            <w:tcW w:w="1245" w:type="dxa"/>
          </w:tcPr>
          <w:p>
            <w:pPr>
              <w:pStyle w:val="38"/>
              <w:spacing w:after="0" w:line="600" w:lineRule="exact"/>
              <w:jc w:val="both"/>
              <w:rPr>
                <w:rFonts w:ascii="宋体" w:hAnsi="宋体" w:eastAsia="宋体" w:cs="宋体"/>
                <w:b w:val="0"/>
                <w:bCs w:val="0"/>
                <w:color w:val="auto"/>
                <w:sz w:val="21"/>
                <w:szCs w:val="21"/>
                <w:highlight w:val="none"/>
              </w:rPr>
            </w:pPr>
          </w:p>
        </w:tc>
        <w:tc>
          <w:tcPr>
            <w:tcW w:w="1080" w:type="dxa"/>
          </w:tcPr>
          <w:p>
            <w:pPr>
              <w:pStyle w:val="38"/>
              <w:spacing w:after="0" w:line="600" w:lineRule="exact"/>
              <w:jc w:val="both"/>
              <w:rPr>
                <w:rFonts w:ascii="宋体" w:hAnsi="宋体" w:eastAsia="宋体" w:cs="宋体"/>
                <w:b w:val="0"/>
                <w:bCs w:val="0"/>
                <w:color w:val="auto"/>
                <w:sz w:val="21"/>
                <w:szCs w:val="21"/>
                <w:highlight w:val="none"/>
              </w:rPr>
            </w:pPr>
          </w:p>
        </w:tc>
        <w:tc>
          <w:tcPr>
            <w:tcW w:w="1110" w:type="dxa"/>
          </w:tcPr>
          <w:p>
            <w:pPr>
              <w:pStyle w:val="38"/>
              <w:spacing w:after="0" w:line="600" w:lineRule="exact"/>
              <w:jc w:val="both"/>
              <w:rPr>
                <w:rFonts w:ascii="宋体" w:hAnsi="宋体" w:eastAsia="宋体" w:cs="宋体"/>
                <w:b w:val="0"/>
                <w:bCs w:val="0"/>
                <w:color w:val="auto"/>
                <w:sz w:val="21"/>
                <w:szCs w:val="21"/>
                <w:highlight w:val="none"/>
              </w:rPr>
            </w:pPr>
          </w:p>
        </w:tc>
        <w:tc>
          <w:tcPr>
            <w:tcW w:w="1020" w:type="dxa"/>
          </w:tcPr>
          <w:p>
            <w:pPr>
              <w:pStyle w:val="38"/>
              <w:spacing w:after="0" w:line="600" w:lineRule="exact"/>
              <w:jc w:val="both"/>
              <w:rPr>
                <w:rFonts w:ascii="宋体" w:hAnsi="宋体" w:eastAsia="宋体" w:cs="宋体"/>
                <w:b w:val="0"/>
                <w:bCs w:val="0"/>
                <w:color w:val="auto"/>
                <w:sz w:val="21"/>
                <w:szCs w:val="21"/>
                <w:highlight w:val="none"/>
              </w:rPr>
            </w:pPr>
          </w:p>
        </w:tc>
        <w:tc>
          <w:tcPr>
            <w:tcW w:w="1260" w:type="dxa"/>
          </w:tcPr>
          <w:p>
            <w:pPr>
              <w:pStyle w:val="38"/>
              <w:spacing w:after="0" w:line="600" w:lineRule="exact"/>
              <w:jc w:val="both"/>
              <w:rPr>
                <w:rFonts w:ascii="宋体" w:hAnsi="宋体" w:eastAsia="宋体" w:cs="宋体"/>
                <w:b w:val="0"/>
                <w:bCs w:val="0"/>
                <w:color w:val="auto"/>
                <w:sz w:val="21"/>
                <w:szCs w:val="21"/>
                <w:highlight w:val="none"/>
              </w:rPr>
            </w:pPr>
          </w:p>
        </w:tc>
        <w:tc>
          <w:tcPr>
            <w:tcW w:w="1277" w:type="dxa"/>
          </w:tcPr>
          <w:p>
            <w:pPr>
              <w:pStyle w:val="38"/>
              <w:spacing w:after="0" w:line="600" w:lineRule="exact"/>
              <w:jc w:val="both"/>
              <w:rPr>
                <w:rFonts w:ascii="宋体" w:hAnsi="宋体" w:eastAsia="宋体" w:cs="宋体"/>
                <w:b w:val="0"/>
                <w:bCs w:val="0"/>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765" w:type="dxa"/>
          </w:tcPr>
          <w:p>
            <w:pPr>
              <w:pStyle w:val="38"/>
              <w:spacing w:after="0" w:line="600" w:lineRule="exact"/>
              <w:jc w:val="both"/>
              <w:rPr>
                <w:rFonts w:ascii="宋体" w:hAnsi="宋体" w:eastAsia="宋体" w:cs="宋体"/>
                <w:b w:val="0"/>
                <w:bCs w:val="0"/>
                <w:color w:val="auto"/>
                <w:sz w:val="21"/>
                <w:szCs w:val="21"/>
                <w:highlight w:val="none"/>
              </w:rPr>
            </w:pPr>
          </w:p>
        </w:tc>
        <w:tc>
          <w:tcPr>
            <w:tcW w:w="1350" w:type="dxa"/>
          </w:tcPr>
          <w:p>
            <w:pPr>
              <w:pStyle w:val="38"/>
              <w:spacing w:after="0" w:line="600" w:lineRule="exact"/>
              <w:jc w:val="both"/>
              <w:rPr>
                <w:rFonts w:ascii="宋体" w:hAnsi="宋体" w:eastAsia="宋体" w:cs="宋体"/>
                <w:b w:val="0"/>
                <w:bCs w:val="0"/>
                <w:color w:val="auto"/>
                <w:sz w:val="21"/>
                <w:szCs w:val="21"/>
                <w:highlight w:val="none"/>
              </w:rPr>
            </w:pPr>
          </w:p>
        </w:tc>
        <w:tc>
          <w:tcPr>
            <w:tcW w:w="1275" w:type="dxa"/>
          </w:tcPr>
          <w:p>
            <w:pPr>
              <w:pStyle w:val="38"/>
              <w:spacing w:after="0" w:line="600" w:lineRule="exact"/>
              <w:jc w:val="both"/>
              <w:rPr>
                <w:rFonts w:ascii="宋体" w:hAnsi="宋体" w:eastAsia="宋体" w:cs="宋体"/>
                <w:b w:val="0"/>
                <w:bCs w:val="0"/>
                <w:color w:val="auto"/>
                <w:sz w:val="21"/>
                <w:szCs w:val="21"/>
                <w:highlight w:val="none"/>
              </w:rPr>
            </w:pPr>
          </w:p>
        </w:tc>
        <w:tc>
          <w:tcPr>
            <w:tcW w:w="1185" w:type="dxa"/>
          </w:tcPr>
          <w:p>
            <w:pPr>
              <w:pStyle w:val="38"/>
              <w:spacing w:after="0" w:line="600" w:lineRule="exact"/>
              <w:jc w:val="both"/>
              <w:rPr>
                <w:rFonts w:ascii="宋体" w:hAnsi="宋体" w:eastAsia="宋体" w:cs="宋体"/>
                <w:b w:val="0"/>
                <w:bCs w:val="0"/>
                <w:color w:val="auto"/>
                <w:sz w:val="21"/>
                <w:szCs w:val="21"/>
                <w:highlight w:val="none"/>
              </w:rPr>
            </w:pPr>
          </w:p>
        </w:tc>
        <w:tc>
          <w:tcPr>
            <w:tcW w:w="1110" w:type="dxa"/>
          </w:tcPr>
          <w:p>
            <w:pPr>
              <w:pStyle w:val="38"/>
              <w:spacing w:after="0" w:line="600" w:lineRule="exact"/>
              <w:jc w:val="both"/>
              <w:rPr>
                <w:rFonts w:ascii="宋体" w:hAnsi="宋体" w:eastAsia="宋体" w:cs="宋体"/>
                <w:b w:val="0"/>
                <w:bCs w:val="0"/>
                <w:color w:val="auto"/>
                <w:sz w:val="21"/>
                <w:szCs w:val="21"/>
                <w:highlight w:val="none"/>
              </w:rPr>
            </w:pPr>
          </w:p>
        </w:tc>
        <w:tc>
          <w:tcPr>
            <w:tcW w:w="1200" w:type="dxa"/>
          </w:tcPr>
          <w:p>
            <w:pPr>
              <w:pStyle w:val="38"/>
              <w:spacing w:after="0" w:line="600" w:lineRule="exact"/>
              <w:jc w:val="both"/>
              <w:rPr>
                <w:rFonts w:ascii="宋体" w:hAnsi="宋体" w:eastAsia="宋体" w:cs="宋体"/>
                <w:b w:val="0"/>
                <w:bCs w:val="0"/>
                <w:color w:val="auto"/>
                <w:sz w:val="21"/>
                <w:szCs w:val="21"/>
                <w:highlight w:val="none"/>
              </w:rPr>
            </w:pPr>
          </w:p>
        </w:tc>
        <w:tc>
          <w:tcPr>
            <w:tcW w:w="1110" w:type="dxa"/>
          </w:tcPr>
          <w:p>
            <w:pPr>
              <w:pStyle w:val="38"/>
              <w:spacing w:after="0" w:line="600" w:lineRule="exact"/>
              <w:jc w:val="both"/>
              <w:rPr>
                <w:rFonts w:ascii="宋体" w:hAnsi="宋体" w:eastAsia="宋体" w:cs="宋体"/>
                <w:b w:val="0"/>
                <w:bCs w:val="0"/>
                <w:color w:val="auto"/>
                <w:sz w:val="21"/>
                <w:szCs w:val="21"/>
                <w:highlight w:val="none"/>
              </w:rPr>
            </w:pPr>
          </w:p>
        </w:tc>
        <w:tc>
          <w:tcPr>
            <w:tcW w:w="1245" w:type="dxa"/>
          </w:tcPr>
          <w:p>
            <w:pPr>
              <w:pStyle w:val="38"/>
              <w:spacing w:after="0" w:line="600" w:lineRule="exact"/>
              <w:jc w:val="both"/>
              <w:rPr>
                <w:rFonts w:ascii="宋体" w:hAnsi="宋体" w:eastAsia="宋体" w:cs="宋体"/>
                <w:b w:val="0"/>
                <w:bCs w:val="0"/>
                <w:color w:val="auto"/>
                <w:sz w:val="21"/>
                <w:szCs w:val="21"/>
                <w:highlight w:val="none"/>
              </w:rPr>
            </w:pPr>
          </w:p>
        </w:tc>
        <w:tc>
          <w:tcPr>
            <w:tcW w:w="1080" w:type="dxa"/>
          </w:tcPr>
          <w:p>
            <w:pPr>
              <w:pStyle w:val="38"/>
              <w:spacing w:after="0" w:line="600" w:lineRule="exact"/>
              <w:jc w:val="both"/>
              <w:rPr>
                <w:rFonts w:ascii="宋体" w:hAnsi="宋体" w:eastAsia="宋体" w:cs="宋体"/>
                <w:b w:val="0"/>
                <w:bCs w:val="0"/>
                <w:color w:val="auto"/>
                <w:sz w:val="21"/>
                <w:szCs w:val="21"/>
                <w:highlight w:val="none"/>
              </w:rPr>
            </w:pPr>
          </w:p>
        </w:tc>
        <w:tc>
          <w:tcPr>
            <w:tcW w:w="1110" w:type="dxa"/>
          </w:tcPr>
          <w:p>
            <w:pPr>
              <w:pStyle w:val="38"/>
              <w:spacing w:after="0" w:line="600" w:lineRule="exact"/>
              <w:jc w:val="both"/>
              <w:rPr>
                <w:rFonts w:ascii="宋体" w:hAnsi="宋体" w:eastAsia="宋体" w:cs="宋体"/>
                <w:b w:val="0"/>
                <w:bCs w:val="0"/>
                <w:color w:val="auto"/>
                <w:sz w:val="21"/>
                <w:szCs w:val="21"/>
                <w:highlight w:val="none"/>
              </w:rPr>
            </w:pPr>
          </w:p>
        </w:tc>
        <w:tc>
          <w:tcPr>
            <w:tcW w:w="1020" w:type="dxa"/>
          </w:tcPr>
          <w:p>
            <w:pPr>
              <w:pStyle w:val="38"/>
              <w:spacing w:after="0" w:line="600" w:lineRule="exact"/>
              <w:jc w:val="both"/>
              <w:rPr>
                <w:rFonts w:ascii="宋体" w:hAnsi="宋体" w:eastAsia="宋体" w:cs="宋体"/>
                <w:b w:val="0"/>
                <w:bCs w:val="0"/>
                <w:color w:val="auto"/>
                <w:sz w:val="21"/>
                <w:szCs w:val="21"/>
                <w:highlight w:val="none"/>
              </w:rPr>
            </w:pPr>
          </w:p>
        </w:tc>
        <w:tc>
          <w:tcPr>
            <w:tcW w:w="1260" w:type="dxa"/>
          </w:tcPr>
          <w:p>
            <w:pPr>
              <w:pStyle w:val="38"/>
              <w:spacing w:after="0" w:line="600" w:lineRule="exact"/>
              <w:jc w:val="both"/>
              <w:rPr>
                <w:rFonts w:ascii="宋体" w:hAnsi="宋体" w:eastAsia="宋体" w:cs="宋体"/>
                <w:b w:val="0"/>
                <w:bCs w:val="0"/>
                <w:color w:val="auto"/>
                <w:sz w:val="21"/>
                <w:szCs w:val="21"/>
                <w:highlight w:val="none"/>
              </w:rPr>
            </w:pPr>
          </w:p>
        </w:tc>
        <w:tc>
          <w:tcPr>
            <w:tcW w:w="1277" w:type="dxa"/>
          </w:tcPr>
          <w:p>
            <w:pPr>
              <w:pStyle w:val="38"/>
              <w:spacing w:after="0" w:line="600" w:lineRule="exact"/>
              <w:jc w:val="both"/>
              <w:rPr>
                <w:rFonts w:ascii="宋体" w:hAnsi="宋体" w:eastAsia="宋体" w:cs="宋体"/>
                <w:b w:val="0"/>
                <w:bCs w:val="0"/>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765" w:type="dxa"/>
          </w:tcPr>
          <w:p>
            <w:pPr>
              <w:pStyle w:val="38"/>
              <w:spacing w:after="0" w:line="600" w:lineRule="exact"/>
              <w:jc w:val="both"/>
              <w:rPr>
                <w:rFonts w:ascii="宋体" w:hAnsi="宋体" w:eastAsia="宋体" w:cs="宋体"/>
                <w:b w:val="0"/>
                <w:bCs w:val="0"/>
                <w:color w:val="auto"/>
                <w:sz w:val="21"/>
                <w:szCs w:val="21"/>
                <w:highlight w:val="none"/>
              </w:rPr>
            </w:pPr>
          </w:p>
        </w:tc>
        <w:tc>
          <w:tcPr>
            <w:tcW w:w="1350" w:type="dxa"/>
          </w:tcPr>
          <w:p>
            <w:pPr>
              <w:pStyle w:val="38"/>
              <w:spacing w:after="0" w:line="600" w:lineRule="exact"/>
              <w:jc w:val="both"/>
              <w:rPr>
                <w:rFonts w:ascii="宋体" w:hAnsi="宋体" w:eastAsia="宋体" w:cs="宋体"/>
                <w:b w:val="0"/>
                <w:bCs w:val="0"/>
                <w:color w:val="auto"/>
                <w:sz w:val="21"/>
                <w:szCs w:val="21"/>
                <w:highlight w:val="none"/>
              </w:rPr>
            </w:pPr>
          </w:p>
        </w:tc>
        <w:tc>
          <w:tcPr>
            <w:tcW w:w="1275" w:type="dxa"/>
          </w:tcPr>
          <w:p>
            <w:pPr>
              <w:pStyle w:val="38"/>
              <w:spacing w:after="0" w:line="600" w:lineRule="exact"/>
              <w:jc w:val="both"/>
              <w:rPr>
                <w:rFonts w:ascii="宋体" w:hAnsi="宋体" w:eastAsia="宋体" w:cs="宋体"/>
                <w:b w:val="0"/>
                <w:bCs w:val="0"/>
                <w:color w:val="auto"/>
                <w:sz w:val="21"/>
                <w:szCs w:val="21"/>
                <w:highlight w:val="none"/>
              </w:rPr>
            </w:pPr>
          </w:p>
        </w:tc>
        <w:tc>
          <w:tcPr>
            <w:tcW w:w="1185" w:type="dxa"/>
          </w:tcPr>
          <w:p>
            <w:pPr>
              <w:pStyle w:val="38"/>
              <w:spacing w:after="0" w:line="600" w:lineRule="exact"/>
              <w:jc w:val="both"/>
              <w:rPr>
                <w:rFonts w:ascii="宋体" w:hAnsi="宋体" w:eastAsia="宋体" w:cs="宋体"/>
                <w:b w:val="0"/>
                <w:bCs w:val="0"/>
                <w:color w:val="auto"/>
                <w:sz w:val="21"/>
                <w:szCs w:val="21"/>
                <w:highlight w:val="none"/>
              </w:rPr>
            </w:pPr>
          </w:p>
        </w:tc>
        <w:tc>
          <w:tcPr>
            <w:tcW w:w="1110" w:type="dxa"/>
          </w:tcPr>
          <w:p>
            <w:pPr>
              <w:pStyle w:val="38"/>
              <w:spacing w:after="0" w:line="600" w:lineRule="exact"/>
              <w:jc w:val="both"/>
              <w:rPr>
                <w:rFonts w:ascii="宋体" w:hAnsi="宋体" w:eastAsia="宋体" w:cs="宋体"/>
                <w:b w:val="0"/>
                <w:bCs w:val="0"/>
                <w:color w:val="auto"/>
                <w:sz w:val="21"/>
                <w:szCs w:val="21"/>
                <w:highlight w:val="none"/>
              </w:rPr>
            </w:pPr>
          </w:p>
        </w:tc>
        <w:tc>
          <w:tcPr>
            <w:tcW w:w="1200" w:type="dxa"/>
          </w:tcPr>
          <w:p>
            <w:pPr>
              <w:pStyle w:val="38"/>
              <w:spacing w:after="0" w:line="600" w:lineRule="exact"/>
              <w:jc w:val="both"/>
              <w:rPr>
                <w:rFonts w:ascii="宋体" w:hAnsi="宋体" w:eastAsia="宋体" w:cs="宋体"/>
                <w:b w:val="0"/>
                <w:bCs w:val="0"/>
                <w:color w:val="auto"/>
                <w:sz w:val="21"/>
                <w:szCs w:val="21"/>
                <w:highlight w:val="none"/>
              </w:rPr>
            </w:pPr>
          </w:p>
        </w:tc>
        <w:tc>
          <w:tcPr>
            <w:tcW w:w="1110" w:type="dxa"/>
          </w:tcPr>
          <w:p>
            <w:pPr>
              <w:pStyle w:val="38"/>
              <w:spacing w:after="0" w:line="600" w:lineRule="exact"/>
              <w:jc w:val="both"/>
              <w:rPr>
                <w:rFonts w:ascii="宋体" w:hAnsi="宋体" w:eastAsia="宋体" w:cs="宋体"/>
                <w:b w:val="0"/>
                <w:bCs w:val="0"/>
                <w:color w:val="auto"/>
                <w:sz w:val="21"/>
                <w:szCs w:val="21"/>
                <w:highlight w:val="none"/>
              </w:rPr>
            </w:pPr>
          </w:p>
        </w:tc>
        <w:tc>
          <w:tcPr>
            <w:tcW w:w="1245" w:type="dxa"/>
          </w:tcPr>
          <w:p>
            <w:pPr>
              <w:pStyle w:val="38"/>
              <w:spacing w:after="0" w:line="600" w:lineRule="exact"/>
              <w:jc w:val="both"/>
              <w:rPr>
                <w:rFonts w:ascii="宋体" w:hAnsi="宋体" w:eastAsia="宋体" w:cs="宋体"/>
                <w:b w:val="0"/>
                <w:bCs w:val="0"/>
                <w:color w:val="auto"/>
                <w:sz w:val="21"/>
                <w:szCs w:val="21"/>
                <w:highlight w:val="none"/>
              </w:rPr>
            </w:pPr>
          </w:p>
        </w:tc>
        <w:tc>
          <w:tcPr>
            <w:tcW w:w="1080" w:type="dxa"/>
          </w:tcPr>
          <w:p>
            <w:pPr>
              <w:pStyle w:val="38"/>
              <w:spacing w:after="0" w:line="600" w:lineRule="exact"/>
              <w:jc w:val="both"/>
              <w:rPr>
                <w:rFonts w:ascii="宋体" w:hAnsi="宋体" w:eastAsia="宋体" w:cs="宋体"/>
                <w:b w:val="0"/>
                <w:bCs w:val="0"/>
                <w:color w:val="auto"/>
                <w:sz w:val="21"/>
                <w:szCs w:val="21"/>
                <w:highlight w:val="none"/>
              </w:rPr>
            </w:pPr>
          </w:p>
        </w:tc>
        <w:tc>
          <w:tcPr>
            <w:tcW w:w="1110" w:type="dxa"/>
          </w:tcPr>
          <w:p>
            <w:pPr>
              <w:pStyle w:val="38"/>
              <w:spacing w:after="0" w:line="600" w:lineRule="exact"/>
              <w:jc w:val="both"/>
              <w:rPr>
                <w:rFonts w:ascii="宋体" w:hAnsi="宋体" w:eastAsia="宋体" w:cs="宋体"/>
                <w:b w:val="0"/>
                <w:bCs w:val="0"/>
                <w:color w:val="auto"/>
                <w:sz w:val="21"/>
                <w:szCs w:val="21"/>
                <w:highlight w:val="none"/>
              </w:rPr>
            </w:pPr>
          </w:p>
        </w:tc>
        <w:tc>
          <w:tcPr>
            <w:tcW w:w="1020" w:type="dxa"/>
          </w:tcPr>
          <w:p>
            <w:pPr>
              <w:pStyle w:val="38"/>
              <w:spacing w:after="0" w:line="600" w:lineRule="exact"/>
              <w:jc w:val="both"/>
              <w:rPr>
                <w:rFonts w:ascii="宋体" w:hAnsi="宋体" w:eastAsia="宋体" w:cs="宋体"/>
                <w:b w:val="0"/>
                <w:bCs w:val="0"/>
                <w:color w:val="auto"/>
                <w:sz w:val="21"/>
                <w:szCs w:val="21"/>
                <w:highlight w:val="none"/>
              </w:rPr>
            </w:pPr>
          </w:p>
        </w:tc>
        <w:tc>
          <w:tcPr>
            <w:tcW w:w="1260" w:type="dxa"/>
          </w:tcPr>
          <w:p>
            <w:pPr>
              <w:pStyle w:val="38"/>
              <w:spacing w:after="0" w:line="600" w:lineRule="exact"/>
              <w:jc w:val="both"/>
              <w:rPr>
                <w:rFonts w:ascii="宋体" w:hAnsi="宋体" w:eastAsia="宋体" w:cs="宋体"/>
                <w:b w:val="0"/>
                <w:bCs w:val="0"/>
                <w:color w:val="auto"/>
                <w:sz w:val="21"/>
                <w:szCs w:val="21"/>
                <w:highlight w:val="none"/>
              </w:rPr>
            </w:pPr>
          </w:p>
        </w:tc>
        <w:tc>
          <w:tcPr>
            <w:tcW w:w="1277" w:type="dxa"/>
          </w:tcPr>
          <w:p>
            <w:pPr>
              <w:pStyle w:val="38"/>
              <w:spacing w:after="0" w:line="600" w:lineRule="exact"/>
              <w:jc w:val="both"/>
              <w:rPr>
                <w:rFonts w:ascii="宋体" w:hAnsi="宋体" w:eastAsia="宋体" w:cs="宋体"/>
                <w:b w:val="0"/>
                <w:bCs w:val="0"/>
                <w:color w:val="auto"/>
                <w:sz w:val="21"/>
                <w:szCs w:val="21"/>
                <w:highlight w:val="none"/>
              </w:rPr>
            </w:pPr>
          </w:p>
        </w:tc>
      </w:tr>
    </w:tbl>
    <w:p>
      <w:pPr>
        <w:pStyle w:val="38"/>
        <w:spacing w:after="0" w:line="240" w:lineRule="auto"/>
        <w:jc w:val="center"/>
        <w:rPr>
          <w:color w:val="auto"/>
          <w:highlight w:val="none"/>
        </w:rPr>
        <w:sectPr>
          <w:pgSz w:w="16838" w:h="11905" w:orient="landscape"/>
          <w:pgMar w:top="1417" w:right="1247" w:bottom="1417" w:left="1247" w:header="0" w:footer="1468" w:gutter="0"/>
          <w:pgNumType w:fmt="decimal"/>
          <w:cols w:space="0" w:num="1"/>
          <w:docGrid w:linePitch="360" w:charSpace="0"/>
        </w:sectPr>
      </w:pPr>
    </w:p>
    <w:p>
      <w:pPr>
        <w:pStyle w:val="38"/>
        <w:spacing w:after="0" w:line="240" w:lineRule="auto"/>
        <w:jc w:val="center"/>
        <w:rPr>
          <w:rFonts w:eastAsia="宋体"/>
          <w:color w:val="auto"/>
          <w:highlight w:val="none"/>
          <w:lang w:val="en-US" w:eastAsia="zh-CN"/>
        </w:rPr>
      </w:pPr>
      <w:r>
        <w:rPr>
          <w:rFonts w:hint="eastAsia" w:eastAsia="宋体"/>
          <w:color w:val="auto"/>
          <w:highlight w:val="none"/>
          <w:lang w:val="en-US" w:eastAsia="zh-CN"/>
        </w:rPr>
        <w:t>总价项目分类分项工程分解表</w:t>
      </w:r>
    </w:p>
    <w:p>
      <w:pPr>
        <w:pStyle w:val="26"/>
        <w:spacing w:after="0" w:line="460" w:lineRule="exact"/>
        <w:ind w:firstLine="680"/>
        <w:jc w:val="both"/>
        <w:rPr>
          <w:color w:val="auto"/>
          <w:sz w:val="21"/>
          <w:szCs w:val="21"/>
          <w:highlight w:val="none"/>
        </w:rPr>
      </w:pPr>
    </w:p>
    <w:p>
      <w:pPr>
        <w:pStyle w:val="26"/>
        <w:spacing w:after="0" w:line="460" w:lineRule="exact"/>
        <w:ind w:firstLine="680"/>
        <w:jc w:val="both"/>
        <w:rPr>
          <w:color w:val="auto"/>
          <w:sz w:val="21"/>
          <w:szCs w:val="21"/>
          <w:highlight w:val="none"/>
        </w:rPr>
        <w:sectPr>
          <w:footerReference r:id="rId35" w:type="default"/>
          <w:footerReference r:id="rId36" w:type="even"/>
          <w:pgSz w:w="11905" w:h="16838"/>
          <w:pgMar w:top="1247" w:right="1417" w:bottom="1247" w:left="1417" w:header="0" w:footer="1468" w:gutter="0"/>
          <w:pgNumType w:fmt="decimal"/>
          <w:cols w:space="0" w:num="1"/>
          <w:docGrid w:linePitch="360" w:charSpace="0"/>
        </w:sectPr>
      </w:pPr>
      <w:r>
        <w:rPr>
          <w:color w:val="auto"/>
          <w:sz w:val="21"/>
          <w:szCs w:val="21"/>
          <w:highlight w:val="none"/>
        </w:rPr>
        <w:t>若招标人要求对总价项目进行分解的，可按分类分项工程量清单计价表的格式进行分解。</w:t>
      </w:r>
    </w:p>
    <w:p>
      <w:pPr>
        <w:pStyle w:val="38"/>
        <w:spacing w:after="0" w:line="240" w:lineRule="auto"/>
        <w:jc w:val="center"/>
        <w:rPr>
          <w:rFonts w:eastAsia="宋体"/>
          <w:color w:val="auto"/>
          <w:highlight w:val="none"/>
          <w:lang w:val="en-US" w:eastAsia="zh-CN"/>
        </w:rPr>
      </w:pPr>
      <w:r>
        <w:rPr>
          <w:rFonts w:hint="eastAsia" w:eastAsia="宋体"/>
          <w:color w:val="auto"/>
          <w:highlight w:val="none"/>
          <w:lang w:val="en-US" w:eastAsia="zh-CN"/>
        </w:rPr>
        <w:t>单价计算表</w:t>
      </w:r>
    </w:p>
    <w:tbl>
      <w:tblPr>
        <w:tblStyle w:val="18"/>
        <w:tblW w:w="9679" w:type="dxa"/>
        <w:jc w:val="center"/>
        <w:tblLayout w:type="fixed"/>
        <w:tblCellMar>
          <w:top w:w="0" w:type="dxa"/>
          <w:left w:w="108" w:type="dxa"/>
          <w:bottom w:w="0" w:type="dxa"/>
          <w:right w:w="108" w:type="dxa"/>
        </w:tblCellMar>
      </w:tblPr>
      <w:tblGrid>
        <w:gridCol w:w="1009"/>
        <w:gridCol w:w="2970"/>
        <w:gridCol w:w="991"/>
        <w:gridCol w:w="1711"/>
        <w:gridCol w:w="1518"/>
        <w:gridCol w:w="1480"/>
      </w:tblGrid>
      <w:tr>
        <w:tblPrEx>
          <w:tblCellMar>
            <w:top w:w="0" w:type="dxa"/>
            <w:left w:w="108" w:type="dxa"/>
            <w:bottom w:w="0" w:type="dxa"/>
            <w:right w:w="108" w:type="dxa"/>
          </w:tblCellMar>
        </w:tblPrEx>
        <w:trPr>
          <w:trHeight w:val="473" w:hRule="exact"/>
          <w:jc w:val="center"/>
        </w:trPr>
        <w:tc>
          <w:tcPr>
            <w:tcW w:w="4970" w:type="dxa"/>
            <w:gridSpan w:val="3"/>
            <w:tcBorders>
              <w:top w:val="single" w:color="auto" w:sz="4" w:space="0"/>
              <w:left w:val="single" w:color="auto" w:sz="4" w:space="0"/>
            </w:tcBorders>
            <w:shd w:val="clear" w:color="auto" w:fill="FFFFFF"/>
            <w:vAlign w:val="center"/>
          </w:tcPr>
          <w:p>
            <w:pPr>
              <w:pStyle w:val="32"/>
              <w:spacing w:after="0" w:line="400" w:lineRule="exact"/>
              <w:ind w:firstLine="0"/>
              <w:jc w:val="center"/>
              <w:rPr>
                <w:color w:val="auto"/>
                <w:sz w:val="21"/>
                <w:szCs w:val="21"/>
                <w:highlight w:val="none"/>
              </w:rPr>
            </w:pPr>
            <w:r>
              <w:rPr>
                <w:color w:val="auto"/>
                <w:sz w:val="21"/>
                <w:szCs w:val="21"/>
                <w:highlight w:val="none"/>
              </w:rPr>
              <w:t>单价序号</w:t>
            </w:r>
          </w:p>
        </w:tc>
        <w:tc>
          <w:tcPr>
            <w:tcW w:w="4709" w:type="dxa"/>
            <w:gridSpan w:val="3"/>
            <w:tcBorders>
              <w:top w:val="single" w:color="auto" w:sz="4" w:space="0"/>
              <w:left w:val="single" w:color="auto" w:sz="4" w:space="0"/>
              <w:right w:val="single" w:color="auto" w:sz="4" w:space="0"/>
            </w:tcBorders>
            <w:shd w:val="clear" w:color="auto" w:fill="FFFFFF"/>
          </w:tcPr>
          <w:p>
            <w:pPr>
              <w:widowControl w:val="0"/>
              <w:spacing w:line="400" w:lineRule="exact"/>
              <w:rPr>
                <w:color w:val="auto"/>
                <w:highlight w:val="none"/>
              </w:rPr>
            </w:pPr>
          </w:p>
        </w:tc>
      </w:tr>
      <w:tr>
        <w:tblPrEx>
          <w:tblCellMar>
            <w:top w:w="0" w:type="dxa"/>
            <w:left w:w="108" w:type="dxa"/>
            <w:bottom w:w="0" w:type="dxa"/>
            <w:right w:w="108" w:type="dxa"/>
          </w:tblCellMar>
        </w:tblPrEx>
        <w:trPr>
          <w:trHeight w:val="465" w:hRule="exact"/>
          <w:jc w:val="center"/>
        </w:trPr>
        <w:tc>
          <w:tcPr>
            <w:tcW w:w="4970" w:type="dxa"/>
            <w:gridSpan w:val="3"/>
            <w:tcBorders>
              <w:top w:val="single" w:color="auto" w:sz="4" w:space="0"/>
              <w:left w:val="single" w:color="auto" w:sz="4" w:space="0"/>
            </w:tcBorders>
            <w:shd w:val="clear" w:color="auto" w:fill="FFFFFF"/>
            <w:vAlign w:val="center"/>
          </w:tcPr>
          <w:p>
            <w:pPr>
              <w:pStyle w:val="32"/>
              <w:spacing w:after="0" w:line="400" w:lineRule="exact"/>
              <w:ind w:firstLine="0"/>
              <w:jc w:val="center"/>
              <w:rPr>
                <w:color w:val="auto"/>
                <w:sz w:val="21"/>
                <w:szCs w:val="21"/>
                <w:highlight w:val="none"/>
              </w:rPr>
            </w:pPr>
            <w:r>
              <w:rPr>
                <w:color w:val="auto"/>
                <w:sz w:val="21"/>
                <w:szCs w:val="21"/>
                <w:highlight w:val="none"/>
              </w:rPr>
              <w:t>项目名称</w:t>
            </w:r>
          </w:p>
        </w:tc>
        <w:tc>
          <w:tcPr>
            <w:tcW w:w="4709" w:type="dxa"/>
            <w:gridSpan w:val="3"/>
            <w:tcBorders>
              <w:top w:val="single" w:color="auto" w:sz="4" w:space="0"/>
              <w:left w:val="single" w:color="auto" w:sz="4" w:space="0"/>
              <w:right w:val="single" w:color="auto" w:sz="4" w:space="0"/>
            </w:tcBorders>
            <w:shd w:val="clear" w:color="auto" w:fill="FFFFFF"/>
          </w:tcPr>
          <w:p>
            <w:pPr>
              <w:widowControl w:val="0"/>
              <w:spacing w:line="400" w:lineRule="exact"/>
              <w:rPr>
                <w:color w:val="auto"/>
                <w:highlight w:val="none"/>
              </w:rPr>
            </w:pPr>
          </w:p>
        </w:tc>
      </w:tr>
      <w:tr>
        <w:tblPrEx>
          <w:tblCellMar>
            <w:top w:w="0" w:type="dxa"/>
            <w:left w:w="108" w:type="dxa"/>
            <w:bottom w:w="0" w:type="dxa"/>
            <w:right w:w="108" w:type="dxa"/>
          </w:tblCellMar>
        </w:tblPrEx>
        <w:trPr>
          <w:trHeight w:val="465" w:hRule="exact"/>
          <w:jc w:val="center"/>
        </w:trPr>
        <w:tc>
          <w:tcPr>
            <w:tcW w:w="4970" w:type="dxa"/>
            <w:gridSpan w:val="3"/>
            <w:tcBorders>
              <w:top w:val="single" w:color="auto" w:sz="4" w:space="0"/>
              <w:left w:val="single" w:color="auto" w:sz="4" w:space="0"/>
            </w:tcBorders>
            <w:shd w:val="clear" w:color="auto" w:fill="FFFFFF"/>
            <w:vAlign w:val="center"/>
          </w:tcPr>
          <w:p>
            <w:pPr>
              <w:pStyle w:val="32"/>
              <w:spacing w:after="0" w:line="400" w:lineRule="exact"/>
              <w:ind w:firstLine="0"/>
              <w:jc w:val="center"/>
              <w:rPr>
                <w:color w:val="auto"/>
                <w:sz w:val="21"/>
                <w:szCs w:val="21"/>
                <w:highlight w:val="none"/>
              </w:rPr>
            </w:pPr>
            <w:r>
              <w:rPr>
                <w:color w:val="auto"/>
                <w:sz w:val="21"/>
                <w:szCs w:val="21"/>
                <w:highlight w:val="none"/>
              </w:rPr>
              <w:t>定额编号</w:t>
            </w:r>
          </w:p>
        </w:tc>
        <w:tc>
          <w:tcPr>
            <w:tcW w:w="4709" w:type="dxa"/>
            <w:gridSpan w:val="3"/>
            <w:tcBorders>
              <w:top w:val="single" w:color="auto" w:sz="4" w:space="0"/>
              <w:left w:val="single" w:color="auto" w:sz="4" w:space="0"/>
              <w:right w:val="single" w:color="auto" w:sz="4" w:space="0"/>
            </w:tcBorders>
            <w:shd w:val="clear" w:color="auto" w:fill="FFFFFF"/>
          </w:tcPr>
          <w:p>
            <w:pPr>
              <w:widowControl w:val="0"/>
              <w:spacing w:line="400" w:lineRule="exact"/>
              <w:rPr>
                <w:color w:val="auto"/>
                <w:highlight w:val="none"/>
              </w:rPr>
            </w:pPr>
          </w:p>
        </w:tc>
      </w:tr>
      <w:tr>
        <w:tblPrEx>
          <w:tblCellMar>
            <w:top w:w="0" w:type="dxa"/>
            <w:left w:w="108" w:type="dxa"/>
            <w:bottom w:w="0" w:type="dxa"/>
            <w:right w:w="108" w:type="dxa"/>
          </w:tblCellMar>
        </w:tblPrEx>
        <w:trPr>
          <w:trHeight w:val="465" w:hRule="exact"/>
          <w:jc w:val="center"/>
        </w:trPr>
        <w:tc>
          <w:tcPr>
            <w:tcW w:w="4970" w:type="dxa"/>
            <w:gridSpan w:val="3"/>
            <w:tcBorders>
              <w:top w:val="single" w:color="auto" w:sz="4" w:space="0"/>
              <w:left w:val="single" w:color="auto" w:sz="4" w:space="0"/>
            </w:tcBorders>
            <w:shd w:val="clear" w:color="auto" w:fill="FFFFFF"/>
            <w:vAlign w:val="center"/>
          </w:tcPr>
          <w:p>
            <w:pPr>
              <w:pStyle w:val="32"/>
              <w:spacing w:after="0" w:line="400" w:lineRule="exact"/>
              <w:ind w:firstLine="0"/>
              <w:jc w:val="center"/>
              <w:rPr>
                <w:color w:val="auto"/>
                <w:sz w:val="21"/>
                <w:szCs w:val="21"/>
                <w:highlight w:val="none"/>
              </w:rPr>
            </w:pPr>
            <w:r>
              <w:rPr>
                <w:color w:val="auto"/>
                <w:sz w:val="21"/>
                <w:szCs w:val="21"/>
                <w:highlight w:val="none"/>
              </w:rPr>
              <w:t>施工措施</w:t>
            </w:r>
          </w:p>
        </w:tc>
        <w:tc>
          <w:tcPr>
            <w:tcW w:w="4709" w:type="dxa"/>
            <w:gridSpan w:val="3"/>
            <w:tcBorders>
              <w:top w:val="single" w:color="auto" w:sz="4" w:space="0"/>
              <w:left w:val="single" w:color="auto" w:sz="4" w:space="0"/>
              <w:right w:val="single" w:color="auto" w:sz="4" w:space="0"/>
            </w:tcBorders>
            <w:shd w:val="clear" w:color="auto" w:fill="FFFFFF"/>
          </w:tcPr>
          <w:p>
            <w:pPr>
              <w:widowControl w:val="0"/>
              <w:spacing w:line="400" w:lineRule="exact"/>
              <w:rPr>
                <w:color w:val="auto"/>
                <w:highlight w:val="none"/>
              </w:rPr>
            </w:pPr>
          </w:p>
        </w:tc>
      </w:tr>
      <w:tr>
        <w:tblPrEx>
          <w:tblCellMar>
            <w:top w:w="0" w:type="dxa"/>
            <w:left w:w="108" w:type="dxa"/>
            <w:bottom w:w="0" w:type="dxa"/>
            <w:right w:w="108" w:type="dxa"/>
          </w:tblCellMar>
        </w:tblPrEx>
        <w:trPr>
          <w:trHeight w:val="465" w:hRule="exact"/>
          <w:jc w:val="center"/>
        </w:trPr>
        <w:tc>
          <w:tcPr>
            <w:tcW w:w="4970" w:type="dxa"/>
            <w:gridSpan w:val="3"/>
            <w:tcBorders>
              <w:top w:val="single" w:color="auto" w:sz="4" w:space="0"/>
              <w:left w:val="single" w:color="auto" w:sz="4" w:space="0"/>
            </w:tcBorders>
            <w:shd w:val="clear" w:color="auto" w:fill="FFFFFF"/>
            <w:vAlign w:val="center"/>
          </w:tcPr>
          <w:p>
            <w:pPr>
              <w:pStyle w:val="32"/>
              <w:spacing w:after="0" w:line="400" w:lineRule="exact"/>
              <w:ind w:firstLine="0"/>
              <w:jc w:val="center"/>
              <w:rPr>
                <w:color w:val="auto"/>
                <w:sz w:val="21"/>
                <w:szCs w:val="21"/>
                <w:highlight w:val="none"/>
              </w:rPr>
            </w:pPr>
            <w:r>
              <w:rPr>
                <w:color w:val="auto"/>
                <w:sz w:val="21"/>
                <w:szCs w:val="21"/>
                <w:highlight w:val="none"/>
              </w:rPr>
              <w:t>定额单位</w:t>
            </w:r>
          </w:p>
        </w:tc>
        <w:tc>
          <w:tcPr>
            <w:tcW w:w="4709" w:type="dxa"/>
            <w:gridSpan w:val="3"/>
            <w:tcBorders>
              <w:top w:val="single" w:color="auto" w:sz="4" w:space="0"/>
              <w:left w:val="single" w:color="auto" w:sz="4" w:space="0"/>
              <w:right w:val="single" w:color="auto" w:sz="4" w:space="0"/>
            </w:tcBorders>
            <w:shd w:val="clear" w:color="auto" w:fill="FFFFFF"/>
          </w:tcPr>
          <w:p>
            <w:pPr>
              <w:widowControl w:val="0"/>
              <w:spacing w:line="400" w:lineRule="exact"/>
              <w:rPr>
                <w:color w:val="auto"/>
                <w:highlight w:val="none"/>
              </w:rPr>
            </w:pPr>
          </w:p>
        </w:tc>
      </w:tr>
      <w:tr>
        <w:tblPrEx>
          <w:tblCellMar>
            <w:top w:w="0" w:type="dxa"/>
            <w:left w:w="108" w:type="dxa"/>
            <w:bottom w:w="0" w:type="dxa"/>
            <w:right w:w="108" w:type="dxa"/>
          </w:tblCellMar>
        </w:tblPrEx>
        <w:trPr>
          <w:trHeight w:val="456" w:hRule="exact"/>
          <w:jc w:val="center"/>
        </w:trPr>
        <w:tc>
          <w:tcPr>
            <w:tcW w:w="1009" w:type="dxa"/>
            <w:tcBorders>
              <w:top w:val="single" w:color="auto" w:sz="4" w:space="0"/>
              <w:left w:val="single" w:color="auto" w:sz="4" w:space="0"/>
            </w:tcBorders>
            <w:shd w:val="clear" w:color="auto" w:fill="FFFFFF"/>
            <w:vAlign w:val="center"/>
          </w:tcPr>
          <w:p>
            <w:pPr>
              <w:pStyle w:val="32"/>
              <w:spacing w:after="0" w:line="400" w:lineRule="exact"/>
              <w:ind w:firstLine="0"/>
              <w:jc w:val="center"/>
              <w:rPr>
                <w:color w:val="auto"/>
                <w:sz w:val="21"/>
                <w:szCs w:val="21"/>
                <w:highlight w:val="none"/>
              </w:rPr>
            </w:pPr>
            <w:r>
              <w:rPr>
                <w:color w:val="auto"/>
                <w:sz w:val="21"/>
                <w:szCs w:val="21"/>
                <w:highlight w:val="none"/>
              </w:rPr>
              <w:t>编号</w:t>
            </w:r>
          </w:p>
        </w:tc>
        <w:tc>
          <w:tcPr>
            <w:tcW w:w="2970" w:type="dxa"/>
            <w:tcBorders>
              <w:top w:val="single" w:color="auto" w:sz="4" w:space="0"/>
              <w:left w:val="single" w:color="auto" w:sz="4" w:space="0"/>
            </w:tcBorders>
            <w:shd w:val="clear" w:color="auto" w:fill="FFFFFF"/>
            <w:vAlign w:val="center"/>
          </w:tcPr>
          <w:p>
            <w:pPr>
              <w:pStyle w:val="32"/>
              <w:spacing w:after="0" w:line="400" w:lineRule="exact"/>
              <w:ind w:firstLine="0"/>
              <w:jc w:val="center"/>
              <w:rPr>
                <w:color w:val="auto"/>
                <w:sz w:val="21"/>
                <w:szCs w:val="21"/>
                <w:highlight w:val="none"/>
              </w:rPr>
            </w:pPr>
            <w:r>
              <w:rPr>
                <w:color w:val="auto"/>
                <w:sz w:val="21"/>
                <w:szCs w:val="21"/>
                <w:highlight w:val="none"/>
              </w:rPr>
              <w:t>工料名称</w:t>
            </w:r>
          </w:p>
        </w:tc>
        <w:tc>
          <w:tcPr>
            <w:tcW w:w="991" w:type="dxa"/>
            <w:tcBorders>
              <w:top w:val="single" w:color="auto" w:sz="4" w:space="0"/>
              <w:left w:val="single" w:color="auto" w:sz="4" w:space="0"/>
            </w:tcBorders>
            <w:shd w:val="clear" w:color="auto" w:fill="FFFFFF"/>
            <w:vAlign w:val="center"/>
          </w:tcPr>
          <w:p>
            <w:pPr>
              <w:pStyle w:val="32"/>
              <w:spacing w:after="0" w:line="400" w:lineRule="exact"/>
              <w:ind w:firstLine="0"/>
              <w:jc w:val="center"/>
              <w:rPr>
                <w:color w:val="auto"/>
                <w:sz w:val="21"/>
                <w:szCs w:val="21"/>
                <w:highlight w:val="none"/>
              </w:rPr>
            </w:pPr>
            <w:r>
              <w:rPr>
                <w:color w:val="auto"/>
                <w:sz w:val="21"/>
                <w:szCs w:val="21"/>
                <w:highlight w:val="none"/>
              </w:rPr>
              <w:t>单位</w:t>
            </w:r>
          </w:p>
        </w:tc>
        <w:tc>
          <w:tcPr>
            <w:tcW w:w="1711" w:type="dxa"/>
            <w:tcBorders>
              <w:top w:val="single" w:color="auto" w:sz="4" w:space="0"/>
              <w:left w:val="single" w:color="auto" w:sz="4" w:space="0"/>
            </w:tcBorders>
            <w:shd w:val="clear" w:color="auto" w:fill="FFFFFF"/>
            <w:vAlign w:val="center"/>
          </w:tcPr>
          <w:p>
            <w:pPr>
              <w:pStyle w:val="32"/>
              <w:spacing w:after="0" w:line="400" w:lineRule="exact"/>
              <w:ind w:firstLine="0"/>
              <w:jc w:val="center"/>
              <w:rPr>
                <w:color w:val="auto"/>
                <w:sz w:val="21"/>
                <w:szCs w:val="21"/>
                <w:highlight w:val="none"/>
              </w:rPr>
            </w:pPr>
            <w:r>
              <w:rPr>
                <w:color w:val="auto"/>
                <w:sz w:val="21"/>
                <w:szCs w:val="21"/>
                <w:highlight w:val="none"/>
              </w:rPr>
              <w:t>单价</w:t>
            </w:r>
            <w:r>
              <w:rPr>
                <w:rFonts w:hint="eastAsia"/>
                <w:color w:val="auto"/>
                <w:sz w:val="21"/>
                <w:szCs w:val="21"/>
                <w:highlight w:val="none"/>
                <w:lang w:eastAsia="zh-CN"/>
              </w:rPr>
              <w:t>（</w:t>
            </w:r>
            <w:r>
              <w:rPr>
                <w:color w:val="auto"/>
                <w:sz w:val="21"/>
                <w:szCs w:val="21"/>
                <w:highlight w:val="none"/>
              </w:rPr>
              <w:t>元）</w:t>
            </w:r>
          </w:p>
        </w:tc>
        <w:tc>
          <w:tcPr>
            <w:tcW w:w="1518" w:type="dxa"/>
            <w:tcBorders>
              <w:top w:val="single" w:color="auto" w:sz="4" w:space="0"/>
              <w:left w:val="single" w:color="auto" w:sz="4" w:space="0"/>
            </w:tcBorders>
            <w:shd w:val="clear" w:color="auto" w:fill="FFFFFF"/>
            <w:vAlign w:val="center"/>
          </w:tcPr>
          <w:p>
            <w:pPr>
              <w:pStyle w:val="32"/>
              <w:spacing w:after="0" w:line="400" w:lineRule="exact"/>
              <w:ind w:firstLine="0"/>
              <w:jc w:val="center"/>
              <w:rPr>
                <w:color w:val="auto"/>
                <w:sz w:val="21"/>
                <w:szCs w:val="21"/>
                <w:highlight w:val="none"/>
              </w:rPr>
            </w:pPr>
            <w:r>
              <w:rPr>
                <w:color w:val="auto"/>
                <w:sz w:val="21"/>
                <w:szCs w:val="21"/>
                <w:highlight w:val="none"/>
              </w:rPr>
              <w:t>工料定额</w:t>
            </w:r>
          </w:p>
        </w:tc>
        <w:tc>
          <w:tcPr>
            <w:tcW w:w="1480" w:type="dxa"/>
            <w:tcBorders>
              <w:top w:val="single" w:color="auto" w:sz="4" w:space="0"/>
              <w:left w:val="single" w:color="auto" w:sz="4" w:space="0"/>
              <w:right w:val="single" w:color="auto" w:sz="4" w:space="0"/>
            </w:tcBorders>
            <w:shd w:val="clear" w:color="auto" w:fill="FFFFFF"/>
            <w:vAlign w:val="center"/>
          </w:tcPr>
          <w:p>
            <w:pPr>
              <w:pStyle w:val="32"/>
              <w:spacing w:after="0" w:line="400" w:lineRule="exact"/>
              <w:ind w:firstLine="0"/>
              <w:jc w:val="center"/>
              <w:rPr>
                <w:color w:val="auto"/>
                <w:sz w:val="21"/>
                <w:szCs w:val="21"/>
                <w:highlight w:val="none"/>
              </w:rPr>
            </w:pPr>
            <w:r>
              <w:rPr>
                <w:color w:val="auto"/>
                <w:sz w:val="21"/>
                <w:szCs w:val="21"/>
                <w:highlight w:val="none"/>
              </w:rPr>
              <w:t>合价</w:t>
            </w:r>
            <w:r>
              <w:rPr>
                <w:rFonts w:hint="eastAsia"/>
                <w:color w:val="auto"/>
                <w:sz w:val="21"/>
                <w:szCs w:val="21"/>
                <w:highlight w:val="none"/>
                <w:lang w:eastAsia="zh-CN"/>
              </w:rPr>
              <w:t>（</w:t>
            </w:r>
            <w:r>
              <w:rPr>
                <w:color w:val="auto"/>
                <w:sz w:val="21"/>
                <w:szCs w:val="21"/>
                <w:highlight w:val="none"/>
              </w:rPr>
              <w:t>元）</w:t>
            </w:r>
          </w:p>
        </w:tc>
      </w:tr>
      <w:tr>
        <w:tblPrEx>
          <w:tblCellMar>
            <w:top w:w="0" w:type="dxa"/>
            <w:left w:w="108" w:type="dxa"/>
            <w:bottom w:w="0" w:type="dxa"/>
            <w:right w:w="108" w:type="dxa"/>
          </w:tblCellMar>
        </w:tblPrEx>
        <w:trPr>
          <w:trHeight w:val="465" w:hRule="exact"/>
          <w:jc w:val="center"/>
        </w:trPr>
        <w:tc>
          <w:tcPr>
            <w:tcW w:w="1009"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2970"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99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71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518"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480" w:type="dxa"/>
            <w:tcBorders>
              <w:top w:val="single" w:color="auto" w:sz="4" w:space="0"/>
              <w:left w:val="single" w:color="auto" w:sz="4" w:space="0"/>
              <w:right w:val="single" w:color="auto" w:sz="4" w:space="0"/>
            </w:tcBorders>
            <w:shd w:val="clear" w:color="auto" w:fill="FFFFFF"/>
          </w:tcPr>
          <w:p>
            <w:pPr>
              <w:widowControl w:val="0"/>
              <w:spacing w:line="400" w:lineRule="exact"/>
              <w:rPr>
                <w:color w:val="auto"/>
                <w:highlight w:val="none"/>
              </w:rPr>
            </w:pPr>
          </w:p>
        </w:tc>
      </w:tr>
      <w:tr>
        <w:tblPrEx>
          <w:tblCellMar>
            <w:top w:w="0" w:type="dxa"/>
            <w:left w:w="108" w:type="dxa"/>
            <w:bottom w:w="0" w:type="dxa"/>
            <w:right w:w="108" w:type="dxa"/>
          </w:tblCellMar>
        </w:tblPrEx>
        <w:trPr>
          <w:trHeight w:val="465" w:hRule="exact"/>
          <w:jc w:val="center"/>
        </w:trPr>
        <w:tc>
          <w:tcPr>
            <w:tcW w:w="1009"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2970"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99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71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518"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480" w:type="dxa"/>
            <w:tcBorders>
              <w:top w:val="single" w:color="auto" w:sz="4" w:space="0"/>
              <w:left w:val="single" w:color="auto" w:sz="4" w:space="0"/>
              <w:right w:val="single" w:color="auto" w:sz="4" w:space="0"/>
            </w:tcBorders>
            <w:shd w:val="clear" w:color="auto" w:fill="FFFFFF"/>
          </w:tcPr>
          <w:p>
            <w:pPr>
              <w:widowControl w:val="0"/>
              <w:spacing w:line="400" w:lineRule="exact"/>
              <w:rPr>
                <w:color w:val="auto"/>
                <w:highlight w:val="none"/>
              </w:rPr>
            </w:pPr>
          </w:p>
        </w:tc>
      </w:tr>
      <w:tr>
        <w:tblPrEx>
          <w:tblCellMar>
            <w:top w:w="0" w:type="dxa"/>
            <w:left w:w="108" w:type="dxa"/>
            <w:bottom w:w="0" w:type="dxa"/>
            <w:right w:w="108" w:type="dxa"/>
          </w:tblCellMar>
        </w:tblPrEx>
        <w:trPr>
          <w:trHeight w:val="465" w:hRule="exact"/>
          <w:jc w:val="center"/>
        </w:trPr>
        <w:tc>
          <w:tcPr>
            <w:tcW w:w="1009"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2970"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99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71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518"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480" w:type="dxa"/>
            <w:tcBorders>
              <w:top w:val="single" w:color="auto" w:sz="4" w:space="0"/>
              <w:left w:val="single" w:color="auto" w:sz="4" w:space="0"/>
              <w:right w:val="single" w:color="auto" w:sz="4" w:space="0"/>
            </w:tcBorders>
            <w:shd w:val="clear" w:color="auto" w:fill="FFFFFF"/>
          </w:tcPr>
          <w:p>
            <w:pPr>
              <w:widowControl w:val="0"/>
              <w:spacing w:line="400" w:lineRule="exact"/>
              <w:rPr>
                <w:color w:val="auto"/>
                <w:highlight w:val="none"/>
              </w:rPr>
            </w:pPr>
          </w:p>
        </w:tc>
      </w:tr>
      <w:tr>
        <w:tblPrEx>
          <w:tblCellMar>
            <w:top w:w="0" w:type="dxa"/>
            <w:left w:w="108" w:type="dxa"/>
            <w:bottom w:w="0" w:type="dxa"/>
            <w:right w:w="108" w:type="dxa"/>
          </w:tblCellMar>
        </w:tblPrEx>
        <w:trPr>
          <w:trHeight w:val="465" w:hRule="exact"/>
          <w:jc w:val="center"/>
        </w:trPr>
        <w:tc>
          <w:tcPr>
            <w:tcW w:w="1009"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2970"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99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71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518"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480" w:type="dxa"/>
            <w:tcBorders>
              <w:top w:val="single" w:color="auto" w:sz="4" w:space="0"/>
              <w:left w:val="single" w:color="auto" w:sz="4" w:space="0"/>
              <w:right w:val="single" w:color="auto" w:sz="4" w:space="0"/>
            </w:tcBorders>
            <w:shd w:val="clear" w:color="auto" w:fill="FFFFFF"/>
          </w:tcPr>
          <w:p>
            <w:pPr>
              <w:widowControl w:val="0"/>
              <w:spacing w:line="400" w:lineRule="exact"/>
              <w:rPr>
                <w:color w:val="auto"/>
                <w:highlight w:val="none"/>
              </w:rPr>
            </w:pPr>
          </w:p>
        </w:tc>
      </w:tr>
      <w:tr>
        <w:tblPrEx>
          <w:tblCellMar>
            <w:top w:w="0" w:type="dxa"/>
            <w:left w:w="108" w:type="dxa"/>
            <w:bottom w:w="0" w:type="dxa"/>
            <w:right w:w="108" w:type="dxa"/>
          </w:tblCellMar>
        </w:tblPrEx>
        <w:trPr>
          <w:trHeight w:val="465" w:hRule="exact"/>
          <w:jc w:val="center"/>
        </w:trPr>
        <w:tc>
          <w:tcPr>
            <w:tcW w:w="1009"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2970"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99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71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518"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480" w:type="dxa"/>
            <w:tcBorders>
              <w:top w:val="single" w:color="auto" w:sz="4" w:space="0"/>
              <w:left w:val="single" w:color="auto" w:sz="4" w:space="0"/>
              <w:right w:val="single" w:color="auto" w:sz="4" w:space="0"/>
            </w:tcBorders>
            <w:shd w:val="clear" w:color="auto" w:fill="FFFFFF"/>
          </w:tcPr>
          <w:p>
            <w:pPr>
              <w:widowControl w:val="0"/>
              <w:spacing w:line="400" w:lineRule="exact"/>
              <w:rPr>
                <w:color w:val="auto"/>
                <w:highlight w:val="none"/>
              </w:rPr>
            </w:pPr>
          </w:p>
        </w:tc>
      </w:tr>
      <w:tr>
        <w:tblPrEx>
          <w:tblCellMar>
            <w:top w:w="0" w:type="dxa"/>
            <w:left w:w="108" w:type="dxa"/>
            <w:bottom w:w="0" w:type="dxa"/>
            <w:right w:w="108" w:type="dxa"/>
          </w:tblCellMar>
        </w:tblPrEx>
        <w:trPr>
          <w:trHeight w:val="465" w:hRule="exact"/>
          <w:jc w:val="center"/>
        </w:trPr>
        <w:tc>
          <w:tcPr>
            <w:tcW w:w="1009"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2970"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99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71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518"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480" w:type="dxa"/>
            <w:tcBorders>
              <w:top w:val="single" w:color="auto" w:sz="4" w:space="0"/>
              <w:left w:val="single" w:color="auto" w:sz="4" w:space="0"/>
              <w:right w:val="single" w:color="auto" w:sz="4" w:space="0"/>
            </w:tcBorders>
            <w:shd w:val="clear" w:color="auto" w:fill="FFFFFF"/>
          </w:tcPr>
          <w:p>
            <w:pPr>
              <w:widowControl w:val="0"/>
              <w:spacing w:line="400" w:lineRule="exact"/>
              <w:rPr>
                <w:color w:val="auto"/>
                <w:highlight w:val="none"/>
              </w:rPr>
            </w:pPr>
          </w:p>
        </w:tc>
      </w:tr>
      <w:tr>
        <w:tblPrEx>
          <w:tblCellMar>
            <w:top w:w="0" w:type="dxa"/>
            <w:left w:w="108" w:type="dxa"/>
            <w:bottom w:w="0" w:type="dxa"/>
            <w:right w:w="108" w:type="dxa"/>
          </w:tblCellMar>
        </w:tblPrEx>
        <w:trPr>
          <w:trHeight w:val="465" w:hRule="exact"/>
          <w:jc w:val="center"/>
        </w:trPr>
        <w:tc>
          <w:tcPr>
            <w:tcW w:w="1009"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2970"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99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71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518"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480" w:type="dxa"/>
            <w:tcBorders>
              <w:top w:val="single" w:color="auto" w:sz="4" w:space="0"/>
              <w:left w:val="single" w:color="auto" w:sz="4" w:space="0"/>
              <w:right w:val="single" w:color="auto" w:sz="4" w:space="0"/>
            </w:tcBorders>
            <w:shd w:val="clear" w:color="auto" w:fill="FFFFFF"/>
          </w:tcPr>
          <w:p>
            <w:pPr>
              <w:widowControl w:val="0"/>
              <w:spacing w:line="400" w:lineRule="exact"/>
              <w:rPr>
                <w:color w:val="auto"/>
                <w:highlight w:val="none"/>
              </w:rPr>
            </w:pPr>
          </w:p>
        </w:tc>
      </w:tr>
      <w:tr>
        <w:tblPrEx>
          <w:tblCellMar>
            <w:top w:w="0" w:type="dxa"/>
            <w:left w:w="108" w:type="dxa"/>
            <w:bottom w:w="0" w:type="dxa"/>
            <w:right w:w="108" w:type="dxa"/>
          </w:tblCellMar>
        </w:tblPrEx>
        <w:trPr>
          <w:trHeight w:val="465" w:hRule="exact"/>
          <w:jc w:val="center"/>
        </w:trPr>
        <w:tc>
          <w:tcPr>
            <w:tcW w:w="1009"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2970"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99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71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518"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480" w:type="dxa"/>
            <w:tcBorders>
              <w:top w:val="single" w:color="auto" w:sz="4" w:space="0"/>
              <w:left w:val="single" w:color="auto" w:sz="4" w:space="0"/>
              <w:right w:val="single" w:color="auto" w:sz="4" w:space="0"/>
            </w:tcBorders>
            <w:shd w:val="clear" w:color="auto" w:fill="FFFFFF"/>
          </w:tcPr>
          <w:p>
            <w:pPr>
              <w:widowControl w:val="0"/>
              <w:spacing w:line="400" w:lineRule="exact"/>
              <w:rPr>
                <w:color w:val="auto"/>
                <w:highlight w:val="none"/>
              </w:rPr>
            </w:pPr>
          </w:p>
        </w:tc>
      </w:tr>
      <w:tr>
        <w:tblPrEx>
          <w:tblCellMar>
            <w:top w:w="0" w:type="dxa"/>
            <w:left w:w="108" w:type="dxa"/>
            <w:bottom w:w="0" w:type="dxa"/>
            <w:right w:w="108" w:type="dxa"/>
          </w:tblCellMar>
        </w:tblPrEx>
        <w:trPr>
          <w:trHeight w:val="465" w:hRule="exact"/>
          <w:jc w:val="center"/>
        </w:trPr>
        <w:tc>
          <w:tcPr>
            <w:tcW w:w="1009"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2970"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99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71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518"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480" w:type="dxa"/>
            <w:tcBorders>
              <w:top w:val="single" w:color="auto" w:sz="4" w:space="0"/>
              <w:left w:val="single" w:color="auto" w:sz="4" w:space="0"/>
              <w:right w:val="single" w:color="auto" w:sz="4" w:space="0"/>
            </w:tcBorders>
            <w:shd w:val="clear" w:color="auto" w:fill="FFFFFF"/>
          </w:tcPr>
          <w:p>
            <w:pPr>
              <w:widowControl w:val="0"/>
              <w:spacing w:line="400" w:lineRule="exact"/>
              <w:rPr>
                <w:color w:val="auto"/>
                <w:highlight w:val="none"/>
              </w:rPr>
            </w:pPr>
          </w:p>
        </w:tc>
      </w:tr>
      <w:tr>
        <w:tblPrEx>
          <w:tblCellMar>
            <w:top w:w="0" w:type="dxa"/>
            <w:left w:w="108" w:type="dxa"/>
            <w:bottom w:w="0" w:type="dxa"/>
            <w:right w:w="108" w:type="dxa"/>
          </w:tblCellMar>
        </w:tblPrEx>
        <w:trPr>
          <w:trHeight w:val="465" w:hRule="exact"/>
          <w:jc w:val="center"/>
        </w:trPr>
        <w:tc>
          <w:tcPr>
            <w:tcW w:w="1009"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2970"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99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71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518"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480" w:type="dxa"/>
            <w:tcBorders>
              <w:top w:val="single" w:color="auto" w:sz="4" w:space="0"/>
              <w:left w:val="single" w:color="auto" w:sz="4" w:space="0"/>
              <w:right w:val="single" w:color="auto" w:sz="4" w:space="0"/>
            </w:tcBorders>
            <w:shd w:val="clear" w:color="auto" w:fill="FFFFFF"/>
          </w:tcPr>
          <w:p>
            <w:pPr>
              <w:widowControl w:val="0"/>
              <w:spacing w:line="400" w:lineRule="exact"/>
              <w:rPr>
                <w:color w:val="auto"/>
                <w:highlight w:val="none"/>
              </w:rPr>
            </w:pPr>
          </w:p>
        </w:tc>
      </w:tr>
      <w:tr>
        <w:tblPrEx>
          <w:tblCellMar>
            <w:top w:w="0" w:type="dxa"/>
            <w:left w:w="108" w:type="dxa"/>
            <w:bottom w:w="0" w:type="dxa"/>
            <w:right w:w="108" w:type="dxa"/>
          </w:tblCellMar>
        </w:tblPrEx>
        <w:trPr>
          <w:trHeight w:val="465" w:hRule="exact"/>
          <w:jc w:val="center"/>
        </w:trPr>
        <w:tc>
          <w:tcPr>
            <w:tcW w:w="1009"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2970"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99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71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518"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480" w:type="dxa"/>
            <w:tcBorders>
              <w:top w:val="single" w:color="auto" w:sz="4" w:space="0"/>
              <w:left w:val="single" w:color="auto" w:sz="4" w:space="0"/>
              <w:right w:val="single" w:color="auto" w:sz="4" w:space="0"/>
            </w:tcBorders>
            <w:shd w:val="clear" w:color="auto" w:fill="FFFFFF"/>
          </w:tcPr>
          <w:p>
            <w:pPr>
              <w:widowControl w:val="0"/>
              <w:spacing w:line="400" w:lineRule="exact"/>
              <w:rPr>
                <w:color w:val="auto"/>
                <w:highlight w:val="none"/>
              </w:rPr>
            </w:pPr>
          </w:p>
        </w:tc>
      </w:tr>
      <w:tr>
        <w:tblPrEx>
          <w:tblCellMar>
            <w:top w:w="0" w:type="dxa"/>
            <w:left w:w="108" w:type="dxa"/>
            <w:bottom w:w="0" w:type="dxa"/>
            <w:right w:w="108" w:type="dxa"/>
          </w:tblCellMar>
        </w:tblPrEx>
        <w:trPr>
          <w:trHeight w:val="465" w:hRule="exact"/>
          <w:jc w:val="center"/>
        </w:trPr>
        <w:tc>
          <w:tcPr>
            <w:tcW w:w="1009"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2970" w:type="dxa"/>
            <w:tcBorders>
              <w:top w:val="single" w:color="auto" w:sz="4" w:space="0"/>
              <w:left w:val="single" w:color="auto" w:sz="4" w:space="0"/>
            </w:tcBorders>
            <w:shd w:val="clear" w:color="auto" w:fill="FFFFFF"/>
            <w:vAlign w:val="center"/>
          </w:tcPr>
          <w:p>
            <w:pPr>
              <w:pStyle w:val="32"/>
              <w:spacing w:after="0" w:line="400" w:lineRule="exact"/>
              <w:ind w:firstLine="0"/>
              <w:jc w:val="center"/>
              <w:rPr>
                <w:color w:val="auto"/>
                <w:sz w:val="21"/>
                <w:szCs w:val="21"/>
                <w:highlight w:val="none"/>
              </w:rPr>
            </w:pPr>
            <w:r>
              <w:rPr>
                <w:color w:val="auto"/>
                <w:sz w:val="21"/>
                <w:szCs w:val="21"/>
                <w:highlight w:val="none"/>
              </w:rPr>
              <w:t>直接工程费小计</w:t>
            </w:r>
          </w:p>
        </w:tc>
        <w:tc>
          <w:tcPr>
            <w:tcW w:w="99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71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518"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480" w:type="dxa"/>
            <w:tcBorders>
              <w:top w:val="single" w:color="auto" w:sz="4" w:space="0"/>
              <w:left w:val="single" w:color="auto" w:sz="4" w:space="0"/>
              <w:right w:val="single" w:color="auto" w:sz="4" w:space="0"/>
            </w:tcBorders>
            <w:shd w:val="clear" w:color="auto" w:fill="FFFFFF"/>
          </w:tcPr>
          <w:p>
            <w:pPr>
              <w:widowControl w:val="0"/>
              <w:spacing w:line="400" w:lineRule="exact"/>
              <w:rPr>
                <w:color w:val="auto"/>
                <w:highlight w:val="none"/>
              </w:rPr>
            </w:pPr>
          </w:p>
        </w:tc>
      </w:tr>
      <w:tr>
        <w:tblPrEx>
          <w:tblCellMar>
            <w:top w:w="0" w:type="dxa"/>
            <w:left w:w="108" w:type="dxa"/>
            <w:bottom w:w="0" w:type="dxa"/>
            <w:right w:w="108" w:type="dxa"/>
          </w:tblCellMar>
        </w:tblPrEx>
        <w:trPr>
          <w:trHeight w:val="465" w:hRule="exact"/>
          <w:jc w:val="center"/>
        </w:trPr>
        <w:tc>
          <w:tcPr>
            <w:tcW w:w="1009"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2970" w:type="dxa"/>
            <w:tcBorders>
              <w:top w:val="single" w:color="auto" w:sz="4" w:space="0"/>
              <w:left w:val="single" w:color="auto" w:sz="4" w:space="0"/>
            </w:tcBorders>
            <w:shd w:val="clear" w:color="auto" w:fill="FFFFFF"/>
            <w:vAlign w:val="center"/>
          </w:tcPr>
          <w:p>
            <w:pPr>
              <w:pStyle w:val="32"/>
              <w:spacing w:after="0" w:line="400" w:lineRule="exact"/>
              <w:ind w:firstLine="0"/>
              <w:jc w:val="center"/>
              <w:rPr>
                <w:color w:val="auto"/>
                <w:sz w:val="21"/>
                <w:szCs w:val="21"/>
                <w:highlight w:val="none"/>
              </w:rPr>
            </w:pPr>
            <w:r>
              <w:rPr>
                <w:color w:val="auto"/>
                <w:sz w:val="21"/>
                <w:szCs w:val="21"/>
                <w:highlight w:val="none"/>
              </w:rPr>
              <w:t>措施费</w:t>
            </w:r>
          </w:p>
        </w:tc>
        <w:tc>
          <w:tcPr>
            <w:tcW w:w="99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71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518"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480" w:type="dxa"/>
            <w:tcBorders>
              <w:top w:val="single" w:color="auto" w:sz="4" w:space="0"/>
              <w:left w:val="single" w:color="auto" w:sz="4" w:space="0"/>
              <w:right w:val="single" w:color="auto" w:sz="4" w:space="0"/>
            </w:tcBorders>
            <w:shd w:val="clear" w:color="auto" w:fill="FFFFFF"/>
          </w:tcPr>
          <w:p>
            <w:pPr>
              <w:widowControl w:val="0"/>
              <w:spacing w:line="400" w:lineRule="exact"/>
              <w:rPr>
                <w:color w:val="auto"/>
                <w:highlight w:val="none"/>
              </w:rPr>
            </w:pPr>
          </w:p>
        </w:tc>
      </w:tr>
      <w:tr>
        <w:tblPrEx>
          <w:tblCellMar>
            <w:top w:w="0" w:type="dxa"/>
            <w:left w:w="108" w:type="dxa"/>
            <w:bottom w:w="0" w:type="dxa"/>
            <w:right w:w="108" w:type="dxa"/>
          </w:tblCellMar>
        </w:tblPrEx>
        <w:trPr>
          <w:trHeight w:val="456" w:hRule="exact"/>
          <w:jc w:val="center"/>
        </w:trPr>
        <w:tc>
          <w:tcPr>
            <w:tcW w:w="1009"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2970" w:type="dxa"/>
            <w:tcBorders>
              <w:top w:val="single" w:color="auto" w:sz="4" w:space="0"/>
              <w:left w:val="single" w:color="auto" w:sz="4" w:space="0"/>
            </w:tcBorders>
            <w:shd w:val="clear" w:color="auto" w:fill="FFFFFF"/>
            <w:vAlign w:val="center"/>
          </w:tcPr>
          <w:p>
            <w:pPr>
              <w:pStyle w:val="32"/>
              <w:spacing w:after="0" w:line="400" w:lineRule="exact"/>
              <w:ind w:firstLine="0"/>
              <w:jc w:val="center"/>
              <w:rPr>
                <w:color w:val="auto"/>
                <w:sz w:val="21"/>
                <w:szCs w:val="21"/>
                <w:highlight w:val="none"/>
              </w:rPr>
            </w:pPr>
            <w:r>
              <w:rPr>
                <w:color w:val="auto"/>
                <w:sz w:val="21"/>
                <w:szCs w:val="21"/>
                <w:highlight w:val="none"/>
              </w:rPr>
              <w:t>间接费</w:t>
            </w:r>
          </w:p>
        </w:tc>
        <w:tc>
          <w:tcPr>
            <w:tcW w:w="99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71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518"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480" w:type="dxa"/>
            <w:tcBorders>
              <w:top w:val="single" w:color="auto" w:sz="4" w:space="0"/>
              <w:left w:val="single" w:color="auto" w:sz="4" w:space="0"/>
              <w:right w:val="single" w:color="auto" w:sz="4" w:space="0"/>
            </w:tcBorders>
            <w:shd w:val="clear" w:color="auto" w:fill="FFFFFF"/>
          </w:tcPr>
          <w:p>
            <w:pPr>
              <w:widowControl w:val="0"/>
              <w:spacing w:line="400" w:lineRule="exact"/>
              <w:rPr>
                <w:color w:val="auto"/>
                <w:highlight w:val="none"/>
              </w:rPr>
            </w:pPr>
          </w:p>
        </w:tc>
      </w:tr>
      <w:tr>
        <w:tblPrEx>
          <w:tblCellMar>
            <w:top w:w="0" w:type="dxa"/>
            <w:left w:w="108" w:type="dxa"/>
            <w:bottom w:w="0" w:type="dxa"/>
            <w:right w:w="108" w:type="dxa"/>
          </w:tblCellMar>
        </w:tblPrEx>
        <w:trPr>
          <w:trHeight w:val="465" w:hRule="exact"/>
          <w:jc w:val="center"/>
        </w:trPr>
        <w:tc>
          <w:tcPr>
            <w:tcW w:w="1009"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2970" w:type="dxa"/>
            <w:tcBorders>
              <w:top w:val="single" w:color="auto" w:sz="4" w:space="0"/>
              <w:left w:val="single" w:color="auto" w:sz="4" w:space="0"/>
            </w:tcBorders>
            <w:shd w:val="clear" w:color="auto" w:fill="FFFFFF"/>
            <w:vAlign w:val="center"/>
          </w:tcPr>
          <w:p>
            <w:pPr>
              <w:pStyle w:val="32"/>
              <w:spacing w:after="0" w:line="400" w:lineRule="exact"/>
              <w:ind w:firstLine="0"/>
              <w:jc w:val="center"/>
              <w:rPr>
                <w:color w:val="auto"/>
                <w:sz w:val="21"/>
                <w:szCs w:val="21"/>
                <w:highlight w:val="none"/>
              </w:rPr>
            </w:pPr>
            <w:r>
              <w:rPr>
                <w:color w:val="auto"/>
                <w:sz w:val="21"/>
                <w:szCs w:val="21"/>
                <w:highlight w:val="none"/>
              </w:rPr>
              <w:t>利润</w:t>
            </w:r>
          </w:p>
        </w:tc>
        <w:tc>
          <w:tcPr>
            <w:tcW w:w="99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71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518"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480" w:type="dxa"/>
            <w:tcBorders>
              <w:top w:val="single" w:color="auto" w:sz="4" w:space="0"/>
              <w:left w:val="single" w:color="auto" w:sz="4" w:space="0"/>
              <w:right w:val="single" w:color="auto" w:sz="4" w:space="0"/>
            </w:tcBorders>
            <w:shd w:val="clear" w:color="auto" w:fill="FFFFFF"/>
          </w:tcPr>
          <w:p>
            <w:pPr>
              <w:widowControl w:val="0"/>
              <w:spacing w:line="400" w:lineRule="exact"/>
              <w:rPr>
                <w:color w:val="auto"/>
                <w:highlight w:val="none"/>
              </w:rPr>
            </w:pPr>
          </w:p>
        </w:tc>
      </w:tr>
      <w:tr>
        <w:tblPrEx>
          <w:tblCellMar>
            <w:top w:w="0" w:type="dxa"/>
            <w:left w:w="108" w:type="dxa"/>
            <w:bottom w:w="0" w:type="dxa"/>
            <w:right w:w="108" w:type="dxa"/>
          </w:tblCellMar>
        </w:tblPrEx>
        <w:trPr>
          <w:trHeight w:val="465" w:hRule="exact"/>
          <w:jc w:val="center"/>
        </w:trPr>
        <w:tc>
          <w:tcPr>
            <w:tcW w:w="1009"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2970" w:type="dxa"/>
            <w:tcBorders>
              <w:top w:val="single" w:color="auto" w:sz="4" w:space="0"/>
              <w:left w:val="single" w:color="auto" w:sz="4" w:space="0"/>
            </w:tcBorders>
            <w:shd w:val="clear" w:color="auto" w:fill="FFFFFF"/>
            <w:vAlign w:val="center"/>
          </w:tcPr>
          <w:p>
            <w:pPr>
              <w:pStyle w:val="32"/>
              <w:spacing w:after="0" w:line="400" w:lineRule="exact"/>
              <w:ind w:firstLine="0"/>
              <w:jc w:val="center"/>
              <w:rPr>
                <w:color w:val="auto"/>
                <w:sz w:val="21"/>
                <w:szCs w:val="21"/>
                <w:highlight w:val="none"/>
              </w:rPr>
            </w:pPr>
            <w:r>
              <w:rPr>
                <w:color w:val="auto"/>
                <w:sz w:val="21"/>
                <w:szCs w:val="21"/>
                <w:highlight w:val="none"/>
              </w:rPr>
              <w:t>材料补差</w:t>
            </w:r>
          </w:p>
        </w:tc>
        <w:tc>
          <w:tcPr>
            <w:tcW w:w="99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71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518"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480" w:type="dxa"/>
            <w:tcBorders>
              <w:top w:val="single" w:color="auto" w:sz="4" w:space="0"/>
              <w:left w:val="single" w:color="auto" w:sz="4" w:space="0"/>
              <w:right w:val="single" w:color="auto" w:sz="4" w:space="0"/>
            </w:tcBorders>
            <w:shd w:val="clear" w:color="auto" w:fill="FFFFFF"/>
          </w:tcPr>
          <w:p>
            <w:pPr>
              <w:widowControl w:val="0"/>
              <w:spacing w:line="400" w:lineRule="exact"/>
              <w:rPr>
                <w:color w:val="auto"/>
                <w:highlight w:val="none"/>
              </w:rPr>
            </w:pPr>
          </w:p>
        </w:tc>
      </w:tr>
      <w:tr>
        <w:tblPrEx>
          <w:tblCellMar>
            <w:top w:w="0" w:type="dxa"/>
            <w:left w:w="108" w:type="dxa"/>
            <w:bottom w:w="0" w:type="dxa"/>
            <w:right w:w="108" w:type="dxa"/>
          </w:tblCellMar>
        </w:tblPrEx>
        <w:trPr>
          <w:trHeight w:val="473" w:hRule="exact"/>
          <w:jc w:val="center"/>
        </w:trPr>
        <w:tc>
          <w:tcPr>
            <w:tcW w:w="1009"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2970" w:type="dxa"/>
            <w:tcBorders>
              <w:top w:val="single" w:color="auto" w:sz="4" w:space="0"/>
              <w:left w:val="single" w:color="auto" w:sz="4" w:space="0"/>
            </w:tcBorders>
            <w:shd w:val="clear" w:color="auto" w:fill="FFFFFF"/>
            <w:vAlign w:val="center"/>
          </w:tcPr>
          <w:p>
            <w:pPr>
              <w:pStyle w:val="32"/>
              <w:spacing w:after="0" w:line="400" w:lineRule="exact"/>
              <w:ind w:firstLine="0"/>
              <w:jc w:val="center"/>
              <w:rPr>
                <w:color w:val="auto"/>
                <w:sz w:val="21"/>
                <w:szCs w:val="21"/>
                <w:highlight w:val="none"/>
              </w:rPr>
            </w:pPr>
            <w:r>
              <w:rPr>
                <w:color w:val="auto"/>
                <w:sz w:val="21"/>
                <w:szCs w:val="21"/>
                <w:highlight w:val="none"/>
              </w:rPr>
              <w:t>装置性材料</w:t>
            </w:r>
          </w:p>
        </w:tc>
        <w:tc>
          <w:tcPr>
            <w:tcW w:w="99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71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518"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480" w:type="dxa"/>
            <w:tcBorders>
              <w:top w:val="single" w:color="auto" w:sz="4" w:space="0"/>
              <w:left w:val="single" w:color="auto" w:sz="4" w:space="0"/>
              <w:right w:val="single" w:color="auto" w:sz="4" w:space="0"/>
            </w:tcBorders>
            <w:shd w:val="clear" w:color="auto" w:fill="FFFFFF"/>
          </w:tcPr>
          <w:p>
            <w:pPr>
              <w:widowControl w:val="0"/>
              <w:spacing w:line="400" w:lineRule="exact"/>
              <w:rPr>
                <w:color w:val="auto"/>
                <w:highlight w:val="none"/>
              </w:rPr>
            </w:pPr>
          </w:p>
        </w:tc>
      </w:tr>
      <w:tr>
        <w:tblPrEx>
          <w:tblCellMar>
            <w:top w:w="0" w:type="dxa"/>
            <w:left w:w="108" w:type="dxa"/>
            <w:bottom w:w="0" w:type="dxa"/>
            <w:right w:w="108" w:type="dxa"/>
          </w:tblCellMar>
        </w:tblPrEx>
        <w:trPr>
          <w:trHeight w:val="465" w:hRule="exact"/>
          <w:jc w:val="center"/>
        </w:trPr>
        <w:tc>
          <w:tcPr>
            <w:tcW w:w="1009"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2970" w:type="dxa"/>
            <w:tcBorders>
              <w:top w:val="single" w:color="auto" w:sz="4" w:space="0"/>
              <w:left w:val="single" w:color="auto" w:sz="4" w:space="0"/>
            </w:tcBorders>
            <w:shd w:val="clear" w:color="auto" w:fill="FFFFFF"/>
            <w:vAlign w:val="center"/>
          </w:tcPr>
          <w:p>
            <w:pPr>
              <w:pStyle w:val="32"/>
              <w:spacing w:after="0" w:line="400" w:lineRule="exact"/>
              <w:ind w:firstLine="0"/>
              <w:jc w:val="center"/>
              <w:rPr>
                <w:color w:val="auto"/>
                <w:sz w:val="21"/>
                <w:szCs w:val="21"/>
                <w:highlight w:val="none"/>
              </w:rPr>
            </w:pPr>
            <w:r>
              <w:rPr>
                <w:color w:val="auto"/>
                <w:sz w:val="21"/>
                <w:szCs w:val="21"/>
                <w:highlight w:val="none"/>
              </w:rPr>
              <w:t>税金</w:t>
            </w:r>
          </w:p>
        </w:tc>
        <w:tc>
          <w:tcPr>
            <w:tcW w:w="99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71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518"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480" w:type="dxa"/>
            <w:tcBorders>
              <w:top w:val="single" w:color="auto" w:sz="4" w:space="0"/>
              <w:left w:val="single" w:color="auto" w:sz="4" w:space="0"/>
              <w:right w:val="single" w:color="auto" w:sz="4" w:space="0"/>
            </w:tcBorders>
            <w:shd w:val="clear" w:color="auto" w:fill="FFFFFF"/>
          </w:tcPr>
          <w:p>
            <w:pPr>
              <w:widowControl w:val="0"/>
              <w:spacing w:line="400" w:lineRule="exact"/>
              <w:rPr>
                <w:color w:val="auto"/>
                <w:highlight w:val="none"/>
              </w:rPr>
            </w:pPr>
          </w:p>
        </w:tc>
      </w:tr>
      <w:tr>
        <w:tblPrEx>
          <w:tblCellMar>
            <w:top w:w="0" w:type="dxa"/>
            <w:left w:w="108" w:type="dxa"/>
            <w:bottom w:w="0" w:type="dxa"/>
            <w:right w:w="108" w:type="dxa"/>
          </w:tblCellMar>
        </w:tblPrEx>
        <w:trPr>
          <w:trHeight w:val="465" w:hRule="exact"/>
          <w:jc w:val="center"/>
        </w:trPr>
        <w:tc>
          <w:tcPr>
            <w:tcW w:w="1009"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2970" w:type="dxa"/>
            <w:tcBorders>
              <w:top w:val="single" w:color="auto" w:sz="4" w:space="0"/>
              <w:left w:val="single" w:color="auto" w:sz="4" w:space="0"/>
            </w:tcBorders>
            <w:shd w:val="clear" w:color="auto" w:fill="FFFFFF"/>
            <w:vAlign w:val="center"/>
          </w:tcPr>
          <w:p>
            <w:pPr>
              <w:pStyle w:val="32"/>
              <w:spacing w:after="0" w:line="400" w:lineRule="exact"/>
              <w:ind w:firstLine="0"/>
              <w:jc w:val="center"/>
              <w:rPr>
                <w:color w:val="auto"/>
                <w:sz w:val="21"/>
                <w:szCs w:val="21"/>
                <w:highlight w:val="none"/>
              </w:rPr>
            </w:pPr>
            <w:r>
              <w:rPr>
                <w:color w:val="auto"/>
                <w:sz w:val="21"/>
                <w:szCs w:val="21"/>
                <w:highlight w:val="none"/>
              </w:rPr>
              <w:t>含</w:t>
            </w:r>
          </w:p>
        </w:tc>
        <w:tc>
          <w:tcPr>
            <w:tcW w:w="99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71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518"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480" w:type="dxa"/>
            <w:tcBorders>
              <w:top w:val="single" w:color="auto" w:sz="4" w:space="0"/>
              <w:left w:val="single" w:color="auto" w:sz="4" w:space="0"/>
              <w:right w:val="single" w:color="auto" w:sz="4" w:space="0"/>
            </w:tcBorders>
            <w:shd w:val="clear" w:color="auto" w:fill="FFFFFF"/>
          </w:tcPr>
          <w:p>
            <w:pPr>
              <w:widowControl w:val="0"/>
              <w:spacing w:line="400" w:lineRule="exact"/>
              <w:rPr>
                <w:color w:val="auto"/>
                <w:highlight w:val="none"/>
              </w:rPr>
            </w:pPr>
          </w:p>
        </w:tc>
      </w:tr>
      <w:tr>
        <w:tblPrEx>
          <w:tblCellMar>
            <w:top w:w="0" w:type="dxa"/>
            <w:left w:w="108" w:type="dxa"/>
            <w:bottom w:w="0" w:type="dxa"/>
            <w:right w:w="108" w:type="dxa"/>
          </w:tblCellMar>
        </w:tblPrEx>
        <w:trPr>
          <w:trHeight w:val="495" w:hRule="exact"/>
          <w:jc w:val="center"/>
        </w:trPr>
        <w:tc>
          <w:tcPr>
            <w:tcW w:w="1009" w:type="dxa"/>
            <w:tcBorders>
              <w:top w:val="single" w:color="auto" w:sz="4" w:space="0"/>
              <w:left w:val="single" w:color="auto" w:sz="4" w:space="0"/>
              <w:bottom w:val="single" w:color="auto" w:sz="4" w:space="0"/>
            </w:tcBorders>
            <w:shd w:val="clear" w:color="auto" w:fill="FFFFFF"/>
          </w:tcPr>
          <w:p>
            <w:pPr>
              <w:widowControl w:val="0"/>
              <w:spacing w:line="400" w:lineRule="exact"/>
              <w:rPr>
                <w:color w:val="auto"/>
                <w:highlight w:val="none"/>
              </w:rPr>
            </w:pPr>
          </w:p>
        </w:tc>
        <w:tc>
          <w:tcPr>
            <w:tcW w:w="2970" w:type="dxa"/>
            <w:tcBorders>
              <w:top w:val="single" w:color="auto" w:sz="4" w:space="0"/>
              <w:left w:val="single" w:color="auto" w:sz="4" w:space="0"/>
              <w:bottom w:val="single" w:color="auto" w:sz="4" w:space="0"/>
            </w:tcBorders>
            <w:shd w:val="clear" w:color="auto" w:fill="FFFFFF"/>
            <w:vAlign w:val="center"/>
          </w:tcPr>
          <w:p>
            <w:pPr>
              <w:pStyle w:val="32"/>
              <w:spacing w:after="0" w:line="400" w:lineRule="exact"/>
              <w:ind w:firstLine="0"/>
              <w:jc w:val="center"/>
              <w:rPr>
                <w:color w:val="auto"/>
                <w:sz w:val="21"/>
                <w:szCs w:val="21"/>
                <w:highlight w:val="none"/>
              </w:rPr>
            </w:pPr>
            <w:r>
              <w:rPr>
                <w:color w:val="auto"/>
                <w:sz w:val="21"/>
                <w:szCs w:val="21"/>
                <w:highlight w:val="none"/>
              </w:rPr>
              <w:t>单价</w:t>
            </w:r>
          </w:p>
        </w:tc>
        <w:tc>
          <w:tcPr>
            <w:tcW w:w="991" w:type="dxa"/>
            <w:tcBorders>
              <w:top w:val="single" w:color="auto" w:sz="4" w:space="0"/>
              <w:left w:val="single" w:color="auto" w:sz="4" w:space="0"/>
              <w:bottom w:val="single" w:color="auto" w:sz="4" w:space="0"/>
            </w:tcBorders>
            <w:shd w:val="clear" w:color="auto" w:fill="FFFFFF"/>
          </w:tcPr>
          <w:p>
            <w:pPr>
              <w:widowControl w:val="0"/>
              <w:spacing w:line="400" w:lineRule="exact"/>
              <w:rPr>
                <w:color w:val="auto"/>
                <w:highlight w:val="none"/>
              </w:rPr>
            </w:pPr>
          </w:p>
        </w:tc>
        <w:tc>
          <w:tcPr>
            <w:tcW w:w="1711" w:type="dxa"/>
            <w:tcBorders>
              <w:top w:val="single" w:color="auto" w:sz="4" w:space="0"/>
              <w:left w:val="single" w:color="auto" w:sz="4" w:space="0"/>
              <w:bottom w:val="single" w:color="auto" w:sz="4" w:space="0"/>
            </w:tcBorders>
            <w:shd w:val="clear" w:color="auto" w:fill="FFFFFF"/>
          </w:tcPr>
          <w:p>
            <w:pPr>
              <w:widowControl w:val="0"/>
              <w:spacing w:line="400" w:lineRule="exact"/>
              <w:rPr>
                <w:color w:val="auto"/>
                <w:highlight w:val="none"/>
              </w:rPr>
            </w:pPr>
          </w:p>
        </w:tc>
        <w:tc>
          <w:tcPr>
            <w:tcW w:w="1518" w:type="dxa"/>
            <w:tcBorders>
              <w:top w:val="single" w:color="auto" w:sz="4" w:space="0"/>
              <w:left w:val="single" w:color="auto" w:sz="4" w:space="0"/>
              <w:bottom w:val="single" w:color="auto" w:sz="4" w:space="0"/>
            </w:tcBorders>
            <w:shd w:val="clear" w:color="auto" w:fill="FFFFFF"/>
          </w:tcPr>
          <w:p>
            <w:pPr>
              <w:widowControl w:val="0"/>
              <w:spacing w:line="400" w:lineRule="exact"/>
              <w:rPr>
                <w:color w:val="auto"/>
                <w:highlight w:val="none"/>
              </w:rPr>
            </w:pPr>
          </w:p>
        </w:tc>
        <w:tc>
          <w:tcPr>
            <w:tcW w:w="1480" w:type="dxa"/>
            <w:tcBorders>
              <w:top w:val="single" w:color="auto" w:sz="4" w:space="0"/>
              <w:left w:val="single" w:color="auto" w:sz="4" w:space="0"/>
              <w:bottom w:val="single" w:color="auto" w:sz="4" w:space="0"/>
              <w:right w:val="single" w:color="auto" w:sz="4" w:space="0"/>
            </w:tcBorders>
            <w:shd w:val="clear" w:color="auto" w:fill="FFFFFF"/>
          </w:tcPr>
          <w:p>
            <w:pPr>
              <w:widowControl w:val="0"/>
              <w:spacing w:line="400" w:lineRule="exact"/>
              <w:rPr>
                <w:color w:val="auto"/>
                <w:highlight w:val="none"/>
              </w:rPr>
            </w:pPr>
          </w:p>
        </w:tc>
      </w:tr>
    </w:tbl>
    <w:p>
      <w:pPr>
        <w:pStyle w:val="26"/>
        <w:spacing w:after="0" w:line="240" w:lineRule="auto"/>
        <w:ind w:firstLine="0"/>
        <w:rPr>
          <w:color w:val="auto"/>
          <w:sz w:val="24"/>
          <w:szCs w:val="24"/>
          <w:highlight w:val="none"/>
          <w:lang w:eastAsia="zh-CN"/>
        </w:rPr>
      </w:pPr>
      <w:r>
        <w:rPr>
          <w:color w:val="auto"/>
          <w:sz w:val="24"/>
          <w:szCs w:val="24"/>
          <w:highlight w:val="none"/>
        </w:rPr>
        <w:t>注</w:t>
      </w:r>
      <w:r>
        <w:rPr>
          <w:rFonts w:hint="eastAsia"/>
          <w:color w:val="auto"/>
          <w:sz w:val="24"/>
          <w:szCs w:val="24"/>
          <w:highlight w:val="none"/>
          <w:lang w:eastAsia="zh-CN"/>
        </w:rPr>
        <w:t>：</w:t>
      </w:r>
      <w:r>
        <w:rPr>
          <w:color w:val="auto"/>
          <w:sz w:val="24"/>
          <w:szCs w:val="24"/>
          <w:highlight w:val="none"/>
        </w:rPr>
        <w:t>材料补差按不同材料分别计算补差费用</w:t>
      </w:r>
      <w:r>
        <w:rPr>
          <w:rFonts w:hint="eastAsia"/>
          <w:color w:val="auto"/>
          <w:sz w:val="24"/>
          <w:szCs w:val="24"/>
          <w:highlight w:val="none"/>
          <w:lang w:eastAsia="zh-CN"/>
        </w:rPr>
        <w:t>、。</w:t>
      </w:r>
    </w:p>
    <w:p>
      <w:pPr>
        <w:rPr>
          <w:color w:val="auto"/>
          <w:sz w:val="36"/>
          <w:szCs w:val="36"/>
          <w:highlight w:val="none"/>
        </w:rPr>
      </w:pPr>
      <w:r>
        <w:rPr>
          <w:color w:val="auto"/>
          <w:sz w:val="36"/>
          <w:szCs w:val="36"/>
          <w:highlight w:val="none"/>
        </w:rPr>
        <w:br w:type="page"/>
      </w:r>
    </w:p>
    <w:p>
      <w:pPr>
        <w:pStyle w:val="38"/>
        <w:spacing w:after="0" w:line="240" w:lineRule="auto"/>
        <w:jc w:val="center"/>
        <w:rPr>
          <w:rFonts w:eastAsia="宋体"/>
          <w:color w:val="auto"/>
          <w:highlight w:val="none"/>
          <w:lang w:val="en-US" w:eastAsia="zh-CN"/>
        </w:rPr>
      </w:pPr>
      <w:r>
        <w:rPr>
          <w:rFonts w:hint="eastAsia" w:eastAsia="宋体"/>
          <w:color w:val="auto"/>
          <w:highlight w:val="none"/>
          <w:lang w:val="en-US" w:eastAsia="zh-CN"/>
        </w:rPr>
        <w:t>电、风、水、砂石单价计算表</w:t>
      </w:r>
    </w:p>
    <w:p>
      <w:pPr>
        <w:pStyle w:val="26"/>
        <w:spacing w:after="160" w:line="460" w:lineRule="exact"/>
        <w:ind w:firstLine="420" w:firstLineChars="200"/>
        <w:rPr>
          <w:color w:val="auto"/>
          <w:sz w:val="21"/>
          <w:szCs w:val="21"/>
          <w:highlight w:val="none"/>
        </w:rPr>
      </w:pPr>
    </w:p>
    <w:p>
      <w:pPr>
        <w:pStyle w:val="26"/>
        <w:spacing w:after="160" w:line="460" w:lineRule="exact"/>
        <w:ind w:firstLine="420" w:firstLineChars="200"/>
        <w:rPr>
          <w:color w:val="auto"/>
          <w:sz w:val="21"/>
          <w:szCs w:val="21"/>
          <w:highlight w:val="none"/>
        </w:rPr>
      </w:pPr>
      <w:r>
        <w:rPr>
          <w:color w:val="auto"/>
          <w:sz w:val="21"/>
          <w:szCs w:val="21"/>
          <w:highlight w:val="none"/>
        </w:rPr>
        <w:t>电、风、水、砂石单价计算按照施工组织设计确定的施工方案、供应方式、相应价格，采用计算书的形式表述。如采用外购的，本表可不提供。</w:t>
      </w:r>
    </w:p>
    <w:p>
      <w:pPr>
        <w:pStyle w:val="26"/>
        <w:spacing w:after="160" w:line="460" w:lineRule="exact"/>
        <w:ind w:firstLine="420" w:firstLineChars="200"/>
        <w:rPr>
          <w:color w:val="auto"/>
          <w:sz w:val="21"/>
          <w:szCs w:val="21"/>
          <w:highlight w:val="none"/>
        </w:rPr>
      </w:pPr>
    </w:p>
    <w:p>
      <w:pPr>
        <w:pStyle w:val="26"/>
        <w:spacing w:after="160" w:line="460" w:lineRule="exact"/>
        <w:ind w:firstLine="420" w:firstLineChars="200"/>
        <w:rPr>
          <w:color w:val="auto"/>
          <w:sz w:val="21"/>
          <w:szCs w:val="21"/>
          <w:highlight w:val="none"/>
        </w:rPr>
      </w:pPr>
    </w:p>
    <w:p>
      <w:pPr>
        <w:pStyle w:val="26"/>
        <w:spacing w:after="160" w:line="460" w:lineRule="exact"/>
        <w:ind w:firstLine="420" w:firstLineChars="200"/>
        <w:rPr>
          <w:color w:val="auto"/>
          <w:sz w:val="21"/>
          <w:szCs w:val="21"/>
          <w:highlight w:val="none"/>
        </w:rPr>
      </w:pPr>
    </w:p>
    <w:p>
      <w:pPr>
        <w:pStyle w:val="26"/>
        <w:spacing w:after="160" w:line="460" w:lineRule="exact"/>
        <w:ind w:firstLine="420" w:firstLineChars="200"/>
        <w:rPr>
          <w:color w:val="auto"/>
          <w:sz w:val="21"/>
          <w:szCs w:val="21"/>
          <w:highlight w:val="none"/>
        </w:rPr>
      </w:pPr>
    </w:p>
    <w:p>
      <w:pPr>
        <w:pStyle w:val="26"/>
        <w:spacing w:after="160" w:line="460" w:lineRule="exact"/>
        <w:ind w:firstLine="420" w:firstLineChars="200"/>
        <w:rPr>
          <w:color w:val="auto"/>
          <w:sz w:val="21"/>
          <w:szCs w:val="21"/>
          <w:highlight w:val="none"/>
        </w:rPr>
      </w:pPr>
    </w:p>
    <w:p>
      <w:pPr>
        <w:spacing w:line="400" w:lineRule="exact"/>
        <w:jc w:val="center"/>
        <w:outlineLvl w:val="2"/>
        <w:rPr>
          <w:rFonts w:hint="eastAsia"/>
        </w:rPr>
      </w:pPr>
      <w:r>
        <w:rPr>
          <w:rStyle w:val="42"/>
          <w:rFonts w:hint="eastAsia"/>
          <w:sz w:val="32"/>
        </w:rPr>
        <w:t>三、</w:t>
      </w:r>
      <w:r>
        <w:rPr>
          <w:rStyle w:val="41"/>
          <w:rFonts w:hint="eastAsia"/>
          <w:b/>
          <w:snapToGrid w:val="0"/>
          <w:sz w:val="28"/>
          <w:szCs w:val="28"/>
        </w:rPr>
        <w:t>其他材料</w:t>
      </w:r>
    </w:p>
    <w:p>
      <w:pPr>
        <w:spacing w:line="400" w:lineRule="exact"/>
        <w:jc w:val="center"/>
        <w:outlineLvl w:val="2"/>
        <w:rPr>
          <w:rStyle w:val="41"/>
          <w:rFonts w:hint="eastAsia"/>
          <w:snapToGrid w:val="0"/>
          <w:sz w:val="28"/>
          <w:szCs w:val="28"/>
        </w:rPr>
      </w:pPr>
    </w:p>
    <w:p>
      <w:pPr>
        <w:spacing w:line="400" w:lineRule="exact"/>
        <w:jc w:val="center"/>
        <w:outlineLvl w:val="2"/>
        <w:rPr>
          <w:rStyle w:val="41"/>
          <w:rFonts w:hint="eastAsia"/>
          <w:snapToGrid w:val="0"/>
          <w:sz w:val="28"/>
          <w:szCs w:val="28"/>
        </w:rPr>
      </w:pPr>
    </w:p>
    <w:p>
      <w:pPr>
        <w:spacing w:line="400" w:lineRule="exact"/>
        <w:jc w:val="center"/>
        <w:outlineLvl w:val="2"/>
        <w:rPr>
          <w:rStyle w:val="41"/>
          <w:rFonts w:hint="eastAsia"/>
          <w:snapToGrid w:val="0"/>
          <w:sz w:val="28"/>
          <w:szCs w:val="28"/>
        </w:rPr>
      </w:pPr>
    </w:p>
    <w:p>
      <w:pPr>
        <w:spacing w:line="400" w:lineRule="exact"/>
        <w:jc w:val="center"/>
        <w:outlineLvl w:val="2"/>
        <w:rPr>
          <w:rStyle w:val="41"/>
          <w:rFonts w:hint="eastAsia"/>
          <w:b/>
          <w:snapToGrid w:val="0"/>
          <w:sz w:val="28"/>
          <w:szCs w:val="28"/>
        </w:rPr>
      </w:pPr>
    </w:p>
    <w:p>
      <w:pPr>
        <w:spacing w:line="400" w:lineRule="exact"/>
        <w:jc w:val="center"/>
        <w:outlineLvl w:val="2"/>
        <w:rPr>
          <w:rStyle w:val="41"/>
          <w:rFonts w:hint="eastAsia"/>
          <w:snapToGrid w:val="0"/>
          <w:sz w:val="28"/>
          <w:szCs w:val="28"/>
        </w:rPr>
      </w:pPr>
    </w:p>
    <w:p>
      <w:pPr>
        <w:pStyle w:val="26"/>
        <w:tabs>
          <w:tab w:val="left" w:pos="2808"/>
          <w:tab w:val="left" w:pos="6324"/>
        </w:tabs>
        <w:spacing w:before="480" w:beforeLines="200" w:after="480" w:afterLines="200" w:line="460" w:lineRule="exact"/>
        <w:ind w:left="0" w:leftChars="0" w:firstLine="0" w:firstLineChars="0"/>
        <w:jc w:val="both"/>
        <w:rPr>
          <w:b/>
          <w:bCs/>
          <w:color w:val="auto"/>
          <w:sz w:val="36"/>
          <w:szCs w:val="36"/>
          <w:highlight w:val="none"/>
        </w:rPr>
      </w:pPr>
    </w:p>
    <w:p>
      <w:pPr>
        <w:pStyle w:val="26"/>
        <w:tabs>
          <w:tab w:val="left" w:pos="2808"/>
          <w:tab w:val="left" w:pos="6324"/>
        </w:tabs>
        <w:spacing w:before="480" w:beforeLines="200" w:after="480" w:afterLines="200" w:line="460" w:lineRule="exact"/>
        <w:ind w:left="0" w:leftChars="0" w:firstLine="0" w:firstLineChars="0"/>
        <w:jc w:val="both"/>
        <w:rPr>
          <w:b/>
          <w:bCs/>
          <w:color w:val="auto"/>
          <w:sz w:val="36"/>
          <w:szCs w:val="36"/>
          <w:highlight w:val="none"/>
        </w:rPr>
      </w:pPr>
    </w:p>
    <w:p>
      <w:pPr>
        <w:pStyle w:val="26"/>
        <w:tabs>
          <w:tab w:val="left" w:pos="2808"/>
          <w:tab w:val="left" w:pos="6324"/>
        </w:tabs>
        <w:spacing w:before="480" w:beforeLines="200" w:after="480" w:afterLines="200" w:line="460" w:lineRule="exact"/>
        <w:ind w:left="0" w:leftChars="0" w:firstLine="0" w:firstLineChars="0"/>
        <w:jc w:val="both"/>
        <w:rPr>
          <w:b/>
          <w:bCs/>
          <w:color w:val="auto"/>
          <w:sz w:val="36"/>
          <w:szCs w:val="36"/>
          <w:highlight w:val="none"/>
        </w:rPr>
      </w:pPr>
    </w:p>
    <w:p>
      <w:pPr>
        <w:pStyle w:val="26"/>
        <w:tabs>
          <w:tab w:val="left" w:pos="2808"/>
          <w:tab w:val="left" w:pos="6324"/>
        </w:tabs>
        <w:spacing w:before="480" w:beforeLines="200" w:after="480" w:afterLines="200" w:line="460" w:lineRule="exact"/>
        <w:ind w:left="0" w:leftChars="0" w:firstLine="0" w:firstLineChars="0"/>
        <w:jc w:val="both"/>
        <w:rPr>
          <w:b/>
          <w:bCs/>
          <w:color w:val="auto"/>
          <w:sz w:val="36"/>
          <w:szCs w:val="36"/>
          <w:highlight w:val="none"/>
        </w:rPr>
      </w:pPr>
    </w:p>
    <w:p>
      <w:pPr>
        <w:pStyle w:val="26"/>
        <w:tabs>
          <w:tab w:val="left" w:pos="2808"/>
          <w:tab w:val="left" w:pos="6324"/>
        </w:tabs>
        <w:spacing w:before="480" w:beforeLines="200" w:after="480" w:afterLines="200" w:line="460" w:lineRule="exact"/>
        <w:ind w:left="0" w:leftChars="0" w:firstLine="0" w:firstLineChars="0"/>
        <w:jc w:val="both"/>
        <w:rPr>
          <w:b/>
          <w:bCs/>
          <w:color w:val="auto"/>
          <w:sz w:val="36"/>
          <w:szCs w:val="36"/>
          <w:highlight w:val="none"/>
        </w:rPr>
      </w:pPr>
    </w:p>
    <w:p>
      <w:pPr>
        <w:pStyle w:val="26"/>
        <w:tabs>
          <w:tab w:val="left" w:pos="2808"/>
          <w:tab w:val="left" w:pos="6324"/>
        </w:tabs>
        <w:spacing w:before="480" w:beforeLines="200" w:after="480" w:afterLines="200" w:line="460" w:lineRule="exact"/>
        <w:ind w:left="0" w:leftChars="0" w:firstLine="0" w:firstLineChars="0"/>
        <w:jc w:val="both"/>
        <w:rPr>
          <w:b/>
          <w:bCs/>
          <w:color w:val="auto"/>
          <w:sz w:val="36"/>
          <w:szCs w:val="36"/>
          <w:highlight w:val="none"/>
        </w:rPr>
      </w:pPr>
    </w:p>
    <w:p>
      <w:pPr>
        <w:pStyle w:val="26"/>
        <w:tabs>
          <w:tab w:val="left" w:pos="2808"/>
          <w:tab w:val="left" w:pos="6324"/>
        </w:tabs>
        <w:spacing w:before="480" w:beforeLines="200" w:after="480" w:afterLines="200" w:line="460" w:lineRule="exact"/>
        <w:ind w:left="0" w:leftChars="0" w:firstLine="0" w:firstLineChars="0"/>
        <w:jc w:val="both"/>
        <w:rPr>
          <w:b/>
          <w:bCs/>
          <w:color w:val="auto"/>
          <w:sz w:val="36"/>
          <w:szCs w:val="36"/>
          <w:highlight w:val="none"/>
        </w:rPr>
      </w:pPr>
    </w:p>
    <w:p>
      <w:pPr>
        <w:pStyle w:val="26"/>
        <w:tabs>
          <w:tab w:val="left" w:pos="2808"/>
          <w:tab w:val="left" w:pos="6324"/>
        </w:tabs>
        <w:spacing w:before="480" w:beforeLines="200" w:after="480" w:afterLines="200" w:line="460" w:lineRule="exact"/>
        <w:ind w:firstLine="1084" w:firstLineChars="300"/>
        <w:jc w:val="both"/>
        <w:rPr>
          <w:b/>
          <w:bCs/>
          <w:color w:val="auto"/>
          <w:sz w:val="36"/>
          <w:szCs w:val="36"/>
          <w:highlight w:val="none"/>
        </w:rPr>
      </w:pPr>
      <w:r>
        <w:rPr>
          <w:b/>
          <w:bCs/>
          <w:color w:val="auto"/>
          <w:sz w:val="36"/>
          <w:szCs w:val="36"/>
          <w:highlight w:val="none"/>
          <w:u w:val="single"/>
        </w:rPr>
        <w:tab/>
      </w:r>
      <w:r>
        <w:rPr>
          <w:rFonts w:hint="eastAsia"/>
          <w:b/>
          <w:bCs/>
          <w:color w:val="auto"/>
          <w:sz w:val="36"/>
          <w:szCs w:val="36"/>
          <w:highlight w:val="none"/>
          <w:u w:val="single"/>
          <w:lang w:val="en-US" w:eastAsia="zh-CN"/>
        </w:rPr>
        <w:t xml:space="preserve">                   </w:t>
      </w:r>
      <w:r>
        <w:rPr>
          <w:rFonts w:hint="eastAsia"/>
          <w:b/>
          <w:bCs/>
          <w:color w:val="auto"/>
          <w:sz w:val="36"/>
          <w:szCs w:val="36"/>
          <w:highlight w:val="none"/>
          <w:lang w:eastAsia="zh-CN"/>
        </w:rPr>
        <w:t>（</w:t>
      </w:r>
      <w:r>
        <w:rPr>
          <w:b/>
          <w:bCs/>
          <w:color w:val="auto"/>
          <w:sz w:val="36"/>
          <w:szCs w:val="36"/>
          <w:highlight w:val="none"/>
        </w:rPr>
        <w:t>项目名</w:t>
      </w:r>
      <w:r>
        <w:rPr>
          <w:rFonts w:hint="eastAsia"/>
          <w:b/>
          <w:bCs/>
          <w:color w:val="auto"/>
          <w:sz w:val="36"/>
          <w:szCs w:val="36"/>
          <w:highlight w:val="none"/>
          <w:lang w:val="en-US" w:eastAsia="zh-CN"/>
        </w:rPr>
        <w:t>称</w:t>
      </w:r>
      <w:r>
        <w:rPr>
          <w:b/>
          <w:bCs/>
          <w:color w:val="auto"/>
          <w:sz w:val="36"/>
          <w:szCs w:val="36"/>
          <w:highlight w:val="none"/>
        </w:rPr>
        <w:t>）</w:t>
      </w:r>
    </w:p>
    <w:p>
      <w:pPr>
        <w:pStyle w:val="28"/>
        <w:keepNext/>
        <w:keepLines/>
        <w:spacing w:after="0"/>
        <w:jc w:val="center"/>
        <w:outlineLvl w:val="9"/>
        <w:rPr>
          <w:b/>
          <w:bCs/>
          <w:color w:val="auto"/>
          <w:sz w:val="72"/>
          <w:szCs w:val="72"/>
          <w:highlight w:val="none"/>
        </w:rPr>
      </w:pPr>
    </w:p>
    <w:p>
      <w:pPr>
        <w:pStyle w:val="28"/>
        <w:keepNext/>
        <w:keepLines/>
        <w:spacing w:after="0"/>
        <w:jc w:val="center"/>
        <w:outlineLvl w:val="9"/>
        <w:rPr>
          <w:b/>
          <w:bCs/>
          <w:color w:val="auto"/>
          <w:sz w:val="72"/>
          <w:szCs w:val="72"/>
          <w:highlight w:val="none"/>
        </w:rPr>
      </w:pPr>
    </w:p>
    <w:p>
      <w:pPr>
        <w:pStyle w:val="28"/>
        <w:keepNext/>
        <w:keepLines/>
        <w:spacing w:after="1220"/>
        <w:jc w:val="center"/>
        <w:outlineLvl w:val="1"/>
        <w:rPr>
          <w:b/>
          <w:bCs/>
          <w:color w:val="auto"/>
          <w:sz w:val="72"/>
          <w:szCs w:val="72"/>
          <w:highlight w:val="none"/>
        </w:rPr>
      </w:pPr>
      <w:r>
        <w:rPr>
          <w:b/>
          <w:bCs/>
          <w:color w:val="auto"/>
          <w:sz w:val="72"/>
          <w:szCs w:val="72"/>
          <w:highlight w:val="none"/>
        </w:rPr>
        <w:t>投标文件</w:t>
      </w:r>
    </w:p>
    <w:p>
      <w:pPr>
        <w:pStyle w:val="26"/>
        <w:spacing w:after="2000" w:line="240" w:lineRule="auto"/>
        <w:ind w:firstLine="0"/>
        <w:jc w:val="center"/>
        <w:rPr>
          <w:color w:val="auto"/>
          <w:highlight w:val="none"/>
        </w:rPr>
      </w:pPr>
      <w:r>
        <w:rPr>
          <w:rFonts w:hint="eastAsia"/>
          <w:color w:val="auto"/>
          <w:highlight w:val="none"/>
          <w:lang w:eastAsia="zh-CN"/>
        </w:rPr>
        <w:t>（</w:t>
      </w:r>
      <w:r>
        <w:rPr>
          <w:color w:val="auto"/>
          <w:highlight w:val="none"/>
        </w:rPr>
        <w:t>资信标）</w:t>
      </w:r>
    </w:p>
    <w:p>
      <w:pPr>
        <w:pStyle w:val="26"/>
        <w:tabs>
          <w:tab w:val="left" w:pos="6200"/>
        </w:tabs>
        <w:spacing w:after="0" w:line="240" w:lineRule="auto"/>
        <w:ind w:firstLine="680" w:firstLineChars="200"/>
        <w:rPr>
          <w:color w:val="auto"/>
          <w:highlight w:val="none"/>
        </w:rPr>
      </w:pPr>
    </w:p>
    <w:p>
      <w:pPr>
        <w:pStyle w:val="26"/>
        <w:tabs>
          <w:tab w:val="left" w:pos="6200"/>
        </w:tabs>
        <w:spacing w:after="0" w:line="240" w:lineRule="auto"/>
        <w:ind w:firstLine="680" w:firstLineChars="200"/>
        <w:rPr>
          <w:color w:val="auto"/>
          <w:highlight w:val="none"/>
        </w:rPr>
      </w:pPr>
    </w:p>
    <w:p>
      <w:pPr>
        <w:pStyle w:val="26"/>
        <w:tabs>
          <w:tab w:val="left" w:pos="6200"/>
        </w:tabs>
        <w:spacing w:after="0" w:line="240" w:lineRule="auto"/>
        <w:ind w:firstLine="680" w:firstLineChars="200"/>
        <w:rPr>
          <w:color w:val="auto"/>
          <w:highlight w:val="none"/>
        </w:rPr>
      </w:pPr>
      <w:r>
        <w:rPr>
          <w:color w:val="auto"/>
          <w:highlight w:val="none"/>
        </w:rPr>
        <w:t>投标人：</w:t>
      </w:r>
      <w:r>
        <w:rPr>
          <w:color w:val="auto"/>
          <w:highlight w:val="none"/>
          <w:u w:val="single"/>
        </w:rPr>
        <w:tab/>
      </w:r>
      <w:r>
        <w:rPr>
          <w:rFonts w:hint="eastAsia"/>
          <w:color w:val="auto"/>
          <w:highlight w:val="none"/>
          <w:u w:val="single"/>
          <w:lang w:eastAsia="zh-CN"/>
        </w:rPr>
        <w:t>（</w:t>
      </w:r>
      <w:r>
        <w:rPr>
          <w:color w:val="auto"/>
          <w:highlight w:val="none"/>
          <w:u w:val="single"/>
        </w:rPr>
        <w:t>盖单位公章）</w:t>
      </w:r>
    </w:p>
    <w:p>
      <w:pPr>
        <w:pStyle w:val="26"/>
        <w:spacing w:after="0" w:line="240" w:lineRule="auto"/>
        <w:ind w:firstLine="680" w:firstLineChars="200"/>
        <w:rPr>
          <w:color w:val="auto"/>
          <w:highlight w:val="none"/>
        </w:rPr>
      </w:pPr>
    </w:p>
    <w:p>
      <w:pPr>
        <w:pStyle w:val="26"/>
        <w:spacing w:after="0" w:line="240" w:lineRule="auto"/>
        <w:ind w:firstLine="680" w:firstLineChars="200"/>
        <w:rPr>
          <w:color w:val="auto"/>
          <w:highlight w:val="none"/>
        </w:rPr>
      </w:pPr>
      <w:r>
        <w:rPr>
          <w:color w:val="auto"/>
          <w:highlight w:val="none"/>
        </w:rPr>
        <w:t>法定代表人</w:t>
      </w:r>
    </w:p>
    <w:p>
      <w:pPr>
        <w:pStyle w:val="26"/>
        <w:tabs>
          <w:tab w:val="left" w:pos="6200"/>
        </w:tabs>
        <w:spacing w:after="0" w:line="240" w:lineRule="auto"/>
        <w:ind w:firstLine="680" w:firstLineChars="200"/>
        <w:rPr>
          <w:color w:val="auto"/>
          <w:highlight w:val="none"/>
        </w:rPr>
      </w:pPr>
      <w:r>
        <w:rPr>
          <w:color w:val="auto"/>
          <w:highlight w:val="none"/>
        </w:rPr>
        <w:t>或委托代理人：</w:t>
      </w:r>
      <w:r>
        <w:rPr>
          <w:color w:val="auto"/>
          <w:highlight w:val="none"/>
          <w:u w:val="single"/>
        </w:rPr>
        <w:tab/>
      </w:r>
      <w:r>
        <w:rPr>
          <w:rFonts w:hint="eastAsia"/>
          <w:color w:val="auto"/>
          <w:highlight w:val="none"/>
          <w:u w:val="single"/>
          <w:lang w:eastAsia="zh-CN"/>
        </w:rPr>
        <w:t>（</w:t>
      </w:r>
      <w:r>
        <w:rPr>
          <w:color w:val="auto"/>
          <w:highlight w:val="none"/>
          <w:u w:val="single"/>
        </w:rPr>
        <w:t>签字或盖章）</w:t>
      </w:r>
    </w:p>
    <w:p>
      <w:pPr>
        <w:pStyle w:val="26"/>
        <w:tabs>
          <w:tab w:val="left" w:pos="4580"/>
          <w:tab w:val="left" w:pos="6860"/>
          <w:tab w:val="left" w:pos="9332"/>
        </w:tabs>
        <w:spacing w:after="0" w:line="240" w:lineRule="auto"/>
        <w:ind w:firstLine="2040" w:firstLineChars="600"/>
        <w:rPr>
          <w:color w:val="auto"/>
          <w:highlight w:val="none"/>
          <w:u w:val="single"/>
          <w:lang w:val="en-US" w:eastAsia="zh-CN"/>
        </w:rPr>
      </w:pPr>
    </w:p>
    <w:p>
      <w:pPr>
        <w:pStyle w:val="26"/>
        <w:tabs>
          <w:tab w:val="left" w:pos="4580"/>
          <w:tab w:val="left" w:pos="6860"/>
          <w:tab w:val="left" w:pos="9332"/>
        </w:tabs>
        <w:spacing w:after="0" w:line="240" w:lineRule="auto"/>
        <w:ind w:firstLine="2040" w:firstLineChars="600"/>
        <w:rPr>
          <w:color w:val="auto"/>
          <w:highlight w:val="none"/>
        </w:rPr>
      </w:pPr>
      <w:r>
        <w:rPr>
          <w:rFonts w:hint="eastAsia"/>
          <w:color w:val="auto"/>
          <w:highlight w:val="none"/>
          <w:u w:val="single"/>
          <w:lang w:val="en-US" w:eastAsia="zh-CN"/>
        </w:rPr>
        <w:t xml:space="preserve">          </w:t>
      </w:r>
      <w:r>
        <w:rPr>
          <w:color w:val="auto"/>
          <w:highlight w:val="none"/>
        </w:rPr>
        <w:t>年</w:t>
      </w:r>
      <w:r>
        <w:rPr>
          <w:rFonts w:hint="eastAsia"/>
          <w:color w:val="auto"/>
          <w:highlight w:val="none"/>
          <w:u w:val="single"/>
          <w:lang w:val="en-US" w:eastAsia="zh-CN"/>
        </w:rPr>
        <w:t xml:space="preserve">    </w:t>
      </w:r>
      <w:r>
        <w:rPr>
          <w:color w:val="auto"/>
          <w:highlight w:val="none"/>
        </w:rPr>
        <w:t>月</w:t>
      </w:r>
      <w:r>
        <w:rPr>
          <w:rFonts w:hint="eastAsia"/>
          <w:color w:val="auto"/>
          <w:highlight w:val="none"/>
          <w:u w:val="single"/>
          <w:lang w:val="en-US" w:eastAsia="zh-CN"/>
        </w:rPr>
        <w:t xml:space="preserve">     </w:t>
      </w:r>
      <w:r>
        <w:rPr>
          <w:color w:val="auto"/>
          <w:highlight w:val="none"/>
        </w:rPr>
        <w:t>日</w:t>
      </w:r>
    </w:p>
    <w:p>
      <w:pPr>
        <w:pStyle w:val="26"/>
        <w:spacing w:after="0" w:line="240" w:lineRule="auto"/>
        <w:ind w:firstLine="540"/>
        <w:rPr>
          <w:i/>
          <w:iCs/>
          <w:color w:val="auto"/>
          <w:sz w:val="32"/>
          <w:szCs w:val="32"/>
          <w:highlight w:val="none"/>
        </w:rPr>
      </w:pPr>
    </w:p>
    <w:p>
      <w:pPr>
        <w:pStyle w:val="26"/>
        <w:spacing w:after="0" w:line="240" w:lineRule="auto"/>
        <w:ind w:firstLine="540"/>
        <w:rPr>
          <w:i/>
          <w:iCs/>
          <w:color w:val="auto"/>
          <w:sz w:val="32"/>
          <w:szCs w:val="32"/>
          <w:highlight w:val="none"/>
        </w:rPr>
      </w:pPr>
    </w:p>
    <w:p>
      <w:pPr>
        <w:widowControl w:val="0"/>
        <w:jc w:val="center"/>
        <w:rPr>
          <w:color w:val="auto"/>
          <w:sz w:val="2"/>
          <w:szCs w:val="2"/>
          <w:highlight w:val="none"/>
        </w:rPr>
        <w:sectPr>
          <w:headerReference r:id="rId37" w:type="default"/>
          <w:footerReference r:id="rId38" w:type="default"/>
          <w:pgSz w:w="11905" w:h="16838"/>
          <w:pgMar w:top="1247" w:right="1417" w:bottom="1247" w:left="1417" w:header="0" w:footer="1468" w:gutter="0"/>
          <w:pgNumType w:fmt="decimal"/>
          <w:cols w:space="0" w:num="1"/>
          <w:docGrid w:linePitch="360" w:charSpace="0"/>
        </w:sectPr>
      </w:pPr>
    </w:p>
    <w:p>
      <w:pPr>
        <w:pStyle w:val="26"/>
        <w:keepNext w:val="0"/>
        <w:keepLines w:val="0"/>
        <w:pageBreakBefore w:val="0"/>
        <w:tabs>
          <w:tab w:val="left" w:pos="1373"/>
        </w:tabs>
        <w:wordWrap/>
        <w:overflowPunct/>
        <w:topLinePunct w:val="0"/>
        <w:bidi w:val="0"/>
        <w:spacing w:after="0" w:line="460" w:lineRule="exact"/>
        <w:ind w:left="420" w:leftChars="200" w:firstLine="0"/>
        <w:jc w:val="center"/>
        <w:rPr>
          <w:rFonts w:hint="eastAsia"/>
          <w:color w:val="auto"/>
          <w:sz w:val="28"/>
          <w:szCs w:val="28"/>
          <w:highlight w:val="none"/>
          <w:lang w:val="en-US" w:eastAsia="zh-CN"/>
        </w:rPr>
      </w:pPr>
      <w:bookmarkStart w:id="500" w:name="_Toc30619"/>
      <w:bookmarkStart w:id="501" w:name="_Toc13881"/>
    </w:p>
    <w:p>
      <w:pPr>
        <w:pStyle w:val="26"/>
        <w:keepNext w:val="0"/>
        <w:keepLines w:val="0"/>
        <w:pageBreakBefore w:val="0"/>
        <w:tabs>
          <w:tab w:val="left" w:pos="1373"/>
        </w:tabs>
        <w:wordWrap/>
        <w:overflowPunct/>
        <w:topLinePunct w:val="0"/>
        <w:bidi w:val="0"/>
        <w:spacing w:after="0" w:line="460" w:lineRule="exact"/>
        <w:ind w:left="0" w:leftChars="0" w:firstLine="0" w:firstLineChars="0"/>
        <w:jc w:val="center"/>
        <w:rPr>
          <w:rFonts w:hint="default"/>
          <w:color w:val="auto"/>
          <w:sz w:val="28"/>
          <w:szCs w:val="28"/>
          <w:highlight w:val="none"/>
          <w:lang w:val="en-US" w:eastAsia="zh-CN"/>
        </w:rPr>
      </w:pPr>
      <w:r>
        <w:rPr>
          <w:rFonts w:hint="eastAsia"/>
          <w:color w:val="auto"/>
          <w:sz w:val="28"/>
          <w:szCs w:val="28"/>
          <w:highlight w:val="none"/>
          <w:lang w:val="en-US" w:eastAsia="zh-CN"/>
        </w:rPr>
        <w:t>目  录</w:t>
      </w:r>
    </w:p>
    <w:p>
      <w:pPr>
        <w:pStyle w:val="26"/>
        <w:keepNext w:val="0"/>
        <w:keepLines w:val="0"/>
        <w:pageBreakBefore w:val="0"/>
        <w:tabs>
          <w:tab w:val="left" w:pos="1373"/>
        </w:tabs>
        <w:wordWrap/>
        <w:overflowPunct/>
        <w:topLinePunct w:val="0"/>
        <w:bidi w:val="0"/>
        <w:spacing w:after="0" w:line="460" w:lineRule="exact"/>
        <w:ind w:left="420" w:leftChars="200" w:firstLine="0"/>
        <w:rPr>
          <w:rFonts w:hint="eastAsia"/>
          <w:color w:val="auto"/>
          <w:sz w:val="21"/>
          <w:szCs w:val="21"/>
          <w:highlight w:val="none"/>
          <w:lang w:eastAsia="zh-CN"/>
        </w:rPr>
      </w:pPr>
    </w:p>
    <w:p>
      <w:pPr>
        <w:pStyle w:val="26"/>
        <w:keepNext w:val="0"/>
        <w:keepLines w:val="0"/>
        <w:pageBreakBefore w:val="0"/>
        <w:tabs>
          <w:tab w:val="left" w:pos="1373"/>
        </w:tabs>
        <w:wordWrap/>
        <w:overflowPunct/>
        <w:topLinePunct w:val="0"/>
        <w:bidi w:val="0"/>
        <w:spacing w:after="0" w:line="460" w:lineRule="exact"/>
        <w:ind w:left="420" w:leftChars="200" w:firstLine="0"/>
        <w:rPr>
          <w:rFonts w:hint="eastAsia"/>
          <w:color w:val="auto"/>
          <w:sz w:val="24"/>
          <w:szCs w:val="24"/>
          <w:highlight w:val="none"/>
        </w:rPr>
      </w:pPr>
      <w:r>
        <w:rPr>
          <w:rFonts w:hint="eastAsia"/>
          <w:color w:val="auto"/>
          <w:sz w:val="24"/>
          <w:szCs w:val="24"/>
          <w:highlight w:val="none"/>
          <w:lang w:eastAsia="zh-CN"/>
        </w:rPr>
        <w:t>（</w:t>
      </w:r>
      <w:r>
        <w:rPr>
          <w:rFonts w:hint="eastAsia"/>
          <w:color w:val="auto"/>
          <w:sz w:val="24"/>
          <w:szCs w:val="24"/>
          <w:highlight w:val="none"/>
          <w:lang w:val="en-US" w:eastAsia="zh-CN"/>
        </w:rPr>
        <w:t>1</w:t>
      </w:r>
      <w:r>
        <w:rPr>
          <w:rFonts w:hint="eastAsia"/>
          <w:color w:val="auto"/>
          <w:sz w:val="24"/>
          <w:szCs w:val="24"/>
          <w:highlight w:val="none"/>
          <w:lang w:eastAsia="zh-CN"/>
        </w:rPr>
        <w:t>）</w:t>
      </w:r>
      <w:r>
        <w:rPr>
          <w:rFonts w:hint="eastAsia"/>
          <w:color w:val="auto"/>
          <w:sz w:val="24"/>
          <w:szCs w:val="24"/>
          <w:highlight w:val="none"/>
        </w:rPr>
        <w:t>法定代表人身份证明</w:t>
      </w:r>
    </w:p>
    <w:p>
      <w:pPr>
        <w:pStyle w:val="26"/>
        <w:keepNext w:val="0"/>
        <w:keepLines w:val="0"/>
        <w:pageBreakBefore w:val="0"/>
        <w:tabs>
          <w:tab w:val="left" w:pos="1373"/>
        </w:tabs>
        <w:wordWrap/>
        <w:overflowPunct/>
        <w:topLinePunct w:val="0"/>
        <w:bidi w:val="0"/>
        <w:spacing w:after="0" w:line="460" w:lineRule="exact"/>
        <w:ind w:left="420" w:leftChars="200" w:firstLine="0"/>
        <w:rPr>
          <w:color w:val="auto"/>
          <w:sz w:val="24"/>
          <w:szCs w:val="24"/>
          <w:highlight w:val="none"/>
        </w:rPr>
      </w:pPr>
      <w:r>
        <w:rPr>
          <w:rFonts w:hint="eastAsia"/>
          <w:color w:val="auto"/>
          <w:sz w:val="24"/>
          <w:szCs w:val="24"/>
          <w:highlight w:val="none"/>
          <w:lang w:eastAsia="zh-CN"/>
        </w:rPr>
        <w:t>（</w:t>
      </w:r>
      <w:r>
        <w:rPr>
          <w:rFonts w:hint="eastAsia"/>
          <w:color w:val="auto"/>
          <w:sz w:val="24"/>
          <w:szCs w:val="24"/>
          <w:highlight w:val="none"/>
          <w:lang w:val="en-US" w:eastAsia="zh-CN"/>
        </w:rPr>
        <w:t>2）</w:t>
      </w:r>
      <w:r>
        <w:rPr>
          <w:rFonts w:hint="eastAsia"/>
          <w:color w:val="auto"/>
          <w:sz w:val="24"/>
          <w:szCs w:val="24"/>
          <w:highlight w:val="none"/>
        </w:rPr>
        <w:t>法定代表人身份证明的授权委托书。</w:t>
      </w:r>
    </w:p>
    <w:p>
      <w:pPr>
        <w:pStyle w:val="26"/>
        <w:keepNext w:val="0"/>
        <w:keepLines w:val="0"/>
        <w:pageBreakBefore w:val="0"/>
        <w:tabs>
          <w:tab w:val="left" w:pos="1373"/>
        </w:tabs>
        <w:wordWrap/>
        <w:overflowPunct/>
        <w:topLinePunct w:val="0"/>
        <w:bidi w:val="0"/>
        <w:spacing w:after="0" w:line="460" w:lineRule="exact"/>
        <w:ind w:left="420" w:leftChars="200" w:firstLine="0"/>
        <w:rPr>
          <w:color w:val="auto"/>
          <w:sz w:val="24"/>
          <w:szCs w:val="24"/>
          <w:highlight w:val="none"/>
        </w:rPr>
      </w:pPr>
      <w:r>
        <w:rPr>
          <w:rFonts w:hint="eastAsia"/>
          <w:color w:val="auto"/>
          <w:sz w:val="24"/>
          <w:szCs w:val="24"/>
          <w:highlight w:val="none"/>
          <w:lang w:eastAsia="zh-CN"/>
        </w:rPr>
        <w:t>（</w:t>
      </w:r>
      <w:r>
        <w:rPr>
          <w:rFonts w:hint="eastAsia"/>
          <w:color w:val="auto"/>
          <w:sz w:val="24"/>
          <w:szCs w:val="24"/>
          <w:highlight w:val="none"/>
          <w:lang w:val="en-US" w:eastAsia="zh-CN"/>
        </w:rPr>
        <w:t>3</w:t>
      </w:r>
      <w:r>
        <w:rPr>
          <w:rFonts w:hint="eastAsia"/>
          <w:color w:val="auto"/>
          <w:sz w:val="24"/>
          <w:szCs w:val="24"/>
          <w:highlight w:val="none"/>
          <w:lang w:eastAsia="zh-CN"/>
        </w:rPr>
        <w:t>）</w:t>
      </w:r>
      <w:r>
        <w:rPr>
          <w:rFonts w:hint="eastAsia"/>
          <w:color w:val="auto"/>
          <w:sz w:val="24"/>
          <w:szCs w:val="24"/>
          <w:highlight w:val="none"/>
        </w:rPr>
        <w:t>联合体协议书。</w:t>
      </w:r>
    </w:p>
    <w:p>
      <w:pPr>
        <w:pStyle w:val="26"/>
        <w:keepNext w:val="0"/>
        <w:keepLines w:val="0"/>
        <w:pageBreakBefore w:val="0"/>
        <w:tabs>
          <w:tab w:val="left" w:pos="1373"/>
        </w:tabs>
        <w:wordWrap/>
        <w:overflowPunct/>
        <w:topLinePunct w:val="0"/>
        <w:bidi w:val="0"/>
        <w:spacing w:after="0" w:line="460" w:lineRule="exact"/>
        <w:ind w:left="420" w:leftChars="200" w:firstLine="0"/>
        <w:rPr>
          <w:color w:val="auto"/>
          <w:sz w:val="24"/>
          <w:szCs w:val="24"/>
          <w:highlight w:val="none"/>
        </w:rPr>
      </w:pPr>
      <w:r>
        <w:rPr>
          <w:rFonts w:hint="eastAsia"/>
          <w:color w:val="auto"/>
          <w:sz w:val="24"/>
          <w:szCs w:val="24"/>
          <w:highlight w:val="none"/>
          <w:lang w:eastAsia="zh-CN"/>
        </w:rPr>
        <w:t>（</w:t>
      </w:r>
      <w:r>
        <w:rPr>
          <w:rFonts w:hint="eastAsia"/>
          <w:color w:val="auto"/>
          <w:sz w:val="24"/>
          <w:szCs w:val="24"/>
          <w:highlight w:val="none"/>
          <w:lang w:val="en-US" w:eastAsia="zh-CN"/>
        </w:rPr>
        <w:t>4</w:t>
      </w:r>
      <w:r>
        <w:rPr>
          <w:rFonts w:hint="eastAsia"/>
          <w:color w:val="auto"/>
          <w:sz w:val="24"/>
          <w:szCs w:val="24"/>
          <w:highlight w:val="none"/>
          <w:lang w:eastAsia="zh-CN"/>
        </w:rPr>
        <w:t>）</w:t>
      </w:r>
      <w:r>
        <w:rPr>
          <w:rFonts w:hint="eastAsia"/>
          <w:color w:val="auto"/>
          <w:sz w:val="24"/>
          <w:szCs w:val="24"/>
          <w:highlight w:val="none"/>
        </w:rPr>
        <w:t>投标保证金。</w:t>
      </w:r>
      <w:r>
        <w:rPr>
          <w:rFonts w:hint="eastAsia"/>
          <w:color w:val="auto"/>
          <w:sz w:val="24"/>
          <w:szCs w:val="24"/>
          <w:highlight w:val="none"/>
          <w:lang w:eastAsia="zh-CN"/>
        </w:rPr>
        <w:t xml:space="preserve">       </w:t>
      </w:r>
    </w:p>
    <w:p>
      <w:pPr>
        <w:pStyle w:val="26"/>
        <w:keepNext w:val="0"/>
        <w:keepLines w:val="0"/>
        <w:pageBreakBefore w:val="0"/>
        <w:tabs>
          <w:tab w:val="left" w:pos="1373"/>
        </w:tabs>
        <w:wordWrap/>
        <w:overflowPunct/>
        <w:topLinePunct w:val="0"/>
        <w:bidi w:val="0"/>
        <w:spacing w:after="0" w:line="460" w:lineRule="exact"/>
        <w:ind w:left="420" w:leftChars="200" w:firstLine="0"/>
        <w:rPr>
          <w:color w:val="auto"/>
          <w:sz w:val="24"/>
          <w:szCs w:val="24"/>
          <w:highlight w:val="none"/>
        </w:rPr>
      </w:pPr>
      <w:r>
        <w:rPr>
          <w:rFonts w:hint="eastAsia"/>
          <w:color w:val="auto"/>
          <w:sz w:val="24"/>
          <w:szCs w:val="24"/>
          <w:highlight w:val="none"/>
          <w:lang w:eastAsia="zh-CN"/>
        </w:rPr>
        <w:t>（</w:t>
      </w:r>
      <w:r>
        <w:rPr>
          <w:rFonts w:hint="eastAsia"/>
          <w:color w:val="auto"/>
          <w:sz w:val="24"/>
          <w:szCs w:val="24"/>
          <w:highlight w:val="none"/>
          <w:lang w:val="en-US" w:eastAsia="zh-CN"/>
        </w:rPr>
        <w:t>5</w:t>
      </w:r>
      <w:r>
        <w:rPr>
          <w:rFonts w:hint="eastAsia"/>
          <w:color w:val="auto"/>
          <w:sz w:val="24"/>
          <w:szCs w:val="24"/>
          <w:highlight w:val="none"/>
          <w:lang w:eastAsia="zh-CN"/>
        </w:rPr>
        <w:t>）</w:t>
      </w:r>
      <w:r>
        <w:rPr>
          <w:rFonts w:hint="eastAsia"/>
          <w:color w:val="auto"/>
          <w:sz w:val="24"/>
          <w:szCs w:val="24"/>
          <w:highlight w:val="none"/>
        </w:rPr>
        <w:t>项目管理机构</w:t>
      </w:r>
      <w:r>
        <w:rPr>
          <w:rFonts w:hint="eastAsia"/>
          <w:color w:val="auto"/>
          <w:sz w:val="24"/>
          <w:szCs w:val="24"/>
          <w:highlight w:val="none"/>
          <w:lang w:eastAsia="zh-CN"/>
        </w:rPr>
        <w:t xml:space="preserve">。         </w:t>
      </w:r>
    </w:p>
    <w:p>
      <w:pPr>
        <w:pStyle w:val="26"/>
        <w:keepNext w:val="0"/>
        <w:keepLines w:val="0"/>
        <w:pageBreakBefore w:val="0"/>
        <w:tabs>
          <w:tab w:val="left" w:pos="1373"/>
        </w:tabs>
        <w:wordWrap/>
        <w:overflowPunct/>
        <w:topLinePunct w:val="0"/>
        <w:bidi w:val="0"/>
        <w:spacing w:after="0" w:line="460" w:lineRule="exact"/>
        <w:ind w:left="420" w:leftChars="200" w:firstLine="0"/>
        <w:rPr>
          <w:color w:val="auto"/>
          <w:sz w:val="24"/>
          <w:szCs w:val="24"/>
          <w:highlight w:val="none"/>
        </w:rPr>
      </w:pPr>
      <w:r>
        <w:rPr>
          <w:rFonts w:hint="eastAsia"/>
          <w:color w:val="auto"/>
          <w:sz w:val="24"/>
          <w:szCs w:val="24"/>
          <w:highlight w:val="none"/>
          <w:lang w:eastAsia="zh-CN"/>
        </w:rPr>
        <w:t>（</w:t>
      </w:r>
      <w:r>
        <w:rPr>
          <w:rFonts w:hint="eastAsia"/>
          <w:color w:val="auto"/>
          <w:sz w:val="24"/>
          <w:szCs w:val="24"/>
          <w:highlight w:val="none"/>
          <w:lang w:val="en-US" w:eastAsia="zh-CN"/>
        </w:rPr>
        <w:t>6</w:t>
      </w:r>
      <w:r>
        <w:rPr>
          <w:rFonts w:hint="eastAsia"/>
          <w:color w:val="auto"/>
          <w:sz w:val="24"/>
          <w:szCs w:val="24"/>
          <w:highlight w:val="none"/>
          <w:lang w:eastAsia="zh-CN"/>
        </w:rPr>
        <w:t>）</w:t>
      </w:r>
      <w:r>
        <w:rPr>
          <w:rFonts w:hint="eastAsia"/>
          <w:color w:val="auto"/>
          <w:sz w:val="24"/>
          <w:szCs w:val="24"/>
          <w:highlight w:val="none"/>
        </w:rPr>
        <w:t>拟分包项目情况表。</w:t>
      </w:r>
    </w:p>
    <w:p>
      <w:pPr>
        <w:pStyle w:val="26"/>
        <w:keepNext w:val="0"/>
        <w:keepLines w:val="0"/>
        <w:pageBreakBefore w:val="0"/>
        <w:tabs>
          <w:tab w:val="left" w:pos="1373"/>
        </w:tabs>
        <w:wordWrap/>
        <w:overflowPunct/>
        <w:topLinePunct w:val="0"/>
        <w:bidi w:val="0"/>
        <w:spacing w:after="0" w:line="460" w:lineRule="exact"/>
        <w:ind w:left="420" w:leftChars="200" w:firstLine="0"/>
        <w:rPr>
          <w:color w:val="auto"/>
          <w:sz w:val="24"/>
          <w:szCs w:val="24"/>
          <w:highlight w:val="none"/>
        </w:rPr>
      </w:pPr>
      <w:r>
        <w:rPr>
          <w:rFonts w:hint="eastAsia"/>
          <w:color w:val="auto"/>
          <w:sz w:val="24"/>
          <w:szCs w:val="24"/>
          <w:highlight w:val="none"/>
          <w:lang w:eastAsia="zh-CN"/>
        </w:rPr>
        <w:t>（</w:t>
      </w:r>
      <w:r>
        <w:rPr>
          <w:rFonts w:hint="eastAsia"/>
          <w:color w:val="auto"/>
          <w:sz w:val="24"/>
          <w:szCs w:val="24"/>
          <w:highlight w:val="none"/>
          <w:lang w:val="en-US" w:eastAsia="zh-CN"/>
        </w:rPr>
        <w:t>7</w:t>
      </w:r>
      <w:r>
        <w:rPr>
          <w:rFonts w:hint="eastAsia"/>
          <w:color w:val="auto"/>
          <w:sz w:val="24"/>
          <w:szCs w:val="24"/>
          <w:highlight w:val="none"/>
          <w:lang w:eastAsia="zh-CN"/>
        </w:rPr>
        <w:t>）</w:t>
      </w:r>
      <w:r>
        <w:rPr>
          <w:rFonts w:hint="eastAsia"/>
          <w:color w:val="auto"/>
          <w:sz w:val="24"/>
          <w:szCs w:val="24"/>
          <w:highlight w:val="none"/>
        </w:rPr>
        <w:t>资格审查资料。</w:t>
      </w:r>
    </w:p>
    <w:p>
      <w:pPr>
        <w:pStyle w:val="26"/>
        <w:keepNext w:val="0"/>
        <w:keepLines w:val="0"/>
        <w:pageBreakBefore w:val="0"/>
        <w:tabs>
          <w:tab w:val="left" w:pos="1532"/>
        </w:tabs>
        <w:wordWrap/>
        <w:overflowPunct/>
        <w:topLinePunct w:val="0"/>
        <w:bidi w:val="0"/>
        <w:spacing w:after="0" w:line="460" w:lineRule="exact"/>
        <w:ind w:left="420" w:leftChars="200" w:firstLine="0"/>
        <w:rPr>
          <w:color w:val="auto"/>
          <w:sz w:val="24"/>
          <w:szCs w:val="24"/>
          <w:highlight w:val="none"/>
        </w:rPr>
      </w:pPr>
      <w:r>
        <w:rPr>
          <w:rFonts w:hint="eastAsia"/>
          <w:color w:val="auto"/>
          <w:sz w:val="24"/>
          <w:szCs w:val="24"/>
          <w:highlight w:val="none"/>
          <w:lang w:eastAsia="zh-CN"/>
        </w:rPr>
        <w:t>（</w:t>
      </w:r>
      <w:r>
        <w:rPr>
          <w:rFonts w:hint="eastAsia"/>
          <w:color w:val="auto"/>
          <w:sz w:val="24"/>
          <w:szCs w:val="24"/>
          <w:highlight w:val="none"/>
          <w:lang w:val="en-US" w:eastAsia="zh-CN"/>
        </w:rPr>
        <w:t>8</w:t>
      </w:r>
      <w:r>
        <w:rPr>
          <w:rFonts w:hint="eastAsia"/>
          <w:color w:val="auto"/>
          <w:sz w:val="24"/>
          <w:szCs w:val="24"/>
          <w:highlight w:val="none"/>
          <w:lang w:eastAsia="zh-CN"/>
        </w:rPr>
        <w:t>）</w:t>
      </w:r>
      <w:r>
        <w:rPr>
          <w:rFonts w:hint="eastAsia"/>
          <w:color w:val="auto"/>
          <w:sz w:val="24"/>
          <w:szCs w:val="24"/>
          <w:highlight w:val="none"/>
        </w:rPr>
        <w:t>原件的复制件。</w:t>
      </w:r>
    </w:p>
    <w:p>
      <w:pPr>
        <w:pStyle w:val="26"/>
        <w:keepNext w:val="0"/>
        <w:keepLines w:val="0"/>
        <w:pageBreakBefore w:val="0"/>
        <w:tabs>
          <w:tab w:val="left" w:pos="1532"/>
        </w:tabs>
        <w:wordWrap/>
        <w:overflowPunct/>
        <w:topLinePunct w:val="0"/>
        <w:bidi w:val="0"/>
        <w:spacing w:after="0" w:line="460" w:lineRule="exact"/>
        <w:ind w:left="420" w:leftChars="200" w:firstLine="0"/>
        <w:rPr>
          <w:color w:val="auto"/>
          <w:sz w:val="24"/>
          <w:szCs w:val="24"/>
          <w:highlight w:val="none"/>
        </w:rPr>
      </w:pPr>
      <w:r>
        <w:rPr>
          <w:rFonts w:hint="eastAsia"/>
          <w:color w:val="auto"/>
          <w:sz w:val="24"/>
          <w:szCs w:val="24"/>
          <w:highlight w:val="none"/>
          <w:lang w:eastAsia="zh-CN"/>
        </w:rPr>
        <w:t>（</w:t>
      </w:r>
      <w:r>
        <w:rPr>
          <w:rFonts w:hint="eastAsia"/>
          <w:color w:val="auto"/>
          <w:sz w:val="24"/>
          <w:szCs w:val="24"/>
          <w:highlight w:val="none"/>
          <w:lang w:val="en-US" w:eastAsia="zh-CN"/>
        </w:rPr>
        <w:t>9</w:t>
      </w:r>
      <w:r>
        <w:rPr>
          <w:rFonts w:hint="eastAsia"/>
          <w:color w:val="auto"/>
          <w:sz w:val="24"/>
          <w:szCs w:val="24"/>
          <w:highlight w:val="none"/>
          <w:lang w:eastAsia="zh-CN"/>
        </w:rPr>
        <w:t>）</w:t>
      </w:r>
      <w:r>
        <w:rPr>
          <w:rFonts w:hint="eastAsia"/>
          <w:color w:val="auto"/>
          <w:sz w:val="24"/>
          <w:szCs w:val="24"/>
          <w:highlight w:val="none"/>
        </w:rPr>
        <w:t>其他材料。</w:t>
      </w:r>
    </w:p>
    <w:p>
      <w:pPr>
        <w:pStyle w:val="26"/>
        <w:keepNext w:val="0"/>
        <w:keepLines w:val="0"/>
        <w:pageBreakBefore w:val="0"/>
        <w:tabs>
          <w:tab w:val="left" w:pos="1532"/>
        </w:tabs>
        <w:wordWrap/>
        <w:overflowPunct/>
        <w:topLinePunct w:val="0"/>
        <w:bidi w:val="0"/>
        <w:spacing w:after="0" w:line="460" w:lineRule="exact"/>
        <w:ind w:left="420" w:leftChars="200" w:firstLine="0"/>
        <w:rPr>
          <w:rFonts w:hint="eastAsia"/>
          <w:color w:val="auto"/>
          <w:sz w:val="24"/>
          <w:szCs w:val="24"/>
          <w:highlight w:val="none"/>
        </w:rPr>
      </w:pPr>
    </w:p>
    <w:p>
      <w:pPr>
        <w:pStyle w:val="26"/>
        <w:keepNext w:val="0"/>
        <w:keepLines w:val="0"/>
        <w:pageBreakBefore w:val="0"/>
        <w:tabs>
          <w:tab w:val="left" w:pos="1532"/>
        </w:tabs>
        <w:wordWrap/>
        <w:overflowPunct/>
        <w:topLinePunct w:val="0"/>
        <w:bidi w:val="0"/>
        <w:spacing w:after="0" w:line="460" w:lineRule="exact"/>
        <w:ind w:left="420" w:leftChars="200" w:firstLine="0"/>
        <w:rPr>
          <w:rFonts w:hint="eastAsia"/>
          <w:color w:val="auto"/>
          <w:sz w:val="24"/>
          <w:szCs w:val="24"/>
          <w:highlight w:val="none"/>
        </w:rPr>
      </w:pPr>
    </w:p>
    <w:p>
      <w:pPr>
        <w:pStyle w:val="26"/>
        <w:keepNext w:val="0"/>
        <w:keepLines w:val="0"/>
        <w:pageBreakBefore w:val="0"/>
        <w:tabs>
          <w:tab w:val="left" w:pos="1532"/>
        </w:tabs>
        <w:wordWrap/>
        <w:overflowPunct/>
        <w:topLinePunct w:val="0"/>
        <w:bidi w:val="0"/>
        <w:spacing w:after="0" w:line="460" w:lineRule="exact"/>
        <w:ind w:left="420" w:leftChars="200" w:firstLine="0"/>
        <w:rPr>
          <w:rFonts w:hint="eastAsia"/>
          <w:color w:val="auto"/>
          <w:sz w:val="24"/>
          <w:szCs w:val="24"/>
          <w:highlight w:val="none"/>
        </w:rPr>
      </w:pPr>
    </w:p>
    <w:p>
      <w:pPr>
        <w:pStyle w:val="26"/>
        <w:keepNext w:val="0"/>
        <w:keepLines w:val="0"/>
        <w:pageBreakBefore w:val="0"/>
        <w:tabs>
          <w:tab w:val="left" w:pos="1532"/>
        </w:tabs>
        <w:wordWrap/>
        <w:overflowPunct/>
        <w:topLinePunct w:val="0"/>
        <w:bidi w:val="0"/>
        <w:spacing w:after="0" w:line="460" w:lineRule="exact"/>
        <w:ind w:left="420" w:leftChars="200" w:firstLine="0"/>
        <w:rPr>
          <w:rFonts w:hint="eastAsia"/>
          <w:color w:val="auto"/>
          <w:sz w:val="24"/>
          <w:szCs w:val="24"/>
          <w:highlight w:val="none"/>
        </w:rPr>
      </w:pPr>
    </w:p>
    <w:p>
      <w:pPr>
        <w:pStyle w:val="26"/>
        <w:keepNext w:val="0"/>
        <w:keepLines w:val="0"/>
        <w:pageBreakBefore w:val="0"/>
        <w:tabs>
          <w:tab w:val="left" w:pos="1532"/>
        </w:tabs>
        <w:wordWrap/>
        <w:overflowPunct/>
        <w:topLinePunct w:val="0"/>
        <w:bidi w:val="0"/>
        <w:spacing w:after="0" w:line="460" w:lineRule="exact"/>
        <w:ind w:left="420" w:leftChars="200" w:firstLine="0"/>
        <w:rPr>
          <w:rFonts w:hint="eastAsia"/>
          <w:color w:val="auto"/>
          <w:sz w:val="24"/>
          <w:szCs w:val="24"/>
          <w:highlight w:val="none"/>
        </w:rPr>
      </w:pPr>
    </w:p>
    <w:p>
      <w:pPr>
        <w:pStyle w:val="26"/>
        <w:keepNext w:val="0"/>
        <w:keepLines w:val="0"/>
        <w:pageBreakBefore w:val="0"/>
        <w:tabs>
          <w:tab w:val="left" w:pos="1532"/>
        </w:tabs>
        <w:wordWrap/>
        <w:overflowPunct/>
        <w:topLinePunct w:val="0"/>
        <w:bidi w:val="0"/>
        <w:spacing w:after="0" w:line="460" w:lineRule="exact"/>
        <w:ind w:left="420" w:leftChars="200" w:firstLine="0"/>
        <w:rPr>
          <w:rFonts w:hint="eastAsia"/>
          <w:color w:val="auto"/>
          <w:sz w:val="24"/>
          <w:szCs w:val="24"/>
          <w:highlight w:val="none"/>
        </w:rPr>
      </w:pPr>
    </w:p>
    <w:p>
      <w:pPr>
        <w:pStyle w:val="26"/>
        <w:keepNext w:val="0"/>
        <w:keepLines w:val="0"/>
        <w:pageBreakBefore w:val="0"/>
        <w:tabs>
          <w:tab w:val="left" w:pos="1532"/>
        </w:tabs>
        <w:wordWrap/>
        <w:overflowPunct/>
        <w:topLinePunct w:val="0"/>
        <w:bidi w:val="0"/>
        <w:spacing w:after="0" w:line="460" w:lineRule="exact"/>
        <w:ind w:left="420" w:leftChars="200" w:firstLine="0"/>
        <w:rPr>
          <w:rFonts w:hint="eastAsia"/>
          <w:color w:val="auto"/>
          <w:sz w:val="24"/>
          <w:szCs w:val="24"/>
          <w:highlight w:val="none"/>
        </w:rPr>
      </w:pPr>
    </w:p>
    <w:p>
      <w:pPr>
        <w:pStyle w:val="26"/>
        <w:keepNext w:val="0"/>
        <w:keepLines w:val="0"/>
        <w:pageBreakBefore w:val="0"/>
        <w:tabs>
          <w:tab w:val="left" w:pos="1532"/>
        </w:tabs>
        <w:wordWrap/>
        <w:overflowPunct/>
        <w:topLinePunct w:val="0"/>
        <w:bidi w:val="0"/>
        <w:spacing w:after="0" w:line="460" w:lineRule="exact"/>
        <w:ind w:left="420" w:leftChars="200" w:firstLine="0"/>
        <w:rPr>
          <w:rFonts w:hint="eastAsia"/>
          <w:color w:val="auto"/>
          <w:sz w:val="24"/>
          <w:szCs w:val="24"/>
          <w:highlight w:val="none"/>
        </w:rPr>
      </w:pPr>
    </w:p>
    <w:p>
      <w:pPr>
        <w:pStyle w:val="26"/>
        <w:keepNext w:val="0"/>
        <w:keepLines w:val="0"/>
        <w:pageBreakBefore w:val="0"/>
        <w:tabs>
          <w:tab w:val="left" w:pos="1532"/>
        </w:tabs>
        <w:wordWrap/>
        <w:overflowPunct/>
        <w:topLinePunct w:val="0"/>
        <w:bidi w:val="0"/>
        <w:spacing w:after="0" w:line="460" w:lineRule="exact"/>
        <w:ind w:left="420" w:leftChars="200" w:firstLine="0"/>
        <w:rPr>
          <w:rFonts w:hint="eastAsia"/>
          <w:color w:val="auto"/>
          <w:sz w:val="24"/>
          <w:szCs w:val="24"/>
          <w:highlight w:val="none"/>
        </w:rPr>
      </w:pPr>
    </w:p>
    <w:p>
      <w:pPr>
        <w:pStyle w:val="26"/>
        <w:keepNext w:val="0"/>
        <w:keepLines w:val="0"/>
        <w:pageBreakBefore w:val="0"/>
        <w:tabs>
          <w:tab w:val="left" w:pos="1532"/>
        </w:tabs>
        <w:wordWrap/>
        <w:overflowPunct/>
        <w:topLinePunct w:val="0"/>
        <w:bidi w:val="0"/>
        <w:spacing w:after="0" w:line="460" w:lineRule="exact"/>
        <w:ind w:left="420" w:leftChars="200" w:firstLine="0"/>
        <w:rPr>
          <w:rFonts w:hint="eastAsia"/>
          <w:color w:val="auto"/>
          <w:sz w:val="24"/>
          <w:szCs w:val="24"/>
          <w:highlight w:val="none"/>
        </w:rPr>
      </w:pPr>
    </w:p>
    <w:p>
      <w:pPr>
        <w:pStyle w:val="26"/>
        <w:keepNext w:val="0"/>
        <w:keepLines w:val="0"/>
        <w:pageBreakBefore w:val="0"/>
        <w:tabs>
          <w:tab w:val="left" w:pos="1532"/>
        </w:tabs>
        <w:wordWrap/>
        <w:overflowPunct/>
        <w:topLinePunct w:val="0"/>
        <w:bidi w:val="0"/>
        <w:spacing w:after="0" w:line="460" w:lineRule="exact"/>
        <w:ind w:left="420" w:leftChars="200" w:firstLine="0"/>
        <w:rPr>
          <w:rFonts w:hint="eastAsia"/>
          <w:color w:val="auto"/>
          <w:sz w:val="24"/>
          <w:szCs w:val="24"/>
          <w:highlight w:val="none"/>
        </w:rPr>
      </w:pPr>
    </w:p>
    <w:p>
      <w:pPr>
        <w:pStyle w:val="26"/>
        <w:keepNext w:val="0"/>
        <w:keepLines w:val="0"/>
        <w:pageBreakBefore w:val="0"/>
        <w:tabs>
          <w:tab w:val="left" w:pos="1532"/>
        </w:tabs>
        <w:wordWrap/>
        <w:overflowPunct/>
        <w:topLinePunct w:val="0"/>
        <w:bidi w:val="0"/>
        <w:spacing w:after="0" w:line="460" w:lineRule="exact"/>
        <w:ind w:left="420" w:leftChars="200" w:firstLine="0"/>
        <w:rPr>
          <w:rFonts w:hint="eastAsia"/>
          <w:color w:val="auto"/>
          <w:sz w:val="24"/>
          <w:szCs w:val="24"/>
          <w:highlight w:val="none"/>
        </w:rPr>
      </w:pPr>
    </w:p>
    <w:p>
      <w:pPr>
        <w:pStyle w:val="26"/>
        <w:keepNext w:val="0"/>
        <w:keepLines w:val="0"/>
        <w:pageBreakBefore w:val="0"/>
        <w:tabs>
          <w:tab w:val="left" w:pos="1532"/>
        </w:tabs>
        <w:wordWrap/>
        <w:overflowPunct/>
        <w:topLinePunct w:val="0"/>
        <w:bidi w:val="0"/>
        <w:spacing w:after="0" w:line="460" w:lineRule="exact"/>
        <w:ind w:left="420" w:leftChars="200" w:firstLine="0"/>
        <w:rPr>
          <w:rFonts w:hint="eastAsia"/>
          <w:color w:val="auto"/>
          <w:sz w:val="24"/>
          <w:szCs w:val="24"/>
          <w:highlight w:val="none"/>
        </w:rPr>
      </w:pPr>
    </w:p>
    <w:p>
      <w:pPr>
        <w:pStyle w:val="26"/>
        <w:keepNext w:val="0"/>
        <w:keepLines w:val="0"/>
        <w:pageBreakBefore w:val="0"/>
        <w:tabs>
          <w:tab w:val="left" w:pos="1532"/>
        </w:tabs>
        <w:wordWrap/>
        <w:overflowPunct/>
        <w:topLinePunct w:val="0"/>
        <w:bidi w:val="0"/>
        <w:spacing w:after="0" w:line="460" w:lineRule="exact"/>
        <w:ind w:left="420" w:leftChars="200" w:firstLine="0"/>
        <w:rPr>
          <w:rFonts w:hint="eastAsia"/>
          <w:color w:val="auto"/>
          <w:sz w:val="24"/>
          <w:szCs w:val="24"/>
          <w:highlight w:val="none"/>
        </w:rPr>
      </w:pPr>
    </w:p>
    <w:p>
      <w:pPr>
        <w:pStyle w:val="26"/>
        <w:keepNext w:val="0"/>
        <w:keepLines w:val="0"/>
        <w:pageBreakBefore w:val="0"/>
        <w:tabs>
          <w:tab w:val="left" w:pos="1532"/>
        </w:tabs>
        <w:wordWrap/>
        <w:overflowPunct/>
        <w:topLinePunct w:val="0"/>
        <w:bidi w:val="0"/>
        <w:spacing w:after="0" w:line="460" w:lineRule="exact"/>
        <w:ind w:left="420" w:leftChars="200" w:firstLine="0"/>
        <w:rPr>
          <w:rFonts w:hint="eastAsia"/>
          <w:color w:val="auto"/>
          <w:sz w:val="24"/>
          <w:szCs w:val="24"/>
          <w:highlight w:val="none"/>
        </w:rPr>
      </w:pPr>
    </w:p>
    <w:p>
      <w:pPr>
        <w:pStyle w:val="26"/>
        <w:keepNext w:val="0"/>
        <w:keepLines w:val="0"/>
        <w:pageBreakBefore w:val="0"/>
        <w:tabs>
          <w:tab w:val="left" w:pos="1532"/>
        </w:tabs>
        <w:wordWrap/>
        <w:overflowPunct/>
        <w:topLinePunct w:val="0"/>
        <w:bidi w:val="0"/>
        <w:spacing w:after="0" w:line="460" w:lineRule="exact"/>
        <w:ind w:left="420" w:leftChars="200" w:firstLine="0"/>
        <w:rPr>
          <w:rFonts w:hint="eastAsia"/>
          <w:color w:val="auto"/>
          <w:sz w:val="24"/>
          <w:szCs w:val="24"/>
          <w:highlight w:val="none"/>
        </w:rPr>
      </w:pPr>
    </w:p>
    <w:p>
      <w:pPr>
        <w:pStyle w:val="26"/>
        <w:keepNext w:val="0"/>
        <w:keepLines w:val="0"/>
        <w:pageBreakBefore w:val="0"/>
        <w:tabs>
          <w:tab w:val="left" w:pos="1532"/>
        </w:tabs>
        <w:wordWrap/>
        <w:overflowPunct/>
        <w:topLinePunct w:val="0"/>
        <w:bidi w:val="0"/>
        <w:spacing w:after="0" w:line="460" w:lineRule="exact"/>
        <w:ind w:left="420" w:leftChars="200" w:firstLine="0"/>
        <w:rPr>
          <w:rFonts w:hint="eastAsia"/>
          <w:color w:val="auto"/>
          <w:sz w:val="24"/>
          <w:szCs w:val="24"/>
          <w:highlight w:val="none"/>
        </w:rPr>
      </w:pPr>
    </w:p>
    <w:p>
      <w:pPr>
        <w:pStyle w:val="26"/>
        <w:keepNext w:val="0"/>
        <w:keepLines w:val="0"/>
        <w:pageBreakBefore w:val="0"/>
        <w:tabs>
          <w:tab w:val="left" w:pos="1532"/>
        </w:tabs>
        <w:wordWrap/>
        <w:overflowPunct/>
        <w:topLinePunct w:val="0"/>
        <w:bidi w:val="0"/>
        <w:spacing w:after="0" w:line="460" w:lineRule="exact"/>
        <w:ind w:left="420" w:leftChars="200" w:firstLine="0"/>
        <w:rPr>
          <w:rFonts w:hint="eastAsia"/>
          <w:color w:val="auto"/>
          <w:sz w:val="24"/>
          <w:szCs w:val="24"/>
          <w:highlight w:val="none"/>
        </w:rPr>
      </w:pPr>
    </w:p>
    <w:p>
      <w:pPr>
        <w:pStyle w:val="26"/>
        <w:keepNext w:val="0"/>
        <w:keepLines w:val="0"/>
        <w:pageBreakBefore w:val="0"/>
        <w:tabs>
          <w:tab w:val="left" w:pos="1532"/>
        </w:tabs>
        <w:wordWrap/>
        <w:overflowPunct/>
        <w:topLinePunct w:val="0"/>
        <w:bidi w:val="0"/>
        <w:spacing w:after="0" w:line="460" w:lineRule="exact"/>
        <w:ind w:left="0" w:leftChars="0" w:firstLine="0" w:firstLineChars="0"/>
        <w:jc w:val="both"/>
        <w:rPr>
          <w:rFonts w:hint="eastAsia"/>
          <w:b/>
          <w:bCs/>
          <w:color w:val="auto"/>
          <w:sz w:val="36"/>
          <w:szCs w:val="36"/>
          <w:highlight w:val="none"/>
          <w:lang w:val="en-US" w:eastAsia="zh-CN"/>
        </w:rPr>
      </w:pPr>
    </w:p>
    <w:p>
      <w:pPr>
        <w:pStyle w:val="26"/>
        <w:keepNext w:val="0"/>
        <w:keepLines w:val="0"/>
        <w:pageBreakBefore w:val="0"/>
        <w:tabs>
          <w:tab w:val="left" w:pos="1532"/>
        </w:tabs>
        <w:wordWrap/>
        <w:overflowPunct/>
        <w:topLinePunct w:val="0"/>
        <w:bidi w:val="0"/>
        <w:spacing w:after="0" w:line="460" w:lineRule="exact"/>
        <w:ind w:left="420" w:leftChars="200" w:firstLine="0"/>
        <w:jc w:val="center"/>
        <w:rPr>
          <w:b/>
          <w:bCs/>
          <w:color w:val="auto"/>
          <w:sz w:val="36"/>
          <w:szCs w:val="36"/>
          <w:highlight w:val="none"/>
          <w:lang w:val="en-US" w:eastAsia="zh-CN"/>
        </w:rPr>
      </w:pPr>
      <w:r>
        <w:rPr>
          <w:rFonts w:hint="eastAsia"/>
          <w:b/>
          <w:bCs/>
          <w:color w:val="auto"/>
          <w:sz w:val="36"/>
          <w:szCs w:val="36"/>
          <w:highlight w:val="none"/>
          <w:lang w:val="en-US" w:eastAsia="zh-CN"/>
        </w:rPr>
        <w:t>一、法定代表人身份证明</w:t>
      </w:r>
      <w:bookmarkEnd w:id="500"/>
      <w:bookmarkEnd w:id="501"/>
    </w:p>
    <w:p>
      <w:pPr>
        <w:pStyle w:val="26"/>
        <w:tabs>
          <w:tab w:val="left" w:pos="8348"/>
        </w:tabs>
        <w:spacing w:after="0" w:line="460" w:lineRule="exact"/>
        <w:ind w:firstLine="420" w:firstLineChars="200"/>
        <w:jc w:val="both"/>
        <w:rPr>
          <w:color w:val="auto"/>
          <w:sz w:val="21"/>
          <w:szCs w:val="21"/>
          <w:highlight w:val="none"/>
        </w:rPr>
      </w:pPr>
    </w:p>
    <w:p>
      <w:pPr>
        <w:pStyle w:val="26"/>
        <w:tabs>
          <w:tab w:val="left" w:pos="8348"/>
        </w:tabs>
        <w:spacing w:after="0" w:line="600" w:lineRule="exact"/>
        <w:ind w:firstLine="420" w:firstLineChars="200"/>
        <w:jc w:val="both"/>
        <w:rPr>
          <w:color w:val="auto"/>
          <w:sz w:val="21"/>
          <w:szCs w:val="21"/>
          <w:highlight w:val="none"/>
          <w:u w:val="single"/>
          <w:lang w:val="en-US" w:eastAsia="zh-CN"/>
        </w:rPr>
      </w:pPr>
      <w:r>
        <w:rPr>
          <w:color w:val="auto"/>
          <w:sz w:val="21"/>
          <w:szCs w:val="21"/>
          <w:highlight w:val="none"/>
        </w:rPr>
        <w:t>投标人名称：</w:t>
      </w:r>
      <w:r>
        <w:rPr>
          <w:rFonts w:hint="eastAsia"/>
          <w:color w:val="auto"/>
          <w:sz w:val="21"/>
          <w:szCs w:val="21"/>
          <w:highlight w:val="none"/>
          <w:u w:val="single"/>
          <w:lang w:val="en-US" w:eastAsia="zh-CN"/>
        </w:rPr>
        <w:t xml:space="preserve">                                         </w:t>
      </w:r>
    </w:p>
    <w:p>
      <w:pPr>
        <w:pStyle w:val="26"/>
        <w:tabs>
          <w:tab w:val="left" w:pos="8348"/>
        </w:tabs>
        <w:spacing w:after="0" w:line="600" w:lineRule="exact"/>
        <w:ind w:firstLine="420" w:firstLineChars="200"/>
        <w:jc w:val="both"/>
        <w:rPr>
          <w:color w:val="auto"/>
          <w:sz w:val="21"/>
          <w:szCs w:val="21"/>
          <w:highlight w:val="none"/>
          <w:lang w:eastAsia="zh-CN"/>
        </w:rPr>
      </w:pPr>
      <w:r>
        <w:rPr>
          <w:color w:val="auto"/>
          <w:sz w:val="21"/>
          <w:szCs w:val="21"/>
          <w:highlight w:val="none"/>
        </w:rPr>
        <w:t>单位性质：</w:t>
      </w:r>
      <w:r>
        <w:rPr>
          <w:rFonts w:hint="eastAsia"/>
          <w:color w:val="auto"/>
          <w:sz w:val="21"/>
          <w:szCs w:val="21"/>
          <w:highlight w:val="none"/>
          <w:u w:val="single"/>
          <w:lang w:val="en-US" w:eastAsia="zh-CN"/>
        </w:rPr>
        <w:t xml:space="preserve">                                          </w:t>
      </w:r>
    </w:p>
    <w:p>
      <w:pPr>
        <w:pStyle w:val="26"/>
        <w:tabs>
          <w:tab w:val="left" w:pos="8348"/>
        </w:tabs>
        <w:spacing w:after="0" w:line="600" w:lineRule="exact"/>
        <w:ind w:firstLine="420" w:firstLineChars="200"/>
        <w:jc w:val="both"/>
        <w:rPr>
          <w:color w:val="auto"/>
          <w:sz w:val="21"/>
          <w:szCs w:val="21"/>
          <w:highlight w:val="none"/>
          <w:lang w:eastAsia="zh-CN"/>
        </w:rPr>
      </w:pPr>
      <w:r>
        <w:rPr>
          <w:color w:val="auto"/>
          <w:sz w:val="21"/>
          <w:szCs w:val="21"/>
          <w:highlight w:val="none"/>
        </w:rPr>
        <w:t>地址：</w:t>
      </w:r>
      <w:r>
        <w:rPr>
          <w:rFonts w:hint="eastAsia"/>
          <w:color w:val="auto"/>
          <w:sz w:val="21"/>
          <w:szCs w:val="21"/>
          <w:highlight w:val="none"/>
          <w:u w:val="single"/>
          <w:lang w:val="en-US" w:eastAsia="zh-CN"/>
        </w:rPr>
        <w:t xml:space="preserve">                                              </w:t>
      </w:r>
    </w:p>
    <w:p>
      <w:pPr>
        <w:pStyle w:val="26"/>
        <w:tabs>
          <w:tab w:val="left" w:pos="8348"/>
        </w:tabs>
        <w:spacing w:after="0" w:line="600" w:lineRule="exact"/>
        <w:ind w:firstLine="420" w:firstLineChars="200"/>
        <w:jc w:val="both"/>
        <w:rPr>
          <w:color w:val="auto"/>
          <w:sz w:val="21"/>
          <w:szCs w:val="21"/>
          <w:highlight w:val="none"/>
        </w:rPr>
      </w:pPr>
      <w:r>
        <w:rPr>
          <w:color w:val="auto"/>
          <w:sz w:val="21"/>
          <w:szCs w:val="21"/>
          <w:highlight w:val="none"/>
        </w:rPr>
        <w:t>成立时间：</w:t>
      </w:r>
      <w:r>
        <w:rPr>
          <w:rFonts w:hint="eastAsia"/>
          <w:color w:val="auto"/>
          <w:sz w:val="21"/>
          <w:szCs w:val="21"/>
          <w:highlight w:val="none"/>
          <w:u w:val="single"/>
          <w:lang w:val="en-US" w:eastAsia="zh-CN"/>
        </w:rPr>
        <w:t xml:space="preserve">        </w:t>
      </w:r>
      <w:r>
        <w:rPr>
          <w:color w:val="auto"/>
          <w:sz w:val="21"/>
          <w:szCs w:val="21"/>
          <w:highlight w:val="none"/>
        </w:rPr>
        <w:t>年</w:t>
      </w:r>
      <w:r>
        <w:rPr>
          <w:rFonts w:hint="eastAsia"/>
          <w:color w:val="auto"/>
          <w:sz w:val="21"/>
          <w:szCs w:val="21"/>
          <w:highlight w:val="none"/>
          <w:u w:val="single"/>
          <w:lang w:val="en-US" w:eastAsia="zh-CN"/>
        </w:rPr>
        <w:t xml:space="preserve">     </w:t>
      </w:r>
      <w:r>
        <w:rPr>
          <w:color w:val="auto"/>
          <w:sz w:val="21"/>
          <w:szCs w:val="21"/>
          <w:highlight w:val="none"/>
        </w:rPr>
        <w:t>月</w:t>
      </w:r>
      <w:r>
        <w:rPr>
          <w:rFonts w:hint="eastAsia"/>
          <w:color w:val="auto"/>
          <w:sz w:val="21"/>
          <w:szCs w:val="21"/>
          <w:highlight w:val="none"/>
          <w:u w:val="single"/>
          <w:lang w:val="en-US" w:eastAsia="zh-CN"/>
        </w:rPr>
        <w:t xml:space="preserve">     </w:t>
      </w:r>
      <w:r>
        <w:rPr>
          <w:color w:val="auto"/>
          <w:sz w:val="21"/>
          <w:szCs w:val="21"/>
          <w:highlight w:val="none"/>
        </w:rPr>
        <w:t>日</w:t>
      </w:r>
    </w:p>
    <w:p>
      <w:pPr>
        <w:pStyle w:val="26"/>
        <w:tabs>
          <w:tab w:val="left" w:pos="8356"/>
        </w:tabs>
        <w:spacing w:after="0" w:line="600" w:lineRule="exact"/>
        <w:ind w:firstLine="420" w:firstLineChars="200"/>
        <w:jc w:val="both"/>
        <w:rPr>
          <w:color w:val="auto"/>
          <w:sz w:val="21"/>
          <w:szCs w:val="21"/>
          <w:highlight w:val="none"/>
        </w:rPr>
      </w:pPr>
      <w:r>
        <w:rPr>
          <w:color w:val="auto"/>
          <w:sz w:val="21"/>
          <w:szCs w:val="21"/>
          <w:highlight w:val="none"/>
        </w:rPr>
        <w:t>经营期限：</w:t>
      </w:r>
      <w:r>
        <w:rPr>
          <w:rFonts w:hint="eastAsia"/>
          <w:color w:val="auto"/>
          <w:sz w:val="21"/>
          <w:szCs w:val="21"/>
          <w:highlight w:val="none"/>
          <w:u w:val="single"/>
          <w:lang w:val="en-US" w:eastAsia="zh-CN"/>
        </w:rPr>
        <w:t xml:space="preserve">                                         </w:t>
      </w:r>
    </w:p>
    <w:p>
      <w:pPr>
        <w:pStyle w:val="26"/>
        <w:tabs>
          <w:tab w:val="left" w:pos="3096"/>
          <w:tab w:val="left" w:pos="8436"/>
          <w:tab w:val="left" w:pos="12024"/>
        </w:tabs>
        <w:spacing w:after="0" w:line="600" w:lineRule="exact"/>
        <w:ind w:firstLine="420" w:firstLineChars="200"/>
        <w:jc w:val="both"/>
        <w:rPr>
          <w:color w:val="auto"/>
          <w:sz w:val="21"/>
          <w:szCs w:val="21"/>
          <w:highlight w:val="none"/>
          <w:u w:val="single"/>
        </w:rPr>
      </w:pPr>
      <w:r>
        <w:rPr>
          <w:color w:val="auto"/>
          <w:sz w:val="21"/>
          <w:szCs w:val="21"/>
          <w:highlight w:val="none"/>
        </w:rPr>
        <w:t>姓名：</w:t>
      </w:r>
      <w:r>
        <w:rPr>
          <w:rFonts w:hint="eastAsia"/>
          <w:color w:val="auto"/>
          <w:sz w:val="21"/>
          <w:szCs w:val="21"/>
          <w:highlight w:val="none"/>
          <w:u w:val="single"/>
          <w:lang w:val="en-US" w:eastAsia="zh-CN"/>
        </w:rPr>
        <w:t xml:space="preserve">        </w:t>
      </w:r>
      <w:r>
        <w:rPr>
          <w:color w:val="auto"/>
          <w:sz w:val="21"/>
          <w:szCs w:val="21"/>
          <w:highlight w:val="none"/>
        </w:rPr>
        <w:t>性别：</w:t>
      </w:r>
      <w:r>
        <w:rPr>
          <w:rFonts w:hint="eastAsia"/>
          <w:color w:val="auto"/>
          <w:sz w:val="21"/>
          <w:szCs w:val="21"/>
          <w:highlight w:val="none"/>
          <w:u w:val="single"/>
          <w:lang w:val="en-US" w:eastAsia="zh-CN"/>
        </w:rPr>
        <w:t xml:space="preserve">        </w:t>
      </w:r>
      <w:r>
        <w:rPr>
          <w:color w:val="auto"/>
          <w:sz w:val="21"/>
          <w:szCs w:val="21"/>
          <w:highlight w:val="none"/>
        </w:rPr>
        <w:t>年龄：</w:t>
      </w:r>
      <w:r>
        <w:rPr>
          <w:rFonts w:hint="eastAsia"/>
          <w:color w:val="auto"/>
          <w:sz w:val="21"/>
          <w:szCs w:val="21"/>
          <w:highlight w:val="none"/>
          <w:u w:val="single"/>
          <w:lang w:val="en-US" w:eastAsia="zh-CN"/>
        </w:rPr>
        <w:t xml:space="preserve">        </w:t>
      </w:r>
      <w:r>
        <w:rPr>
          <w:color w:val="auto"/>
          <w:sz w:val="21"/>
          <w:szCs w:val="21"/>
          <w:highlight w:val="none"/>
        </w:rPr>
        <w:t>身份证号码</w:t>
      </w:r>
      <w:r>
        <w:rPr>
          <w:rFonts w:hint="eastAsia"/>
          <w:color w:val="auto"/>
          <w:sz w:val="21"/>
          <w:szCs w:val="21"/>
          <w:highlight w:val="none"/>
          <w:lang w:eastAsia="zh-CN"/>
        </w:rPr>
        <w:t>：</w:t>
      </w:r>
      <w:r>
        <w:rPr>
          <w:color w:val="auto"/>
          <w:sz w:val="21"/>
          <w:szCs w:val="21"/>
          <w:highlight w:val="none"/>
          <w:u w:val="single"/>
        </w:rPr>
        <w:tab/>
      </w:r>
    </w:p>
    <w:p>
      <w:pPr>
        <w:pStyle w:val="26"/>
        <w:tabs>
          <w:tab w:val="left" w:pos="3096"/>
          <w:tab w:val="left" w:pos="8436"/>
          <w:tab w:val="left" w:pos="12024"/>
        </w:tabs>
        <w:spacing w:after="0" w:line="600" w:lineRule="exact"/>
        <w:ind w:firstLine="420" w:firstLineChars="200"/>
        <w:jc w:val="both"/>
        <w:rPr>
          <w:color w:val="auto"/>
          <w:sz w:val="21"/>
          <w:szCs w:val="21"/>
          <w:highlight w:val="none"/>
        </w:rPr>
      </w:pPr>
      <w:r>
        <w:rPr>
          <w:color w:val="auto"/>
          <w:sz w:val="21"/>
          <w:szCs w:val="21"/>
          <w:highlight w:val="none"/>
        </w:rPr>
        <w:t>职务：</w:t>
      </w:r>
      <w:r>
        <w:rPr>
          <w:rFonts w:hint="eastAsia"/>
          <w:color w:val="auto"/>
          <w:sz w:val="21"/>
          <w:szCs w:val="21"/>
          <w:highlight w:val="none"/>
          <w:u w:val="single"/>
          <w:lang w:val="en-US" w:eastAsia="zh-CN"/>
        </w:rPr>
        <w:t xml:space="preserve">              </w:t>
      </w:r>
      <w:r>
        <w:rPr>
          <w:color w:val="auto"/>
          <w:sz w:val="21"/>
          <w:szCs w:val="21"/>
          <w:highlight w:val="none"/>
        </w:rPr>
        <w:t>系</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投标人名称）的法定代表人。</w:t>
      </w:r>
    </w:p>
    <w:p>
      <w:pPr>
        <w:pStyle w:val="26"/>
        <w:spacing w:after="0" w:line="600" w:lineRule="exact"/>
        <w:ind w:firstLine="420" w:firstLineChars="200"/>
        <w:rPr>
          <w:color w:val="auto"/>
          <w:sz w:val="21"/>
          <w:szCs w:val="21"/>
          <w:highlight w:val="none"/>
        </w:rPr>
      </w:pPr>
      <w:r>
        <w:rPr>
          <w:color w:val="auto"/>
          <w:sz w:val="21"/>
          <w:szCs w:val="21"/>
          <w:highlight w:val="none"/>
        </w:rPr>
        <w:t>特此证明。</w:t>
      </w:r>
    </w:p>
    <w:p>
      <w:pPr>
        <w:pStyle w:val="26"/>
        <w:tabs>
          <w:tab w:val="left" w:pos="4128"/>
        </w:tabs>
        <w:spacing w:after="0" w:line="600" w:lineRule="exact"/>
        <w:ind w:firstLine="420" w:firstLineChars="200"/>
        <w:jc w:val="right"/>
        <w:rPr>
          <w:color w:val="auto"/>
          <w:sz w:val="21"/>
          <w:szCs w:val="21"/>
          <w:highlight w:val="none"/>
        </w:rPr>
      </w:pPr>
    </w:p>
    <w:p>
      <w:pPr>
        <w:pStyle w:val="26"/>
        <w:tabs>
          <w:tab w:val="left" w:pos="4128"/>
        </w:tabs>
        <w:spacing w:after="0" w:line="600" w:lineRule="exact"/>
        <w:ind w:firstLine="420" w:firstLineChars="200"/>
        <w:jc w:val="right"/>
        <w:rPr>
          <w:color w:val="auto"/>
          <w:sz w:val="21"/>
          <w:szCs w:val="21"/>
          <w:highlight w:val="none"/>
        </w:rPr>
      </w:pPr>
    </w:p>
    <w:p>
      <w:pPr>
        <w:pStyle w:val="26"/>
        <w:tabs>
          <w:tab w:val="left" w:pos="4128"/>
        </w:tabs>
        <w:spacing w:after="0" w:line="600" w:lineRule="exact"/>
        <w:ind w:firstLine="420" w:firstLineChars="200"/>
        <w:jc w:val="right"/>
        <w:rPr>
          <w:color w:val="auto"/>
          <w:sz w:val="21"/>
          <w:szCs w:val="21"/>
          <w:highlight w:val="none"/>
        </w:rPr>
      </w:pPr>
      <w:r>
        <w:rPr>
          <w:color w:val="auto"/>
          <w:sz w:val="21"/>
          <w:szCs w:val="21"/>
          <w:highlight w:val="none"/>
        </w:rPr>
        <w:t>投标人：</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盖单位公章）</w:t>
      </w:r>
    </w:p>
    <w:p>
      <w:pPr>
        <w:pStyle w:val="26"/>
        <w:tabs>
          <w:tab w:val="left" w:pos="4128"/>
        </w:tabs>
        <w:spacing w:after="0" w:line="600" w:lineRule="exact"/>
        <w:ind w:firstLine="420" w:firstLineChars="200"/>
        <w:jc w:val="right"/>
        <w:rPr>
          <w:color w:val="auto"/>
          <w:sz w:val="21"/>
          <w:szCs w:val="21"/>
          <w:highlight w:val="none"/>
        </w:rPr>
      </w:pPr>
      <w:r>
        <w:rPr>
          <w:rFonts w:hint="eastAsia"/>
          <w:color w:val="auto"/>
          <w:sz w:val="21"/>
          <w:szCs w:val="21"/>
          <w:highlight w:val="none"/>
          <w:u w:val="single"/>
          <w:lang w:val="en-US" w:eastAsia="zh-CN"/>
        </w:rPr>
        <w:t xml:space="preserve">        </w:t>
      </w:r>
      <w:r>
        <w:rPr>
          <w:color w:val="auto"/>
          <w:sz w:val="21"/>
          <w:szCs w:val="21"/>
          <w:highlight w:val="none"/>
        </w:rPr>
        <w:t>年</w:t>
      </w:r>
      <w:r>
        <w:rPr>
          <w:rFonts w:hint="eastAsia"/>
          <w:color w:val="auto"/>
          <w:sz w:val="21"/>
          <w:szCs w:val="21"/>
          <w:highlight w:val="none"/>
          <w:u w:val="single"/>
          <w:lang w:val="en-US" w:eastAsia="zh-CN"/>
        </w:rPr>
        <w:t xml:space="preserve">      </w:t>
      </w:r>
      <w:r>
        <w:rPr>
          <w:color w:val="auto"/>
          <w:sz w:val="21"/>
          <w:szCs w:val="21"/>
          <w:highlight w:val="none"/>
        </w:rPr>
        <w:t>月</w:t>
      </w:r>
      <w:r>
        <w:rPr>
          <w:rFonts w:hint="eastAsia"/>
          <w:color w:val="auto"/>
          <w:sz w:val="21"/>
          <w:szCs w:val="21"/>
          <w:highlight w:val="none"/>
          <w:u w:val="single"/>
          <w:lang w:val="en-US" w:eastAsia="zh-CN"/>
        </w:rPr>
        <w:t xml:space="preserve">      </w:t>
      </w:r>
      <w:r>
        <w:rPr>
          <w:color w:val="auto"/>
          <w:sz w:val="21"/>
          <w:szCs w:val="21"/>
          <w:highlight w:val="none"/>
        </w:rPr>
        <w:t>日</w:t>
      </w:r>
    </w:p>
    <w:p>
      <w:pPr>
        <w:pStyle w:val="29"/>
        <w:keepNext/>
        <w:keepLines/>
        <w:tabs>
          <w:tab w:val="left" w:pos="5161"/>
        </w:tabs>
        <w:spacing w:after="0" w:line="600" w:lineRule="exact"/>
        <w:outlineLvl w:val="9"/>
        <w:rPr>
          <w:color w:val="auto"/>
          <w:sz w:val="48"/>
          <w:szCs w:val="48"/>
          <w:highlight w:val="none"/>
          <w:lang w:eastAsia="zh-CN"/>
        </w:rPr>
      </w:pPr>
    </w:p>
    <w:p>
      <w:pPr>
        <w:pStyle w:val="29"/>
        <w:outlineLvl w:val="9"/>
        <w:rPr>
          <w:color w:val="auto"/>
          <w:highlight w:val="none"/>
        </w:rPr>
      </w:pPr>
    </w:p>
    <w:p>
      <w:pPr>
        <w:rPr>
          <w:rFonts w:ascii="宋体" w:hAnsi="宋体" w:eastAsia="宋体" w:cs="宋体"/>
          <w:b/>
          <w:bCs/>
          <w:color w:val="auto"/>
          <w:sz w:val="36"/>
          <w:szCs w:val="36"/>
          <w:highlight w:val="none"/>
        </w:rPr>
      </w:pPr>
      <w:r>
        <w:rPr>
          <w:rFonts w:hint="eastAsia" w:ascii="宋体" w:hAnsi="宋体" w:eastAsia="宋体" w:cs="宋体"/>
          <w:b/>
          <w:bCs/>
          <w:color w:val="auto"/>
          <w:sz w:val="36"/>
          <w:szCs w:val="36"/>
          <w:highlight w:val="none"/>
        </w:rPr>
        <w:br w:type="page"/>
      </w:r>
    </w:p>
    <w:p>
      <w:pPr>
        <w:pStyle w:val="28"/>
        <w:keepNext/>
        <w:keepLines/>
        <w:spacing w:before="240" w:beforeLines="100" w:after="120" w:afterLines="50"/>
        <w:jc w:val="center"/>
        <w:outlineLvl w:val="1"/>
        <w:rPr>
          <w:b/>
          <w:bCs/>
          <w:color w:val="auto"/>
          <w:sz w:val="36"/>
          <w:szCs w:val="36"/>
          <w:highlight w:val="none"/>
          <w:lang w:val="en-US" w:eastAsia="zh-CN"/>
        </w:rPr>
      </w:pPr>
      <w:bookmarkStart w:id="502" w:name="_Toc23829"/>
      <w:bookmarkStart w:id="503" w:name="_Toc11467"/>
      <w:r>
        <w:rPr>
          <w:rFonts w:hint="eastAsia"/>
          <w:b/>
          <w:bCs/>
          <w:color w:val="auto"/>
          <w:sz w:val="36"/>
          <w:szCs w:val="36"/>
          <w:highlight w:val="none"/>
          <w:lang w:val="en-US" w:eastAsia="zh-CN"/>
        </w:rPr>
        <w:t>二、授权委托书</w:t>
      </w:r>
      <w:bookmarkEnd w:id="502"/>
      <w:bookmarkEnd w:id="503"/>
    </w:p>
    <w:p>
      <w:pPr>
        <w:pStyle w:val="36"/>
        <w:spacing w:line="600" w:lineRule="exact"/>
        <w:ind w:firstLine="420" w:firstLineChars="200"/>
        <w:rPr>
          <w:color w:val="auto"/>
          <w:sz w:val="21"/>
          <w:szCs w:val="21"/>
          <w:highlight w:val="none"/>
          <w:lang w:eastAsia="zh-CN"/>
        </w:rPr>
      </w:pPr>
    </w:p>
    <w:p>
      <w:pPr>
        <w:pStyle w:val="26"/>
        <w:tabs>
          <w:tab w:val="left" w:pos="3504"/>
          <w:tab w:val="left" w:pos="5688"/>
          <w:tab w:val="left" w:pos="8820"/>
        </w:tabs>
        <w:spacing w:after="0" w:line="600" w:lineRule="exact"/>
        <w:ind w:firstLine="420" w:firstLineChars="200"/>
        <w:rPr>
          <w:color w:val="auto"/>
          <w:sz w:val="21"/>
          <w:szCs w:val="21"/>
          <w:highlight w:val="none"/>
        </w:rPr>
      </w:pPr>
      <w:r>
        <w:rPr>
          <w:color w:val="auto"/>
          <w:sz w:val="21"/>
          <w:szCs w:val="21"/>
          <w:highlight w:val="none"/>
        </w:rPr>
        <w:t>本人</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姓名）系</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投标人名称）的法定代表人，现委托</w:t>
      </w:r>
      <w:r>
        <w:rPr>
          <w:color w:val="auto"/>
          <w:sz w:val="21"/>
          <w:szCs w:val="21"/>
          <w:highlight w:val="none"/>
          <w:u w:val="single"/>
        </w:rPr>
        <w:tab/>
      </w:r>
      <w:r>
        <w:rPr>
          <w:rFonts w:hint="eastAsia"/>
          <w:color w:val="auto"/>
          <w:sz w:val="21"/>
          <w:szCs w:val="21"/>
          <w:highlight w:val="none"/>
          <w:lang w:eastAsia="zh-CN"/>
        </w:rPr>
        <w:t>（</w:t>
      </w:r>
      <w:r>
        <w:rPr>
          <w:color w:val="auto"/>
          <w:sz w:val="21"/>
          <w:szCs w:val="21"/>
          <w:highlight w:val="none"/>
        </w:rPr>
        <w:t>姓名）为我方代理人。代理人根据授权，在投标有效期满前以我方名义签署、澄清、说明、补正、递交、撤回、修改</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项目名称）投标文件、出席开标会议、签订合同和处理有关事宜，其法律后果由我方</w:t>
      </w:r>
      <w:r>
        <w:rPr>
          <w:color w:val="auto"/>
          <w:sz w:val="21"/>
          <w:szCs w:val="21"/>
          <w:highlight w:val="none"/>
          <w:lang w:val="zh-CN" w:eastAsia="zh-CN" w:bidi="zh-CN"/>
        </w:rPr>
        <w:t>承担。</w:t>
      </w:r>
    </w:p>
    <w:p>
      <w:pPr>
        <w:pStyle w:val="26"/>
        <w:spacing w:after="0" w:line="600" w:lineRule="exact"/>
        <w:ind w:firstLine="420" w:firstLineChars="200"/>
        <w:rPr>
          <w:color w:val="auto"/>
          <w:sz w:val="21"/>
          <w:szCs w:val="21"/>
          <w:highlight w:val="none"/>
        </w:rPr>
      </w:pPr>
      <w:r>
        <w:rPr>
          <w:color w:val="auto"/>
          <w:sz w:val="21"/>
          <w:szCs w:val="21"/>
          <w:highlight w:val="none"/>
        </w:rPr>
        <w:t>代理人无转委托权。</w:t>
      </w:r>
    </w:p>
    <w:p>
      <w:pPr>
        <w:pStyle w:val="26"/>
        <w:spacing w:after="0" w:line="600" w:lineRule="exact"/>
        <w:ind w:firstLine="420" w:firstLineChars="200"/>
        <w:rPr>
          <w:color w:val="auto"/>
          <w:sz w:val="21"/>
          <w:szCs w:val="21"/>
          <w:highlight w:val="none"/>
        </w:rPr>
      </w:pPr>
      <w:r>
        <w:rPr>
          <w:color w:val="auto"/>
          <w:sz w:val="21"/>
          <w:szCs w:val="21"/>
          <w:highlight w:val="none"/>
        </w:rPr>
        <w:t>附：法定代表人身份证明。</w:t>
      </w:r>
    </w:p>
    <w:p>
      <w:pPr>
        <w:pStyle w:val="26"/>
        <w:tabs>
          <w:tab w:val="left" w:pos="9736"/>
        </w:tabs>
        <w:spacing w:after="0" w:line="600" w:lineRule="exact"/>
        <w:ind w:firstLine="420" w:firstLineChars="200"/>
        <w:rPr>
          <w:color w:val="auto"/>
          <w:sz w:val="21"/>
          <w:szCs w:val="21"/>
          <w:highlight w:val="none"/>
          <w:lang w:val="en-US" w:eastAsia="zh-CN"/>
        </w:rPr>
      </w:pPr>
      <w:r>
        <w:rPr>
          <w:rFonts w:hint="eastAsia"/>
          <w:color w:val="auto"/>
          <w:sz w:val="21"/>
          <w:szCs w:val="21"/>
          <w:highlight w:val="none"/>
          <w:lang w:val="en-US" w:eastAsia="zh-CN"/>
        </w:rPr>
        <w:t xml:space="preserve">                         </w:t>
      </w:r>
    </w:p>
    <w:p>
      <w:pPr>
        <w:pStyle w:val="26"/>
        <w:tabs>
          <w:tab w:val="left" w:pos="9736"/>
        </w:tabs>
        <w:spacing w:after="0" w:line="600" w:lineRule="exact"/>
        <w:ind w:firstLine="420" w:firstLineChars="200"/>
        <w:rPr>
          <w:color w:val="auto"/>
          <w:sz w:val="21"/>
          <w:szCs w:val="21"/>
          <w:highlight w:val="none"/>
          <w:lang w:val="en-US" w:eastAsia="zh-CN"/>
        </w:rPr>
      </w:pPr>
    </w:p>
    <w:p>
      <w:pPr>
        <w:pStyle w:val="26"/>
        <w:tabs>
          <w:tab w:val="left" w:pos="9736"/>
        </w:tabs>
        <w:spacing w:after="0" w:line="600" w:lineRule="exact"/>
        <w:ind w:firstLine="3150" w:firstLineChars="1500"/>
        <w:rPr>
          <w:color w:val="auto"/>
          <w:sz w:val="21"/>
          <w:szCs w:val="21"/>
          <w:highlight w:val="none"/>
          <w:u w:val="single"/>
        </w:rPr>
      </w:pPr>
      <w:r>
        <w:rPr>
          <w:color w:val="auto"/>
          <w:sz w:val="21"/>
          <w:szCs w:val="21"/>
          <w:highlight w:val="none"/>
        </w:rPr>
        <w:t>投标人：</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盖单位公章）</w:t>
      </w:r>
    </w:p>
    <w:p>
      <w:pPr>
        <w:pStyle w:val="26"/>
        <w:tabs>
          <w:tab w:val="left" w:pos="10792"/>
        </w:tabs>
        <w:spacing w:after="0" w:line="600" w:lineRule="exact"/>
        <w:ind w:firstLine="420" w:firstLineChars="200"/>
        <w:rPr>
          <w:color w:val="auto"/>
          <w:sz w:val="21"/>
          <w:szCs w:val="21"/>
          <w:highlight w:val="none"/>
        </w:rPr>
      </w:pPr>
      <w:r>
        <w:rPr>
          <w:rFonts w:hint="eastAsia"/>
          <w:color w:val="auto"/>
          <w:sz w:val="21"/>
          <w:szCs w:val="21"/>
          <w:highlight w:val="none"/>
          <w:lang w:val="en-US" w:eastAsia="zh-CN"/>
        </w:rPr>
        <w:t xml:space="preserve">                          </w:t>
      </w:r>
      <w:r>
        <w:rPr>
          <w:color w:val="auto"/>
          <w:sz w:val="21"/>
          <w:szCs w:val="21"/>
          <w:highlight w:val="none"/>
        </w:rPr>
        <w:t>法定代表人：</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签字）</w:t>
      </w:r>
    </w:p>
    <w:p>
      <w:pPr>
        <w:pStyle w:val="26"/>
        <w:tabs>
          <w:tab w:val="left" w:pos="12016"/>
        </w:tabs>
        <w:spacing w:after="0" w:line="600" w:lineRule="exact"/>
        <w:ind w:firstLine="420" w:firstLineChars="200"/>
        <w:rPr>
          <w:color w:val="auto"/>
          <w:sz w:val="21"/>
          <w:szCs w:val="21"/>
          <w:highlight w:val="none"/>
        </w:rPr>
      </w:pPr>
      <w:r>
        <w:rPr>
          <w:rFonts w:hint="eastAsia"/>
          <w:color w:val="auto"/>
          <w:sz w:val="21"/>
          <w:szCs w:val="21"/>
          <w:highlight w:val="none"/>
          <w:lang w:val="en-US" w:eastAsia="zh-CN"/>
        </w:rPr>
        <w:t xml:space="preserve">                          </w:t>
      </w:r>
      <w:r>
        <w:rPr>
          <w:color w:val="auto"/>
          <w:sz w:val="21"/>
          <w:szCs w:val="21"/>
          <w:highlight w:val="none"/>
        </w:rPr>
        <w:t>身份证号码：</w:t>
      </w:r>
      <w:r>
        <w:rPr>
          <w:rFonts w:hint="eastAsia"/>
          <w:color w:val="auto"/>
          <w:sz w:val="21"/>
          <w:szCs w:val="21"/>
          <w:highlight w:val="none"/>
          <w:u w:val="single"/>
          <w:lang w:val="en-US" w:eastAsia="zh-CN"/>
        </w:rPr>
        <w:t xml:space="preserve">                                          </w:t>
      </w:r>
    </w:p>
    <w:p>
      <w:pPr>
        <w:pStyle w:val="26"/>
        <w:tabs>
          <w:tab w:val="left" w:pos="10792"/>
        </w:tabs>
        <w:spacing w:after="0" w:line="600" w:lineRule="exact"/>
        <w:ind w:firstLine="420" w:firstLineChars="200"/>
        <w:rPr>
          <w:color w:val="auto"/>
          <w:sz w:val="21"/>
          <w:szCs w:val="21"/>
          <w:highlight w:val="none"/>
        </w:rPr>
      </w:pPr>
      <w:r>
        <w:rPr>
          <w:rFonts w:hint="eastAsia"/>
          <w:color w:val="auto"/>
          <w:sz w:val="21"/>
          <w:szCs w:val="21"/>
          <w:highlight w:val="none"/>
          <w:lang w:val="en-US" w:eastAsia="zh-CN"/>
        </w:rPr>
        <w:t xml:space="preserve">                          </w:t>
      </w:r>
      <w:r>
        <w:rPr>
          <w:color w:val="auto"/>
          <w:sz w:val="21"/>
          <w:szCs w:val="21"/>
          <w:highlight w:val="none"/>
        </w:rPr>
        <w:t>委托代理人：</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签字）</w:t>
      </w:r>
    </w:p>
    <w:p>
      <w:pPr>
        <w:pStyle w:val="26"/>
        <w:tabs>
          <w:tab w:val="left" w:pos="12028"/>
        </w:tabs>
        <w:spacing w:after="0" w:line="600" w:lineRule="exact"/>
        <w:ind w:firstLine="420" w:firstLineChars="200"/>
        <w:rPr>
          <w:color w:val="auto"/>
          <w:sz w:val="21"/>
          <w:szCs w:val="21"/>
          <w:highlight w:val="none"/>
        </w:rPr>
      </w:pPr>
      <w:r>
        <w:rPr>
          <w:rFonts w:hint="eastAsia"/>
          <w:color w:val="auto"/>
          <w:sz w:val="21"/>
          <w:szCs w:val="21"/>
          <w:highlight w:val="none"/>
          <w:lang w:val="en-US" w:eastAsia="zh-CN"/>
        </w:rPr>
        <w:t xml:space="preserve">                          </w:t>
      </w:r>
      <w:r>
        <w:rPr>
          <w:color w:val="auto"/>
          <w:sz w:val="21"/>
          <w:szCs w:val="21"/>
          <w:highlight w:val="none"/>
        </w:rPr>
        <w:t>身份证号码：</w:t>
      </w:r>
      <w:r>
        <w:rPr>
          <w:rFonts w:hint="eastAsia"/>
          <w:color w:val="auto"/>
          <w:sz w:val="21"/>
          <w:szCs w:val="21"/>
          <w:highlight w:val="none"/>
          <w:u w:val="single"/>
          <w:lang w:val="en-US" w:eastAsia="zh-CN"/>
        </w:rPr>
        <w:t xml:space="preserve">                                          </w:t>
      </w:r>
    </w:p>
    <w:p>
      <w:pPr>
        <w:pStyle w:val="26"/>
        <w:tabs>
          <w:tab w:val="left" w:pos="684"/>
          <w:tab w:val="left" w:pos="1740"/>
          <w:tab w:val="left" w:pos="2124"/>
          <w:tab w:val="left" w:pos="2324"/>
          <w:tab w:val="left" w:pos="2796"/>
        </w:tabs>
        <w:spacing w:after="0" w:line="600" w:lineRule="exact"/>
        <w:ind w:firstLine="420" w:firstLineChars="200"/>
        <w:jc w:val="right"/>
        <w:rPr>
          <w:color w:val="auto"/>
          <w:sz w:val="21"/>
          <w:szCs w:val="21"/>
          <w:highlight w:val="none"/>
        </w:rPr>
      </w:pPr>
      <w:r>
        <w:rPr>
          <w:color w:val="auto"/>
          <w:sz w:val="21"/>
          <w:szCs w:val="21"/>
          <w:highlight w:val="none"/>
          <w:u w:val="single"/>
        </w:rPr>
        <w:tab/>
      </w:r>
      <w:r>
        <w:rPr>
          <w:rFonts w:hint="eastAsia"/>
          <w:color w:val="auto"/>
          <w:sz w:val="21"/>
          <w:szCs w:val="21"/>
          <w:highlight w:val="none"/>
          <w:u w:val="single"/>
          <w:lang w:val="en-US" w:eastAsia="zh-CN"/>
        </w:rPr>
        <w:t xml:space="preserve">     </w:t>
      </w:r>
      <w:r>
        <w:rPr>
          <w:color w:val="auto"/>
          <w:sz w:val="21"/>
          <w:szCs w:val="21"/>
          <w:highlight w:val="none"/>
        </w:rPr>
        <w:t>年</w:t>
      </w:r>
      <w:r>
        <w:rPr>
          <w:rFonts w:hint="eastAsia"/>
          <w:color w:val="auto"/>
          <w:sz w:val="21"/>
          <w:szCs w:val="21"/>
          <w:highlight w:val="none"/>
          <w:u w:val="single"/>
          <w:lang w:val="en-US" w:eastAsia="zh-CN"/>
        </w:rPr>
        <w:t xml:space="preserve">     </w:t>
      </w:r>
      <w:r>
        <w:rPr>
          <w:color w:val="auto"/>
          <w:sz w:val="21"/>
          <w:szCs w:val="21"/>
          <w:highlight w:val="none"/>
        </w:rPr>
        <w:t>月</w:t>
      </w:r>
      <w:r>
        <w:rPr>
          <w:rFonts w:hint="eastAsia"/>
          <w:color w:val="auto"/>
          <w:sz w:val="21"/>
          <w:szCs w:val="21"/>
          <w:highlight w:val="none"/>
          <w:u w:val="single"/>
          <w:lang w:val="en-US" w:eastAsia="zh-CN"/>
        </w:rPr>
        <w:t xml:space="preserve">      </w:t>
      </w:r>
      <w:r>
        <w:rPr>
          <w:color w:val="auto"/>
          <w:sz w:val="21"/>
          <w:szCs w:val="21"/>
          <w:highlight w:val="none"/>
        </w:rPr>
        <w:t>日</w:t>
      </w:r>
    </w:p>
    <w:p>
      <w:pPr>
        <w:pStyle w:val="32"/>
        <w:spacing w:after="0" w:line="240" w:lineRule="auto"/>
        <w:ind w:firstLine="620"/>
        <w:jc w:val="both"/>
        <w:rPr>
          <w:color w:val="auto"/>
          <w:sz w:val="28"/>
          <w:szCs w:val="28"/>
          <w:highlight w:val="none"/>
        </w:rPr>
      </w:pPr>
    </w:p>
    <w:p>
      <w:pPr>
        <w:pStyle w:val="32"/>
        <w:spacing w:after="0" w:line="240" w:lineRule="auto"/>
        <w:ind w:firstLine="620"/>
        <w:jc w:val="both"/>
        <w:rPr>
          <w:color w:val="auto"/>
          <w:sz w:val="28"/>
          <w:szCs w:val="28"/>
          <w:highlight w:val="none"/>
        </w:rPr>
      </w:pPr>
    </w:p>
    <w:p>
      <w:pPr>
        <w:pStyle w:val="32"/>
        <w:spacing w:after="0" w:line="240" w:lineRule="auto"/>
        <w:ind w:firstLine="620"/>
        <w:jc w:val="both"/>
        <w:rPr>
          <w:color w:val="auto"/>
          <w:sz w:val="28"/>
          <w:szCs w:val="28"/>
          <w:highlight w:val="none"/>
        </w:rPr>
      </w:pPr>
    </w:p>
    <w:p>
      <w:pPr>
        <w:pStyle w:val="32"/>
        <w:spacing w:after="0" w:line="240" w:lineRule="auto"/>
        <w:ind w:firstLine="620"/>
        <w:jc w:val="both"/>
        <w:rPr>
          <w:color w:val="auto"/>
          <w:sz w:val="28"/>
          <w:szCs w:val="28"/>
          <w:highlight w:val="none"/>
        </w:rPr>
      </w:pPr>
    </w:p>
    <w:p>
      <w:pPr>
        <w:pStyle w:val="32"/>
        <w:spacing w:after="0" w:line="460" w:lineRule="exact"/>
        <w:ind w:firstLine="420" w:firstLineChars="200"/>
        <w:rPr>
          <w:color w:val="auto"/>
          <w:sz w:val="21"/>
          <w:szCs w:val="21"/>
          <w:highlight w:val="none"/>
        </w:rPr>
        <w:sectPr>
          <w:pgSz w:w="11905" w:h="16838"/>
          <w:pgMar w:top="1247" w:right="1417" w:bottom="1247" w:left="1417" w:header="0" w:footer="1468" w:gutter="0"/>
          <w:pgNumType w:fmt="decimal"/>
          <w:cols w:space="0" w:num="1"/>
          <w:docGrid w:linePitch="360" w:charSpace="0"/>
        </w:sectPr>
      </w:pPr>
      <w:r>
        <w:rPr>
          <w:rFonts w:hint="eastAsia"/>
          <w:color w:val="auto"/>
          <w:sz w:val="21"/>
          <w:szCs w:val="21"/>
          <w:highlight w:val="none"/>
        </w:rPr>
        <w:t>注：法定代表人和委托代理人均应在本授权委托书上签字，不得使用印章、签名章或其他电子制版签名。</w:t>
      </w:r>
    </w:p>
    <w:p>
      <w:pPr>
        <w:pStyle w:val="28"/>
        <w:keepNext/>
        <w:keepLines/>
        <w:spacing w:before="240" w:beforeLines="100" w:after="120" w:afterLines="50"/>
        <w:jc w:val="center"/>
        <w:outlineLvl w:val="1"/>
        <w:rPr>
          <w:b/>
          <w:bCs/>
          <w:color w:val="auto"/>
          <w:sz w:val="36"/>
          <w:szCs w:val="36"/>
          <w:highlight w:val="none"/>
          <w:lang w:val="en-US" w:eastAsia="zh-CN"/>
        </w:rPr>
      </w:pPr>
      <w:bookmarkStart w:id="504" w:name="_Toc27482"/>
      <w:bookmarkStart w:id="505" w:name="_Toc13796"/>
      <w:r>
        <w:rPr>
          <w:rFonts w:hint="eastAsia"/>
          <w:b/>
          <w:bCs/>
          <w:color w:val="auto"/>
          <w:sz w:val="36"/>
          <w:szCs w:val="36"/>
          <w:highlight w:val="none"/>
          <w:lang w:val="en-US" w:eastAsia="zh-CN"/>
        </w:rPr>
        <w:t>三、联合体协议书</w:t>
      </w:r>
      <w:bookmarkEnd w:id="504"/>
      <w:r>
        <w:rPr>
          <w:rFonts w:hint="eastAsia"/>
          <w:b/>
          <w:bCs/>
          <w:color w:val="auto"/>
          <w:sz w:val="36"/>
          <w:szCs w:val="36"/>
          <w:highlight w:val="none"/>
          <w:lang w:val="en-US" w:eastAsia="zh-CN"/>
        </w:rPr>
        <w:t>（本项目不适用）</w:t>
      </w:r>
      <w:bookmarkEnd w:id="505"/>
    </w:p>
    <w:p>
      <w:pPr>
        <w:pStyle w:val="26"/>
        <w:tabs>
          <w:tab w:val="left" w:pos="2844"/>
          <w:tab w:val="left" w:pos="4212"/>
          <w:tab w:val="left" w:pos="7764"/>
          <w:tab w:val="left" w:pos="9444"/>
        </w:tabs>
        <w:spacing w:after="0" w:line="460" w:lineRule="exact"/>
        <w:ind w:firstLine="420" w:firstLineChars="200"/>
        <w:rPr>
          <w:color w:val="auto"/>
          <w:sz w:val="21"/>
          <w:szCs w:val="21"/>
          <w:highlight w:val="none"/>
        </w:rPr>
      </w:pPr>
      <w:r>
        <w:rPr>
          <w:color w:val="auto"/>
          <w:sz w:val="21"/>
          <w:szCs w:val="21"/>
          <w:highlight w:val="none"/>
          <w:u w:val="single"/>
        </w:rPr>
        <w:tab/>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所有成员单位名称）自愿组成</w:t>
      </w:r>
      <w:r>
        <w:rPr>
          <w:color w:val="auto"/>
          <w:sz w:val="21"/>
          <w:szCs w:val="21"/>
          <w:highlight w:val="none"/>
          <w:u w:val="single"/>
        </w:rPr>
        <w:tab/>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联合体名称）</w:t>
      </w:r>
      <w:r>
        <w:rPr>
          <w:rFonts w:hint="eastAsia"/>
          <w:color w:val="auto"/>
          <w:sz w:val="21"/>
          <w:szCs w:val="21"/>
          <w:highlight w:val="none"/>
          <w:lang w:eastAsia="zh-CN"/>
        </w:rPr>
        <w:t>，</w:t>
      </w:r>
      <w:r>
        <w:rPr>
          <w:color w:val="auto"/>
          <w:sz w:val="21"/>
          <w:szCs w:val="21"/>
          <w:highlight w:val="none"/>
        </w:rPr>
        <w:t>共同参加</w:t>
      </w:r>
      <w:r>
        <w:rPr>
          <w:color w:val="auto"/>
          <w:sz w:val="21"/>
          <w:szCs w:val="21"/>
          <w:highlight w:val="none"/>
          <w:u w:val="single"/>
        </w:rPr>
        <w:tab/>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项目名称）</w:t>
      </w:r>
      <w:r>
        <w:rPr>
          <w:rFonts w:hint="eastAsia"/>
          <w:i/>
          <w:iCs/>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标段名称）投标。现就联合体投标事宜订立如下协议。</w:t>
      </w:r>
    </w:p>
    <w:p>
      <w:pPr>
        <w:pStyle w:val="26"/>
        <w:tabs>
          <w:tab w:val="left" w:pos="1124"/>
          <w:tab w:val="left" w:pos="4164"/>
          <w:tab w:val="left" w:pos="10164"/>
        </w:tabs>
        <w:spacing w:after="0" w:line="460" w:lineRule="exact"/>
        <w:ind w:firstLine="420" w:firstLineChars="200"/>
        <w:rPr>
          <w:color w:val="auto"/>
          <w:sz w:val="21"/>
          <w:szCs w:val="21"/>
          <w:highlight w:val="none"/>
        </w:rPr>
      </w:pPr>
      <w:r>
        <w:rPr>
          <w:rFonts w:hint="eastAsia"/>
          <w:color w:val="auto"/>
          <w:sz w:val="21"/>
          <w:szCs w:val="21"/>
          <w:highlight w:val="none"/>
          <w:lang w:val="en-US" w:eastAsia="zh-CN"/>
        </w:rPr>
        <w:t xml:space="preserve">1.  </w:t>
      </w:r>
      <w:r>
        <w:rPr>
          <w:color w:val="auto"/>
          <w:sz w:val="21"/>
          <w:szCs w:val="21"/>
          <w:highlight w:val="none"/>
          <w:u w:val="single"/>
        </w:rPr>
        <w:tab/>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某成员单位名称）为</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联合体名称）牵头人。</w:t>
      </w:r>
    </w:p>
    <w:p>
      <w:pPr>
        <w:pStyle w:val="26"/>
        <w:tabs>
          <w:tab w:val="left" w:pos="1124"/>
        </w:tabs>
        <w:spacing w:after="0" w:line="460" w:lineRule="exact"/>
        <w:ind w:firstLine="420" w:firstLineChars="200"/>
        <w:rPr>
          <w:color w:val="auto"/>
          <w:sz w:val="21"/>
          <w:szCs w:val="21"/>
          <w:highlight w:val="none"/>
        </w:rPr>
      </w:pPr>
      <w:r>
        <w:rPr>
          <w:rFonts w:hint="eastAsia"/>
          <w:color w:val="auto"/>
          <w:sz w:val="21"/>
          <w:szCs w:val="21"/>
          <w:highlight w:val="none"/>
          <w:lang w:val="en-US" w:eastAsia="zh-CN"/>
        </w:rPr>
        <w:t xml:space="preserve">2.  </w:t>
      </w:r>
      <w:r>
        <w:rPr>
          <w:color w:val="auto"/>
          <w:sz w:val="21"/>
          <w:szCs w:val="21"/>
          <w:highlight w:val="none"/>
        </w:rPr>
        <w:t>联合体牵头人合法代表联合体各成员负责本标段施工招标投标文件递交和合同谈判活动，并代表联合体提交和接受相关的资料、信息及指示，处理与之有关的一切事务，并负责合同实施阶段的主办、组织和协调工作。</w:t>
      </w:r>
    </w:p>
    <w:p>
      <w:pPr>
        <w:pStyle w:val="26"/>
        <w:tabs>
          <w:tab w:val="left" w:pos="1136"/>
        </w:tabs>
        <w:spacing w:after="0" w:line="460" w:lineRule="exact"/>
        <w:ind w:firstLine="420" w:firstLineChars="200"/>
        <w:rPr>
          <w:color w:val="auto"/>
          <w:sz w:val="21"/>
          <w:szCs w:val="21"/>
          <w:highlight w:val="none"/>
        </w:rPr>
      </w:pPr>
      <w:r>
        <w:rPr>
          <w:rFonts w:hint="eastAsia"/>
          <w:color w:val="auto"/>
          <w:sz w:val="21"/>
          <w:szCs w:val="21"/>
          <w:highlight w:val="none"/>
          <w:lang w:val="en-US" w:eastAsia="zh-CN"/>
        </w:rPr>
        <w:t xml:space="preserve">3.  </w:t>
      </w:r>
      <w:r>
        <w:rPr>
          <w:color w:val="auto"/>
          <w:sz w:val="21"/>
          <w:szCs w:val="21"/>
          <w:highlight w:val="none"/>
        </w:rPr>
        <w:t>联合体将严格按照招标文件的各项要求，编制投标文件，履行合同</w:t>
      </w:r>
      <w:r>
        <w:rPr>
          <w:rFonts w:hint="eastAsia"/>
          <w:color w:val="auto"/>
          <w:sz w:val="21"/>
          <w:szCs w:val="21"/>
          <w:highlight w:val="none"/>
          <w:lang w:eastAsia="zh-CN"/>
        </w:rPr>
        <w:t>，</w:t>
      </w:r>
      <w:r>
        <w:rPr>
          <w:color w:val="auto"/>
          <w:sz w:val="21"/>
          <w:szCs w:val="21"/>
          <w:highlight w:val="none"/>
        </w:rPr>
        <w:t>并对外承担连带责任。</w:t>
      </w:r>
    </w:p>
    <w:p>
      <w:pPr>
        <w:pStyle w:val="26"/>
        <w:tabs>
          <w:tab w:val="left" w:pos="1124"/>
          <w:tab w:val="left" w:pos="10160"/>
        </w:tabs>
        <w:spacing w:after="0" w:line="460" w:lineRule="exact"/>
        <w:ind w:firstLine="420" w:firstLineChars="200"/>
        <w:rPr>
          <w:color w:val="auto"/>
          <w:sz w:val="21"/>
          <w:szCs w:val="21"/>
          <w:highlight w:val="none"/>
        </w:rPr>
      </w:pPr>
      <w:r>
        <w:rPr>
          <w:rFonts w:hint="eastAsia"/>
          <w:color w:val="auto"/>
          <w:sz w:val="21"/>
          <w:szCs w:val="21"/>
          <w:highlight w:val="none"/>
          <w:lang w:val="en-US" w:eastAsia="zh-CN"/>
        </w:rPr>
        <w:t xml:space="preserve">4.  </w:t>
      </w:r>
      <w:r>
        <w:rPr>
          <w:color w:val="auto"/>
          <w:sz w:val="21"/>
          <w:szCs w:val="21"/>
          <w:highlight w:val="none"/>
        </w:rPr>
        <w:t>联合体内部各成员单位的职责分工</w:t>
      </w:r>
      <w:r>
        <w:rPr>
          <w:rFonts w:hint="eastAsia"/>
          <w:color w:val="auto"/>
          <w:sz w:val="21"/>
          <w:szCs w:val="21"/>
          <w:highlight w:val="none"/>
        </w:rPr>
        <w:t>如下：</w:t>
      </w:r>
      <w:r>
        <w:rPr>
          <w:rFonts w:hint="eastAsia"/>
          <w:color w:val="auto"/>
          <w:sz w:val="21"/>
          <w:szCs w:val="21"/>
          <w:highlight w:val="none"/>
          <w:u w:val="single"/>
          <w:lang w:val="en-US" w:eastAsia="zh-CN"/>
        </w:rPr>
        <w:t xml:space="preserve">                  </w:t>
      </w:r>
      <w:r>
        <w:rPr>
          <w:rFonts w:hint="eastAsia" w:ascii="Times New Roman" w:hAnsi="Times New Roman" w:cs="Times New Roman"/>
          <w:color w:val="auto"/>
          <w:sz w:val="21"/>
          <w:szCs w:val="21"/>
          <w:highlight w:val="none"/>
          <w:lang w:val="en-US" w:eastAsia="zh-CN" w:bidi="en-US"/>
        </w:rPr>
        <w:t>。</w:t>
      </w:r>
    </w:p>
    <w:p>
      <w:pPr>
        <w:pStyle w:val="26"/>
        <w:tabs>
          <w:tab w:val="left" w:pos="1124"/>
        </w:tabs>
        <w:spacing w:after="0" w:line="460" w:lineRule="exact"/>
        <w:ind w:firstLine="420" w:firstLineChars="200"/>
        <w:rPr>
          <w:color w:val="auto"/>
          <w:sz w:val="21"/>
          <w:szCs w:val="21"/>
          <w:highlight w:val="none"/>
        </w:rPr>
      </w:pPr>
      <w:r>
        <w:rPr>
          <w:rFonts w:hint="eastAsia"/>
          <w:color w:val="auto"/>
          <w:sz w:val="21"/>
          <w:szCs w:val="21"/>
          <w:highlight w:val="none"/>
          <w:lang w:val="en-US" w:eastAsia="zh-CN"/>
        </w:rPr>
        <w:t xml:space="preserve">5.  </w:t>
      </w:r>
      <w:r>
        <w:rPr>
          <w:color w:val="auto"/>
          <w:sz w:val="21"/>
          <w:szCs w:val="21"/>
          <w:highlight w:val="none"/>
        </w:rPr>
        <w:t>本协议书自签署之日起生效，合同履行完毕后自动</w:t>
      </w:r>
      <w:r>
        <w:rPr>
          <w:color w:val="auto"/>
          <w:sz w:val="21"/>
          <w:szCs w:val="21"/>
          <w:highlight w:val="none"/>
          <w:lang w:val="zh-CN" w:eastAsia="zh-CN" w:bidi="zh-CN"/>
        </w:rPr>
        <w:t>失效。</w:t>
      </w:r>
    </w:p>
    <w:p>
      <w:pPr>
        <w:pStyle w:val="26"/>
        <w:tabs>
          <w:tab w:val="left" w:pos="1124"/>
          <w:tab w:val="left" w:pos="3872"/>
        </w:tabs>
        <w:spacing w:after="0" w:line="460" w:lineRule="exact"/>
        <w:ind w:firstLine="420" w:firstLineChars="200"/>
        <w:rPr>
          <w:color w:val="auto"/>
          <w:sz w:val="21"/>
          <w:szCs w:val="21"/>
          <w:highlight w:val="none"/>
          <w:lang w:val="en-US" w:eastAsia="zh-CN"/>
        </w:rPr>
      </w:pPr>
      <w:r>
        <w:rPr>
          <w:rFonts w:hint="eastAsia"/>
          <w:color w:val="auto"/>
          <w:sz w:val="21"/>
          <w:szCs w:val="21"/>
          <w:highlight w:val="none"/>
          <w:lang w:val="en-US" w:eastAsia="zh-CN"/>
        </w:rPr>
        <w:t xml:space="preserve">6.  </w:t>
      </w:r>
      <w:r>
        <w:rPr>
          <w:color w:val="auto"/>
          <w:sz w:val="21"/>
          <w:szCs w:val="21"/>
          <w:highlight w:val="none"/>
        </w:rPr>
        <w:t>本协议书一式</w:t>
      </w:r>
      <w:r>
        <w:rPr>
          <w:rFonts w:hint="eastAsia"/>
          <w:color w:val="auto"/>
          <w:szCs w:val="21"/>
          <w:highlight w:val="none"/>
          <w:u w:val="single"/>
        </w:rPr>
        <w:t xml:space="preserve">   </w:t>
      </w:r>
      <w:r>
        <w:rPr>
          <w:color w:val="auto"/>
          <w:sz w:val="21"/>
          <w:szCs w:val="21"/>
          <w:highlight w:val="none"/>
        </w:rPr>
        <w:t>份，联合体成员和招标人各执一份。</w:t>
      </w:r>
    </w:p>
    <w:p>
      <w:pPr>
        <w:pStyle w:val="26"/>
        <w:tabs>
          <w:tab w:val="left" w:pos="9724"/>
        </w:tabs>
        <w:spacing w:after="0" w:line="460" w:lineRule="exact"/>
        <w:ind w:firstLine="420" w:firstLineChars="200"/>
        <w:rPr>
          <w:color w:val="auto"/>
          <w:sz w:val="21"/>
          <w:szCs w:val="21"/>
          <w:highlight w:val="none"/>
        </w:rPr>
      </w:pPr>
    </w:p>
    <w:p>
      <w:pPr>
        <w:pStyle w:val="26"/>
        <w:tabs>
          <w:tab w:val="left" w:pos="9724"/>
        </w:tabs>
        <w:spacing w:after="0" w:line="460" w:lineRule="exact"/>
        <w:ind w:firstLine="420" w:firstLineChars="200"/>
        <w:rPr>
          <w:color w:val="auto"/>
          <w:sz w:val="21"/>
          <w:szCs w:val="21"/>
          <w:highlight w:val="none"/>
        </w:rPr>
      </w:pPr>
    </w:p>
    <w:p>
      <w:pPr>
        <w:pStyle w:val="26"/>
        <w:tabs>
          <w:tab w:val="left" w:pos="9724"/>
        </w:tabs>
        <w:spacing w:after="0" w:line="460" w:lineRule="exact"/>
        <w:ind w:firstLine="1680" w:firstLineChars="800"/>
        <w:rPr>
          <w:color w:val="auto"/>
          <w:sz w:val="21"/>
          <w:szCs w:val="21"/>
          <w:highlight w:val="none"/>
        </w:rPr>
      </w:pPr>
      <w:r>
        <w:rPr>
          <w:color w:val="auto"/>
          <w:sz w:val="21"/>
          <w:szCs w:val="21"/>
          <w:highlight w:val="none"/>
        </w:rPr>
        <w:t>牵头人名称：</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盖单位公章）</w:t>
      </w:r>
    </w:p>
    <w:p>
      <w:pPr>
        <w:pStyle w:val="26"/>
        <w:tabs>
          <w:tab w:val="left" w:pos="9724"/>
        </w:tabs>
        <w:spacing w:after="0" w:line="460" w:lineRule="exact"/>
        <w:ind w:firstLine="1680" w:firstLineChars="800"/>
        <w:rPr>
          <w:color w:val="auto"/>
          <w:sz w:val="21"/>
          <w:szCs w:val="21"/>
          <w:highlight w:val="none"/>
        </w:rPr>
      </w:pPr>
      <w:r>
        <w:rPr>
          <w:color w:val="auto"/>
          <w:sz w:val="21"/>
          <w:szCs w:val="21"/>
          <w:highlight w:val="none"/>
        </w:rPr>
        <w:t>法定代表人或其委托代理人：</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签字或盖章）</w:t>
      </w:r>
    </w:p>
    <w:p>
      <w:pPr>
        <w:pStyle w:val="26"/>
        <w:tabs>
          <w:tab w:val="left" w:pos="9724"/>
        </w:tabs>
        <w:spacing w:after="0" w:line="460" w:lineRule="exact"/>
        <w:ind w:firstLine="420" w:firstLineChars="200"/>
        <w:rPr>
          <w:color w:val="auto"/>
          <w:sz w:val="21"/>
          <w:szCs w:val="21"/>
          <w:highlight w:val="none"/>
          <w:lang w:val="zh-CN" w:eastAsia="zh-CN" w:bidi="zh-CN"/>
        </w:rPr>
      </w:pPr>
    </w:p>
    <w:p>
      <w:pPr>
        <w:pStyle w:val="26"/>
        <w:tabs>
          <w:tab w:val="left" w:pos="9724"/>
        </w:tabs>
        <w:spacing w:after="0" w:line="460" w:lineRule="exact"/>
        <w:ind w:firstLine="1680" w:firstLineChars="800"/>
        <w:rPr>
          <w:color w:val="auto"/>
          <w:sz w:val="21"/>
          <w:szCs w:val="21"/>
          <w:highlight w:val="none"/>
        </w:rPr>
      </w:pPr>
      <w:r>
        <w:rPr>
          <w:color w:val="auto"/>
          <w:sz w:val="21"/>
          <w:szCs w:val="21"/>
          <w:highlight w:val="none"/>
          <w:lang w:val="zh-CN" w:eastAsia="zh-CN" w:bidi="zh-CN"/>
        </w:rPr>
        <w:t>成员一</w:t>
      </w:r>
      <w:r>
        <w:rPr>
          <w:color w:val="auto"/>
          <w:sz w:val="21"/>
          <w:szCs w:val="21"/>
          <w:highlight w:val="none"/>
        </w:rPr>
        <w:t>名称：</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盖单位公章）</w:t>
      </w:r>
    </w:p>
    <w:p>
      <w:pPr>
        <w:pStyle w:val="26"/>
        <w:tabs>
          <w:tab w:val="left" w:pos="9724"/>
        </w:tabs>
        <w:spacing w:after="0" w:line="460" w:lineRule="exact"/>
        <w:ind w:firstLine="1680" w:firstLineChars="800"/>
        <w:rPr>
          <w:color w:val="auto"/>
          <w:sz w:val="21"/>
          <w:szCs w:val="21"/>
          <w:highlight w:val="none"/>
        </w:rPr>
      </w:pPr>
      <w:r>
        <w:rPr>
          <w:color w:val="auto"/>
          <w:sz w:val="21"/>
          <w:szCs w:val="21"/>
          <w:highlight w:val="none"/>
        </w:rPr>
        <w:t>法定代表人或其委托代理人：</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签字或盖章）</w:t>
      </w:r>
    </w:p>
    <w:p>
      <w:pPr>
        <w:pStyle w:val="26"/>
        <w:tabs>
          <w:tab w:val="left" w:pos="9724"/>
          <w:tab w:val="left" w:pos="9736"/>
        </w:tabs>
        <w:spacing w:after="0" w:line="460" w:lineRule="exact"/>
        <w:ind w:firstLine="420" w:firstLineChars="200"/>
        <w:rPr>
          <w:color w:val="auto"/>
          <w:sz w:val="21"/>
          <w:szCs w:val="21"/>
          <w:highlight w:val="none"/>
        </w:rPr>
      </w:pPr>
    </w:p>
    <w:p>
      <w:pPr>
        <w:pStyle w:val="26"/>
        <w:tabs>
          <w:tab w:val="left" w:pos="9724"/>
          <w:tab w:val="left" w:pos="9736"/>
        </w:tabs>
        <w:spacing w:after="0" w:line="460" w:lineRule="exact"/>
        <w:ind w:firstLine="1659" w:firstLineChars="790"/>
        <w:rPr>
          <w:color w:val="auto"/>
          <w:sz w:val="21"/>
          <w:szCs w:val="21"/>
          <w:highlight w:val="none"/>
        </w:rPr>
      </w:pPr>
      <w:r>
        <w:rPr>
          <w:color w:val="auto"/>
          <w:sz w:val="21"/>
          <w:szCs w:val="21"/>
          <w:highlight w:val="none"/>
        </w:rPr>
        <w:t>成员二名称：</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盖单位公章）</w:t>
      </w:r>
    </w:p>
    <w:p>
      <w:pPr>
        <w:pStyle w:val="26"/>
        <w:tabs>
          <w:tab w:val="left" w:pos="9724"/>
          <w:tab w:val="left" w:pos="9736"/>
        </w:tabs>
        <w:spacing w:after="0" w:line="460" w:lineRule="exact"/>
        <w:ind w:firstLine="1680" w:firstLineChars="800"/>
        <w:rPr>
          <w:color w:val="auto"/>
          <w:sz w:val="21"/>
          <w:szCs w:val="21"/>
          <w:highlight w:val="none"/>
        </w:rPr>
      </w:pPr>
      <w:r>
        <w:rPr>
          <w:color w:val="auto"/>
          <w:sz w:val="21"/>
          <w:szCs w:val="21"/>
          <w:highlight w:val="none"/>
        </w:rPr>
        <w:t>法定代表人或其委托代理人：</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签字或盖章）</w:t>
      </w:r>
    </w:p>
    <w:p>
      <w:pPr>
        <w:pStyle w:val="37"/>
        <w:spacing w:after="240" w:line="240" w:lineRule="auto"/>
        <w:ind w:firstLine="620"/>
        <w:jc w:val="both"/>
        <w:rPr>
          <w:color w:val="auto"/>
          <w:highlight w:val="none"/>
        </w:rPr>
      </w:pPr>
    </w:p>
    <w:p>
      <w:pPr>
        <w:pStyle w:val="32"/>
        <w:spacing w:after="0" w:line="460" w:lineRule="exact"/>
        <w:ind w:firstLine="420" w:firstLineChars="200"/>
        <w:rPr>
          <w:color w:val="auto"/>
          <w:sz w:val="21"/>
          <w:szCs w:val="21"/>
          <w:highlight w:val="none"/>
        </w:rPr>
      </w:pPr>
    </w:p>
    <w:p>
      <w:pPr>
        <w:pStyle w:val="32"/>
        <w:spacing w:after="0" w:line="460" w:lineRule="exact"/>
        <w:ind w:firstLine="420" w:firstLineChars="200"/>
        <w:rPr>
          <w:color w:val="auto"/>
          <w:sz w:val="21"/>
          <w:szCs w:val="21"/>
          <w:highlight w:val="none"/>
        </w:rPr>
      </w:pPr>
    </w:p>
    <w:p>
      <w:pPr>
        <w:pStyle w:val="32"/>
        <w:spacing w:after="0" w:line="460" w:lineRule="exact"/>
        <w:ind w:firstLine="420" w:firstLineChars="200"/>
        <w:rPr>
          <w:color w:val="auto"/>
          <w:sz w:val="21"/>
          <w:szCs w:val="21"/>
          <w:highlight w:val="none"/>
        </w:rPr>
      </w:pPr>
    </w:p>
    <w:p>
      <w:pPr>
        <w:pStyle w:val="32"/>
        <w:spacing w:after="0" w:line="460" w:lineRule="exact"/>
        <w:ind w:firstLine="420" w:firstLineChars="200"/>
        <w:rPr>
          <w:rFonts w:hint="eastAsia"/>
          <w:b/>
          <w:bCs/>
          <w:color w:val="auto"/>
          <w:sz w:val="36"/>
          <w:szCs w:val="36"/>
          <w:highlight w:val="none"/>
          <w:lang w:val="en-US" w:eastAsia="zh-CN"/>
        </w:rPr>
      </w:pPr>
      <w:r>
        <w:rPr>
          <w:rFonts w:hint="eastAsia"/>
          <w:color w:val="auto"/>
          <w:sz w:val="21"/>
          <w:szCs w:val="21"/>
          <w:highlight w:val="none"/>
        </w:rPr>
        <w:t>注：本协议书由委托代理人签字或盖章时，应附法定代表人签字的授权委托书。</w:t>
      </w:r>
      <w:bookmarkStart w:id="506" w:name="_Toc22250"/>
      <w:bookmarkStart w:id="507" w:name="_Toc27276"/>
    </w:p>
    <w:p>
      <w:pPr>
        <w:pStyle w:val="28"/>
        <w:keepNext/>
        <w:keepLines/>
        <w:spacing w:before="240" w:beforeLines="100" w:after="120" w:afterLines="50"/>
        <w:jc w:val="center"/>
        <w:outlineLvl w:val="1"/>
        <w:rPr>
          <w:rFonts w:hint="eastAsia"/>
          <w:b/>
          <w:bCs/>
          <w:color w:val="auto"/>
          <w:sz w:val="36"/>
          <w:szCs w:val="36"/>
          <w:highlight w:val="none"/>
          <w:lang w:val="en-US" w:eastAsia="zh-CN"/>
        </w:rPr>
      </w:pPr>
    </w:p>
    <w:p>
      <w:pPr>
        <w:pStyle w:val="28"/>
        <w:keepNext/>
        <w:keepLines/>
        <w:spacing w:before="240" w:beforeLines="100" w:after="120" w:afterLines="50"/>
        <w:jc w:val="center"/>
        <w:outlineLvl w:val="1"/>
        <w:rPr>
          <w:b/>
          <w:bCs/>
          <w:color w:val="auto"/>
          <w:sz w:val="36"/>
          <w:szCs w:val="36"/>
          <w:highlight w:val="none"/>
          <w:lang w:val="en-US" w:eastAsia="zh-CN"/>
        </w:rPr>
      </w:pPr>
      <w:r>
        <w:rPr>
          <w:rFonts w:hint="eastAsia"/>
          <w:b/>
          <w:bCs/>
          <w:color w:val="auto"/>
          <w:sz w:val="36"/>
          <w:szCs w:val="36"/>
          <w:highlight w:val="none"/>
          <w:lang w:val="en-US" w:eastAsia="zh-CN"/>
        </w:rPr>
        <w:t>四、投标保证金</w:t>
      </w:r>
      <w:bookmarkEnd w:id="506"/>
      <w:bookmarkEnd w:id="507"/>
    </w:p>
    <w:p>
      <w:pPr>
        <w:pStyle w:val="28"/>
        <w:keepNext/>
        <w:keepLines/>
        <w:spacing w:before="240" w:beforeLines="100" w:after="120" w:afterLines="50"/>
        <w:jc w:val="center"/>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cs="宋体"/>
          <w:color w:val="000000" w:themeColor="text1"/>
          <w:sz w:val="24"/>
          <w:szCs w:val="24"/>
          <w:highlight w:val="none"/>
          <w14:textFill>
            <w14:solidFill>
              <w14:schemeClr w14:val="tx1"/>
            </w14:solidFill>
          </w14:textFill>
        </w:rPr>
        <w:t>投标保证金由评标专家在系统中核查</w:t>
      </w:r>
      <w:r>
        <w:rPr>
          <w:rFonts w:hint="eastAsia" w:ascii="宋体" w:hAnsi="宋体" w:eastAsia="宋体" w:cs="宋体"/>
          <w:color w:val="000000" w:themeColor="text1"/>
          <w:sz w:val="24"/>
          <w:szCs w:val="24"/>
          <w:highlight w:val="none"/>
          <w14:textFill>
            <w14:solidFill>
              <w14:schemeClr w14:val="tx1"/>
            </w14:solidFill>
          </w14:textFill>
        </w:rPr>
        <w:t>）</w:t>
      </w:r>
    </w:p>
    <w:p>
      <w:pPr>
        <w:pStyle w:val="28"/>
        <w:keepNext/>
        <w:keepLines/>
        <w:spacing w:before="240" w:beforeLines="100" w:after="120" w:afterLines="50"/>
        <w:jc w:val="center"/>
        <w:outlineLvl w:val="9"/>
        <w:rPr>
          <w:rFonts w:hint="eastAsia" w:ascii="宋体" w:hAnsi="宋体" w:eastAsia="宋体" w:cs="宋体"/>
          <w:color w:val="000000" w:themeColor="text1"/>
          <w:sz w:val="24"/>
          <w:szCs w:val="24"/>
          <w:highlight w:val="none"/>
          <w14:textFill>
            <w14:solidFill>
              <w14:schemeClr w14:val="tx1"/>
            </w14:solidFill>
          </w14:textFill>
        </w:rPr>
      </w:pPr>
    </w:p>
    <w:p>
      <w:pPr>
        <w:pStyle w:val="28"/>
        <w:keepNext/>
        <w:keepLines/>
        <w:spacing w:before="240" w:beforeLines="100" w:after="120" w:afterLines="50"/>
        <w:jc w:val="center"/>
        <w:outlineLvl w:val="9"/>
        <w:rPr>
          <w:rFonts w:hint="eastAsia" w:ascii="宋体" w:hAnsi="宋体" w:eastAsia="宋体" w:cs="宋体"/>
          <w:color w:val="FF0000"/>
          <w:sz w:val="24"/>
          <w:szCs w:val="24"/>
          <w:highlight w:val="none"/>
        </w:rPr>
      </w:pPr>
    </w:p>
    <w:p>
      <w:pPr>
        <w:pStyle w:val="28"/>
        <w:keepNext/>
        <w:keepLines/>
        <w:spacing w:before="240" w:beforeLines="100" w:after="120" w:afterLines="50"/>
        <w:jc w:val="center"/>
        <w:outlineLvl w:val="9"/>
        <w:rPr>
          <w:rFonts w:hint="eastAsia" w:ascii="宋体" w:hAnsi="宋体" w:eastAsia="宋体" w:cs="宋体"/>
          <w:color w:val="FF0000"/>
          <w:sz w:val="24"/>
          <w:szCs w:val="24"/>
          <w:highlight w:val="none"/>
        </w:rPr>
      </w:pPr>
    </w:p>
    <w:p>
      <w:pPr>
        <w:pStyle w:val="28"/>
        <w:keepNext/>
        <w:keepLines/>
        <w:spacing w:before="240" w:beforeLines="100" w:after="120" w:afterLines="50"/>
        <w:jc w:val="center"/>
        <w:outlineLvl w:val="9"/>
        <w:rPr>
          <w:rFonts w:hint="eastAsia" w:ascii="宋体" w:hAnsi="宋体" w:eastAsia="宋体" w:cs="宋体"/>
          <w:color w:val="FF0000"/>
          <w:sz w:val="24"/>
          <w:szCs w:val="24"/>
          <w:highlight w:val="none"/>
        </w:rPr>
      </w:pPr>
    </w:p>
    <w:p>
      <w:pPr>
        <w:pStyle w:val="28"/>
        <w:keepNext/>
        <w:keepLines/>
        <w:spacing w:before="240" w:beforeLines="100" w:after="120" w:afterLines="50"/>
        <w:jc w:val="center"/>
        <w:outlineLvl w:val="9"/>
        <w:rPr>
          <w:rFonts w:hint="eastAsia" w:ascii="宋体" w:hAnsi="宋体" w:eastAsia="宋体" w:cs="宋体"/>
          <w:color w:val="FF0000"/>
          <w:sz w:val="24"/>
          <w:szCs w:val="24"/>
          <w:highlight w:val="none"/>
        </w:rPr>
      </w:pPr>
    </w:p>
    <w:p>
      <w:pPr>
        <w:pStyle w:val="28"/>
        <w:keepNext/>
        <w:keepLines/>
        <w:spacing w:before="240" w:beforeLines="100" w:after="120" w:afterLines="50"/>
        <w:jc w:val="center"/>
        <w:outlineLvl w:val="9"/>
        <w:rPr>
          <w:rFonts w:hint="eastAsia" w:ascii="宋体" w:hAnsi="宋体" w:eastAsia="宋体" w:cs="宋体"/>
          <w:color w:val="FF0000"/>
          <w:sz w:val="24"/>
          <w:szCs w:val="24"/>
          <w:highlight w:val="none"/>
        </w:rPr>
      </w:pPr>
    </w:p>
    <w:p>
      <w:pPr>
        <w:pStyle w:val="28"/>
        <w:keepNext/>
        <w:keepLines/>
        <w:spacing w:before="240" w:beforeLines="100" w:after="120" w:afterLines="50"/>
        <w:jc w:val="center"/>
        <w:outlineLvl w:val="9"/>
        <w:rPr>
          <w:rFonts w:hint="eastAsia" w:ascii="宋体" w:hAnsi="宋体" w:eastAsia="宋体" w:cs="宋体"/>
          <w:color w:val="FF0000"/>
          <w:sz w:val="24"/>
          <w:szCs w:val="24"/>
          <w:highlight w:val="none"/>
        </w:rPr>
      </w:pPr>
    </w:p>
    <w:p>
      <w:pPr>
        <w:pStyle w:val="28"/>
        <w:keepNext/>
        <w:keepLines/>
        <w:spacing w:before="240" w:beforeLines="100" w:after="120" w:afterLines="50"/>
        <w:jc w:val="center"/>
        <w:outlineLvl w:val="9"/>
        <w:rPr>
          <w:rFonts w:hint="eastAsia" w:ascii="宋体" w:hAnsi="宋体" w:eastAsia="宋体" w:cs="宋体"/>
          <w:color w:val="FF0000"/>
          <w:sz w:val="24"/>
          <w:szCs w:val="24"/>
          <w:highlight w:val="none"/>
        </w:rPr>
      </w:pPr>
    </w:p>
    <w:p>
      <w:pPr>
        <w:pStyle w:val="28"/>
        <w:keepNext/>
        <w:keepLines/>
        <w:spacing w:before="240" w:beforeLines="100" w:after="120" w:afterLines="50"/>
        <w:jc w:val="center"/>
        <w:outlineLvl w:val="9"/>
        <w:rPr>
          <w:rFonts w:hint="eastAsia" w:ascii="宋体" w:hAnsi="宋体" w:eastAsia="宋体" w:cs="宋体"/>
          <w:color w:val="FF0000"/>
          <w:sz w:val="24"/>
          <w:szCs w:val="24"/>
          <w:highlight w:val="none"/>
        </w:rPr>
      </w:pPr>
    </w:p>
    <w:p>
      <w:pPr>
        <w:pStyle w:val="28"/>
        <w:keepNext/>
        <w:keepLines/>
        <w:spacing w:before="240" w:beforeLines="100" w:after="120" w:afterLines="50"/>
        <w:jc w:val="center"/>
        <w:outlineLvl w:val="9"/>
        <w:rPr>
          <w:rFonts w:hint="eastAsia" w:ascii="宋体" w:hAnsi="宋体" w:eastAsia="宋体" w:cs="宋体"/>
          <w:color w:val="FF0000"/>
          <w:sz w:val="24"/>
          <w:szCs w:val="24"/>
          <w:highlight w:val="none"/>
        </w:rPr>
      </w:pPr>
    </w:p>
    <w:p>
      <w:pPr>
        <w:pStyle w:val="28"/>
        <w:keepNext/>
        <w:keepLines/>
        <w:spacing w:before="240" w:beforeLines="100" w:after="120" w:afterLines="50"/>
        <w:jc w:val="center"/>
        <w:outlineLvl w:val="9"/>
        <w:rPr>
          <w:rFonts w:hint="eastAsia" w:ascii="宋体" w:hAnsi="宋体" w:eastAsia="宋体" w:cs="宋体"/>
          <w:color w:val="FF0000"/>
          <w:sz w:val="24"/>
          <w:szCs w:val="24"/>
          <w:highlight w:val="none"/>
        </w:rPr>
      </w:pPr>
    </w:p>
    <w:p>
      <w:pPr>
        <w:pStyle w:val="28"/>
        <w:keepNext/>
        <w:keepLines/>
        <w:spacing w:before="240" w:beforeLines="100" w:after="120" w:afterLines="50"/>
        <w:jc w:val="center"/>
        <w:outlineLvl w:val="9"/>
        <w:rPr>
          <w:rFonts w:hint="eastAsia" w:ascii="宋体" w:hAnsi="宋体" w:eastAsia="宋体" w:cs="宋体"/>
          <w:color w:val="FF0000"/>
          <w:sz w:val="24"/>
          <w:szCs w:val="24"/>
          <w:highlight w:val="none"/>
        </w:rPr>
      </w:pPr>
    </w:p>
    <w:p>
      <w:pPr>
        <w:pStyle w:val="28"/>
        <w:keepNext/>
        <w:keepLines/>
        <w:spacing w:before="240" w:beforeLines="100" w:after="120" w:afterLines="50"/>
        <w:jc w:val="center"/>
        <w:outlineLvl w:val="1"/>
        <w:rPr>
          <w:rFonts w:hint="eastAsia"/>
          <w:b/>
          <w:bCs/>
          <w:color w:val="auto"/>
          <w:sz w:val="36"/>
          <w:szCs w:val="36"/>
          <w:highlight w:val="none"/>
          <w:lang w:val="en-US" w:eastAsia="zh-CN"/>
        </w:rPr>
      </w:pPr>
      <w:bookmarkStart w:id="508" w:name="_Toc12289"/>
      <w:bookmarkStart w:id="509" w:name="_Toc19463"/>
    </w:p>
    <w:p>
      <w:pPr>
        <w:pStyle w:val="28"/>
        <w:keepNext/>
        <w:keepLines/>
        <w:spacing w:before="240" w:beforeLines="100" w:after="120" w:afterLines="50"/>
        <w:jc w:val="center"/>
        <w:outlineLvl w:val="1"/>
        <w:rPr>
          <w:rFonts w:hint="eastAsia"/>
          <w:b/>
          <w:bCs/>
          <w:color w:val="auto"/>
          <w:sz w:val="36"/>
          <w:szCs w:val="36"/>
          <w:highlight w:val="none"/>
          <w:lang w:val="en-US" w:eastAsia="zh-CN"/>
        </w:rPr>
      </w:pPr>
    </w:p>
    <w:p>
      <w:pPr>
        <w:pStyle w:val="28"/>
        <w:keepNext/>
        <w:keepLines/>
        <w:spacing w:before="240" w:beforeLines="100" w:after="120" w:afterLines="50"/>
        <w:jc w:val="center"/>
        <w:outlineLvl w:val="1"/>
        <w:rPr>
          <w:rFonts w:hint="eastAsia"/>
          <w:b/>
          <w:bCs/>
          <w:color w:val="auto"/>
          <w:sz w:val="36"/>
          <w:szCs w:val="36"/>
          <w:highlight w:val="none"/>
          <w:lang w:val="en-US" w:eastAsia="zh-CN"/>
        </w:rPr>
      </w:pPr>
    </w:p>
    <w:p>
      <w:pPr>
        <w:pStyle w:val="28"/>
        <w:keepNext/>
        <w:keepLines/>
        <w:spacing w:before="240" w:beforeLines="100" w:after="120" w:afterLines="50"/>
        <w:jc w:val="center"/>
        <w:outlineLvl w:val="1"/>
        <w:rPr>
          <w:rFonts w:hint="eastAsia"/>
          <w:b/>
          <w:bCs/>
          <w:color w:val="auto"/>
          <w:sz w:val="36"/>
          <w:szCs w:val="36"/>
          <w:highlight w:val="none"/>
          <w:lang w:val="en-US" w:eastAsia="zh-CN"/>
        </w:rPr>
      </w:pPr>
    </w:p>
    <w:p>
      <w:pPr>
        <w:pStyle w:val="28"/>
        <w:keepNext/>
        <w:keepLines/>
        <w:spacing w:before="240" w:beforeLines="100" w:after="120" w:afterLines="50"/>
        <w:jc w:val="center"/>
        <w:outlineLvl w:val="1"/>
        <w:rPr>
          <w:rFonts w:hint="eastAsia"/>
          <w:b/>
          <w:bCs/>
          <w:color w:val="auto"/>
          <w:sz w:val="36"/>
          <w:szCs w:val="36"/>
          <w:highlight w:val="none"/>
          <w:lang w:val="en-US" w:eastAsia="zh-CN"/>
        </w:rPr>
      </w:pPr>
    </w:p>
    <w:p>
      <w:pPr>
        <w:pStyle w:val="28"/>
        <w:keepNext/>
        <w:keepLines/>
        <w:spacing w:before="240" w:beforeLines="100" w:after="120" w:afterLines="50"/>
        <w:jc w:val="center"/>
        <w:outlineLvl w:val="1"/>
        <w:rPr>
          <w:rFonts w:hint="eastAsia"/>
          <w:b/>
          <w:bCs/>
          <w:color w:val="auto"/>
          <w:sz w:val="36"/>
          <w:szCs w:val="36"/>
          <w:highlight w:val="none"/>
          <w:lang w:val="en-US" w:eastAsia="zh-CN"/>
        </w:rPr>
      </w:pPr>
    </w:p>
    <w:p>
      <w:pPr>
        <w:pStyle w:val="28"/>
        <w:keepNext/>
        <w:keepLines/>
        <w:spacing w:before="240" w:beforeLines="100" w:after="120" w:afterLines="50"/>
        <w:jc w:val="center"/>
        <w:outlineLvl w:val="1"/>
        <w:rPr>
          <w:rFonts w:hint="eastAsia"/>
          <w:b/>
          <w:bCs/>
          <w:color w:val="auto"/>
          <w:sz w:val="36"/>
          <w:szCs w:val="36"/>
          <w:highlight w:val="none"/>
          <w:lang w:val="en-US" w:eastAsia="zh-CN"/>
        </w:rPr>
      </w:pPr>
    </w:p>
    <w:p>
      <w:pPr>
        <w:pStyle w:val="28"/>
        <w:keepNext/>
        <w:keepLines/>
        <w:spacing w:before="240" w:beforeLines="100" w:after="120" w:afterLines="50"/>
        <w:jc w:val="center"/>
        <w:outlineLvl w:val="1"/>
        <w:rPr>
          <w:rFonts w:hint="eastAsia"/>
          <w:b/>
          <w:bCs/>
          <w:color w:val="auto"/>
          <w:sz w:val="36"/>
          <w:szCs w:val="36"/>
          <w:highlight w:val="none"/>
          <w:lang w:val="en-US" w:eastAsia="zh-CN"/>
        </w:rPr>
      </w:pPr>
    </w:p>
    <w:p>
      <w:pPr>
        <w:pStyle w:val="28"/>
        <w:keepNext/>
        <w:keepLines/>
        <w:spacing w:before="240" w:beforeLines="100" w:after="120" w:afterLines="50"/>
        <w:jc w:val="center"/>
        <w:outlineLvl w:val="1"/>
        <w:rPr>
          <w:rFonts w:hint="eastAsia"/>
          <w:b/>
          <w:bCs/>
          <w:color w:val="auto"/>
          <w:sz w:val="36"/>
          <w:szCs w:val="36"/>
          <w:highlight w:val="none"/>
          <w:lang w:val="en-US" w:eastAsia="zh-CN"/>
        </w:rPr>
      </w:pPr>
    </w:p>
    <w:p>
      <w:pPr>
        <w:pStyle w:val="28"/>
        <w:keepNext/>
        <w:keepLines/>
        <w:spacing w:before="240" w:beforeLines="100" w:after="120" w:afterLines="50"/>
        <w:jc w:val="center"/>
        <w:outlineLvl w:val="1"/>
        <w:rPr>
          <w:rFonts w:hint="eastAsia"/>
          <w:b/>
          <w:bCs/>
          <w:color w:val="auto"/>
          <w:sz w:val="36"/>
          <w:szCs w:val="36"/>
          <w:highlight w:val="none"/>
          <w:lang w:val="en-US" w:eastAsia="zh-CN"/>
        </w:rPr>
      </w:pPr>
    </w:p>
    <w:p>
      <w:pPr>
        <w:pStyle w:val="28"/>
        <w:keepNext/>
        <w:keepLines/>
        <w:spacing w:before="240" w:beforeLines="100" w:after="120" w:afterLines="50"/>
        <w:jc w:val="center"/>
        <w:outlineLvl w:val="1"/>
        <w:rPr>
          <w:rFonts w:hint="eastAsia"/>
          <w:b/>
          <w:bCs/>
          <w:color w:val="auto"/>
          <w:sz w:val="36"/>
          <w:szCs w:val="36"/>
          <w:highlight w:val="none"/>
          <w:lang w:val="en-US" w:eastAsia="zh-CN"/>
        </w:rPr>
      </w:pPr>
    </w:p>
    <w:p>
      <w:pPr>
        <w:pStyle w:val="28"/>
        <w:keepNext/>
        <w:keepLines/>
        <w:spacing w:before="240" w:beforeLines="100" w:after="120" w:afterLines="50"/>
        <w:jc w:val="center"/>
        <w:outlineLvl w:val="1"/>
        <w:rPr>
          <w:b/>
          <w:bCs/>
          <w:color w:val="auto"/>
          <w:sz w:val="36"/>
          <w:szCs w:val="36"/>
          <w:highlight w:val="none"/>
          <w:lang w:val="en-US" w:eastAsia="en-US"/>
        </w:rPr>
      </w:pPr>
      <w:r>
        <w:rPr>
          <w:rFonts w:hint="eastAsia"/>
          <w:b/>
          <w:bCs/>
          <w:color w:val="auto"/>
          <w:sz w:val="36"/>
          <w:szCs w:val="36"/>
          <w:highlight w:val="none"/>
          <w:lang w:val="en-US" w:eastAsia="zh-CN"/>
        </w:rPr>
        <w:t>五</w:t>
      </w:r>
      <w:r>
        <w:rPr>
          <w:rFonts w:hint="eastAsia"/>
          <w:b/>
          <w:bCs/>
          <w:color w:val="auto"/>
          <w:sz w:val="36"/>
          <w:szCs w:val="36"/>
          <w:highlight w:val="none"/>
          <w:lang w:val="en-US" w:eastAsia="en-US"/>
        </w:rPr>
        <w:t>、项目管理机构</w:t>
      </w:r>
      <w:bookmarkEnd w:id="508"/>
      <w:bookmarkEnd w:id="509"/>
    </w:p>
    <w:p>
      <w:pPr>
        <w:pStyle w:val="29"/>
        <w:keepNext/>
        <w:keepLines/>
        <w:spacing w:after="0" w:line="600" w:lineRule="exact"/>
        <w:outlineLvl w:val="9"/>
        <w:rPr>
          <w:b/>
          <w:bCs/>
          <w:color w:val="auto"/>
          <w:sz w:val="24"/>
          <w:szCs w:val="24"/>
          <w:highlight w:val="none"/>
        </w:rPr>
      </w:pPr>
      <w:bookmarkStart w:id="510" w:name="_Toc9817"/>
      <w:bookmarkStart w:id="511" w:name="_Toc1299"/>
      <w:bookmarkStart w:id="512" w:name="_Toc12267"/>
      <w:bookmarkStart w:id="513" w:name="_Toc29365"/>
      <w:r>
        <w:rPr>
          <w:rFonts w:hint="eastAsia"/>
          <w:b/>
          <w:bCs/>
          <w:color w:val="auto"/>
          <w:sz w:val="24"/>
          <w:szCs w:val="24"/>
          <w:highlight w:val="none"/>
          <w:lang w:eastAsia="zh-CN"/>
        </w:rPr>
        <w:t>（</w:t>
      </w:r>
      <w:r>
        <w:rPr>
          <w:b/>
          <w:bCs/>
          <w:color w:val="auto"/>
          <w:sz w:val="24"/>
          <w:szCs w:val="24"/>
          <w:highlight w:val="none"/>
        </w:rPr>
        <w:t>一）项目管理机构组成表</w:t>
      </w:r>
      <w:bookmarkEnd w:id="510"/>
      <w:bookmarkEnd w:id="511"/>
      <w:bookmarkEnd w:id="512"/>
      <w:bookmarkEnd w:id="513"/>
    </w:p>
    <w:tbl>
      <w:tblPr>
        <w:tblStyle w:val="18"/>
        <w:tblW w:w="10337" w:type="dxa"/>
        <w:jc w:val="center"/>
        <w:tblLayout w:type="fixed"/>
        <w:tblCellMar>
          <w:top w:w="0" w:type="dxa"/>
          <w:left w:w="108" w:type="dxa"/>
          <w:bottom w:w="0" w:type="dxa"/>
          <w:right w:w="108" w:type="dxa"/>
        </w:tblCellMar>
      </w:tblPr>
      <w:tblGrid>
        <w:gridCol w:w="810"/>
        <w:gridCol w:w="801"/>
        <w:gridCol w:w="790"/>
        <w:gridCol w:w="1191"/>
        <w:gridCol w:w="1201"/>
        <w:gridCol w:w="1180"/>
        <w:gridCol w:w="1160"/>
        <w:gridCol w:w="1223"/>
        <w:gridCol w:w="1981"/>
      </w:tblGrid>
      <w:tr>
        <w:tblPrEx>
          <w:tblCellMar>
            <w:top w:w="0" w:type="dxa"/>
            <w:left w:w="108" w:type="dxa"/>
            <w:bottom w:w="0" w:type="dxa"/>
            <w:right w:w="108" w:type="dxa"/>
          </w:tblCellMar>
        </w:tblPrEx>
        <w:trPr>
          <w:trHeight w:val="495" w:hRule="exact"/>
          <w:jc w:val="center"/>
        </w:trPr>
        <w:tc>
          <w:tcPr>
            <w:tcW w:w="810" w:type="dxa"/>
            <w:vMerge w:val="restart"/>
            <w:tcBorders>
              <w:top w:val="single" w:color="auto" w:sz="4" w:space="0"/>
              <w:left w:val="single" w:color="auto" w:sz="4" w:space="0"/>
            </w:tcBorders>
            <w:shd w:val="clear" w:color="auto" w:fill="FFFFFF"/>
            <w:vAlign w:val="center"/>
          </w:tcPr>
          <w:p>
            <w:pPr>
              <w:pStyle w:val="32"/>
              <w:spacing w:after="0" w:line="240" w:lineRule="auto"/>
              <w:ind w:firstLine="160"/>
              <w:rPr>
                <w:color w:val="auto"/>
                <w:sz w:val="21"/>
                <w:szCs w:val="21"/>
                <w:highlight w:val="none"/>
              </w:rPr>
            </w:pPr>
            <w:r>
              <w:rPr>
                <w:rFonts w:hint="eastAsia"/>
                <w:color w:val="auto"/>
                <w:sz w:val="21"/>
                <w:szCs w:val="21"/>
                <w:highlight w:val="none"/>
              </w:rPr>
              <w:t>职务</w:t>
            </w:r>
          </w:p>
        </w:tc>
        <w:tc>
          <w:tcPr>
            <w:tcW w:w="801" w:type="dxa"/>
            <w:vMerge w:val="restart"/>
            <w:tcBorders>
              <w:top w:val="single" w:color="auto" w:sz="4" w:space="0"/>
              <w:left w:val="single" w:color="auto" w:sz="4" w:space="0"/>
            </w:tcBorders>
            <w:shd w:val="clear" w:color="auto" w:fill="FFFFFF"/>
            <w:vAlign w:val="center"/>
          </w:tcPr>
          <w:p>
            <w:pPr>
              <w:pStyle w:val="32"/>
              <w:spacing w:after="0" w:line="240" w:lineRule="auto"/>
              <w:ind w:firstLine="140"/>
              <w:rPr>
                <w:color w:val="auto"/>
                <w:sz w:val="21"/>
                <w:szCs w:val="21"/>
                <w:highlight w:val="none"/>
              </w:rPr>
            </w:pPr>
            <w:r>
              <w:rPr>
                <w:rFonts w:hint="eastAsia"/>
                <w:color w:val="auto"/>
                <w:sz w:val="21"/>
                <w:szCs w:val="21"/>
                <w:highlight w:val="none"/>
              </w:rPr>
              <w:t>姓名</w:t>
            </w:r>
          </w:p>
        </w:tc>
        <w:tc>
          <w:tcPr>
            <w:tcW w:w="790" w:type="dxa"/>
            <w:vMerge w:val="restart"/>
            <w:tcBorders>
              <w:top w:val="single" w:color="auto" w:sz="4" w:space="0"/>
              <w:left w:val="single" w:color="auto" w:sz="4" w:space="0"/>
            </w:tcBorders>
            <w:shd w:val="clear" w:color="auto" w:fill="FFFFFF"/>
            <w:vAlign w:val="center"/>
          </w:tcPr>
          <w:p>
            <w:pPr>
              <w:pStyle w:val="32"/>
              <w:spacing w:after="0" w:line="240" w:lineRule="auto"/>
              <w:ind w:firstLine="0"/>
              <w:rPr>
                <w:color w:val="auto"/>
                <w:sz w:val="21"/>
                <w:szCs w:val="21"/>
                <w:highlight w:val="none"/>
              </w:rPr>
            </w:pPr>
            <w:r>
              <w:rPr>
                <w:rFonts w:hint="eastAsia"/>
                <w:color w:val="auto"/>
                <w:sz w:val="21"/>
                <w:szCs w:val="21"/>
                <w:highlight w:val="none"/>
              </w:rPr>
              <w:t>职称</w:t>
            </w:r>
          </w:p>
        </w:tc>
        <w:tc>
          <w:tcPr>
            <w:tcW w:w="5955" w:type="dxa"/>
            <w:gridSpan w:val="5"/>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执业或职业资格证明</w:t>
            </w:r>
          </w:p>
        </w:tc>
        <w:tc>
          <w:tcPr>
            <w:tcW w:w="1981" w:type="dxa"/>
            <w:vMerge w:val="restart"/>
            <w:tcBorders>
              <w:top w:val="single" w:color="auto" w:sz="4" w:space="0"/>
              <w:left w:val="single" w:color="auto" w:sz="4" w:space="0"/>
              <w:righ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备注</w:t>
            </w:r>
          </w:p>
        </w:tc>
      </w:tr>
      <w:tr>
        <w:tblPrEx>
          <w:tblCellMar>
            <w:top w:w="0" w:type="dxa"/>
            <w:left w:w="108" w:type="dxa"/>
            <w:bottom w:w="0" w:type="dxa"/>
            <w:right w:w="108" w:type="dxa"/>
          </w:tblCellMar>
        </w:tblPrEx>
        <w:trPr>
          <w:trHeight w:val="495" w:hRule="exact"/>
          <w:jc w:val="center"/>
        </w:trPr>
        <w:tc>
          <w:tcPr>
            <w:tcW w:w="810" w:type="dxa"/>
            <w:vMerge w:val="continue"/>
            <w:tcBorders>
              <w:left w:val="single" w:color="auto" w:sz="4" w:space="0"/>
            </w:tcBorders>
            <w:shd w:val="clear" w:color="auto" w:fill="FFFFFF"/>
            <w:vAlign w:val="center"/>
          </w:tcPr>
          <w:p>
            <w:pPr>
              <w:rPr>
                <w:rFonts w:ascii="宋体" w:hAnsi="宋体" w:eastAsia="宋体" w:cs="宋体"/>
                <w:color w:val="auto"/>
                <w:highlight w:val="none"/>
              </w:rPr>
            </w:pPr>
          </w:p>
        </w:tc>
        <w:tc>
          <w:tcPr>
            <w:tcW w:w="801" w:type="dxa"/>
            <w:vMerge w:val="continue"/>
            <w:tcBorders>
              <w:left w:val="single" w:color="auto" w:sz="4" w:space="0"/>
            </w:tcBorders>
            <w:shd w:val="clear" w:color="auto" w:fill="FFFFFF"/>
            <w:vAlign w:val="center"/>
          </w:tcPr>
          <w:p>
            <w:pPr>
              <w:rPr>
                <w:rFonts w:ascii="宋体" w:hAnsi="宋体" w:eastAsia="宋体" w:cs="宋体"/>
                <w:color w:val="auto"/>
                <w:highlight w:val="none"/>
              </w:rPr>
            </w:pPr>
          </w:p>
        </w:tc>
        <w:tc>
          <w:tcPr>
            <w:tcW w:w="790" w:type="dxa"/>
            <w:vMerge w:val="continue"/>
            <w:tcBorders>
              <w:left w:val="single" w:color="auto" w:sz="4" w:space="0"/>
            </w:tcBorders>
            <w:shd w:val="clear" w:color="auto" w:fill="FFFFFF"/>
            <w:vAlign w:val="center"/>
          </w:tcPr>
          <w:p>
            <w:pPr>
              <w:rPr>
                <w:rFonts w:ascii="宋体" w:hAnsi="宋体" w:eastAsia="宋体" w:cs="宋体"/>
                <w:color w:val="auto"/>
                <w:highlight w:val="none"/>
              </w:rPr>
            </w:pPr>
          </w:p>
        </w:tc>
        <w:tc>
          <w:tcPr>
            <w:tcW w:w="1191"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证书名称</w:t>
            </w:r>
          </w:p>
        </w:tc>
        <w:tc>
          <w:tcPr>
            <w:tcW w:w="1201" w:type="dxa"/>
            <w:tcBorders>
              <w:top w:val="single" w:color="auto" w:sz="4" w:space="0"/>
              <w:left w:val="single" w:color="auto" w:sz="4" w:space="0"/>
            </w:tcBorders>
            <w:shd w:val="clear" w:color="auto" w:fill="FFFFFF"/>
            <w:vAlign w:val="center"/>
          </w:tcPr>
          <w:p>
            <w:pPr>
              <w:pStyle w:val="32"/>
              <w:spacing w:after="0" w:line="240" w:lineRule="auto"/>
              <w:ind w:firstLine="360"/>
              <w:jc w:val="center"/>
              <w:rPr>
                <w:color w:val="auto"/>
                <w:sz w:val="21"/>
                <w:szCs w:val="21"/>
                <w:highlight w:val="none"/>
              </w:rPr>
            </w:pPr>
            <w:r>
              <w:rPr>
                <w:rFonts w:hint="eastAsia"/>
                <w:color w:val="auto"/>
                <w:sz w:val="21"/>
                <w:szCs w:val="21"/>
                <w:highlight w:val="none"/>
              </w:rPr>
              <w:t>级别</w:t>
            </w:r>
          </w:p>
        </w:tc>
        <w:tc>
          <w:tcPr>
            <w:tcW w:w="1180"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证号</w:t>
            </w:r>
          </w:p>
        </w:tc>
        <w:tc>
          <w:tcPr>
            <w:tcW w:w="1160"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专业</w:t>
            </w:r>
          </w:p>
        </w:tc>
        <w:tc>
          <w:tcPr>
            <w:tcW w:w="1223"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社会保险</w:t>
            </w:r>
          </w:p>
        </w:tc>
        <w:tc>
          <w:tcPr>
            <w:tcW w:w="1981" w:type="dxa"/>
            <w:vMerge w:val="continue"/>
            <w:tcBorders>
              <w:left w:val="single" w:color="auto" w:sz="4" w:space="0"/>
              <w:right w:val="single" w:color="auto" w:sz="4" w:space="0"/>
            </w:tcBorders>
            <w:shd w:val="clear" w:color="auto" w:fill="FFFFFF"/>
            <w:vAlign w:val="center"/>
          </w:tcPr>
          <w:p>
            <w:pPr>
              <w:rPr>
                <w:rFonts w:ascii="宋体" w:hAnsi="宋体" w:eastAsia="宋体" w:cs="宋体"/>
                <w:color w:val="auto"/>
                <w:highlight w:val="none"/>
              </w:rPr>
            </w:pPr>
          </w:p>
        </w:tc>
      </w:tr>
      <w:tr>
        <w:tblPrEx>
          <w:tblCellMar>
            <w:top w:w="0" w:type="dxa"/>
            <w:left w:w="108" w:type="dxa"/>
            <w:bottom w:w="0" w:type="dxa"/>
            <w:right w:w="108" w:type="dxa"/>
          </w:tblCellMar>
        </w:tblPrEx>
        <w:trPr>
          <w:trHeight w:val="530" w:hRule="exact"/>
          <w:jc w:val="center"/>
        </w:trPr>
        <w:tc>
          <w:tcPr>
            <w:tcW w:w="81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7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9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8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6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2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98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25" w:hRule="exact"/>
          <w:jc w:val="center"/>
        </w:trPr>
        <w:tc>
          <w:tcPr>
            <w:tcW w:w="81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7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9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8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6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2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98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25" w:hRule="exact"/>
          <w:jc w:val="center"/>
        </w:trPr>
        <w:tc>
          <w:tcPr>
            <w:tcW w:w="81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7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9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8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6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2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98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38" w:hRule="exact"/>
          <w:jc w:val="center"/>
        </w:trPr>
        <w:tc>
          <w:tcPr>
            <w:tcW w:w="81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7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9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8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6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2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98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25" w:hRule="exact"/>
          <w:jc w:val="center"/>
        </w:trPr>
        <w:tc>
          <w:tcPr>
            <w:tcW w:w="81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7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9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8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6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2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98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30" w:hRule="exact"/>
          <w:jc w:val="center"/>
        </w:trPr>
        <w:tc>
          <w:tcPr>
            <w:tcW w:w="81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7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9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8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6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2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98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30" w:hRule="exact"/>
          <w:jc w:val="center"/>
        </w:trPr>
        <w:tc>
          <w:tcPr>
            <w:tcW w:w="81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7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9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8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6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2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98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25" w:hRule="exact"/>
          <w:jc w:val="center"/>
        </w:trPr>
        <w:tc>
          <w:tcPr>
            <w:tcW w:w="81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7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9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8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6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2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98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30" w:hRule="exact"/>
          <w:jc w:val="center"/>
        </w:trPr>
        <w:tc>
          <w:tcPr>
            <w:tcW w:w="81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7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9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8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6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2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98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25" w:hRule="exact"/>
          <w:jc w:val="center"/>
        </w:trPr>
        <w:tc>
          <w:tcPr>
            <w:tcW w:w="81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7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9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8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6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2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98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30" w:hRule="exact"/>
          <w:jc w:val="center"/>
        </w:trPr>
        <w:tc>
          <w:tcPr>
            <w:tcW w:w="81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7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9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8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6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2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98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30" w:hRule="exact"/>
          <w:jc w:val="center"/>
        </w:trPr>
        <w:tc>
          <w:tcPr>
            <w:tcW w:w="81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7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9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8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6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2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98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30" w:hRule="exact"/>
          <w:jc w:val="center"/>
        </w:trPr>
        <w:tc>
          <w:tcPr>
            <w:tcW w:w="81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7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9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8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6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2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98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25" w:hRule="exact"/>
          <w:jc w:val="center"/>
        </w:trPr>
        <w:tc>
          <w:tcPr>
            <w:tcW w:w="81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7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9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8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6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2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98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95" w:hRule="exact"/>
          <w:jc w:val="center"/>
        </w:trPr>
        <w:tc>
          <w:tcPr>
            <w:tcW w:w="810"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801"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790"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191"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201"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180"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160"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223"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981" w:type="dxa"/>
            <w:tcBorders>
              <w:top w:val="single" w:color="auto" w:sz="4" w:space="0"/>
              <w:left w:val="single" w:color="auto" w:sz="4" w:space="0"/>
              <w:bottom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bl>
    <w:p>
      <w:pPr>
        <w:spacing w:before="29" w:line="253" w:lineRule="auto"/>
        <w:ind w:right="41"/>
        <w:rPr>
          <w:rFonts w:ascii="宋体" w:hAnsi="宋体" w:eastAsia="宋体" w:cs="宋体"/>
          <w:spacing w:val="2"/>
          <w:sz w:val="21"/>
          <w:szCs w:val="21"/>
        </w:rPr>
      </w:pPr>
      <w:bookmarkStart w:id="514" w:name="_Toc1163"/>
      <w:bookmarkStart w:id="515" w:name="_Toc29699"/>
      <w:bookmarkStart w:id="516" w:name="_Toc23014"/>
    </w:p>
    <w:p>
      <w:pPr>
        <w:spacing w:before="29" w:line="253" w:lineRule="auto"/>
        <w:ind w:right="41"/>
        <w:sectPr>
          <w:footerReference r:id="rId39" w:type="default"/>
          <w:pgSz w:w="11907" w:h="16841"/>
          <w:pgMar w:top="400" w:right="1433" w:bottom="1278" w:left="1493" w:header="0" w:footer="1117" w:gutter="0"/>
          <w:pgNumType w:fmt="decimal"/>
          <w:cols w:space="720" w:num="1"/>
        </w:sectPr>
      </w:pPr>
      <w:r>
        <w:rPr>
          <w:rFonts w:ascii="宋体" w:hAnsi="宋体" w:eastAsia="宋体" w:cs="宋体"/>
          <w:spacing w:val="2"/>
          <w:sz w:val="21"/>
          <w:szCs w:val="21"/>
        </w:rPr>
        <w:t>注：拟派项目管理机构主要人员必须在浙江省水利厅“透明工程”应用</w:t>
      </w:r>
      <w:r>
        <w:rPr>
          <w:rFonts w:ascii="宋体" w:hAnsi="宋体" w:eastAsia="宋体" w:cs="宋体"/>
          <w:spacing w:val="1"/>
          <w:sz w:val="21"/>
          <w:szCs w:val="21"/>
        </w:rPr>
        <w:t>上已经公示。投标人</w:t>
      </w:r>
      <w:r>
        <w:rPr>
          <w:rFonts w:ascii="宋体" w:hAnsi="宋体" w:eastAsia="宋体" w:cs="宋体"/>
          <w:spacing w:val="-1"/>
          <w:sz w:val="21"/>
          <w:szCs w:val="21"/>
        </w:rPr>
        <w:t>应在“</w:t>
      </w:r>
      <w:r>
        <w:rPr>
          <w:rFonts w:hint="eastAsia" w:ascii="宋体" w:hAnsi="宋体" w:eastAsia="宋体" w:cs="宋体"/>
          <w:spacing w:val="-1"/>
          <w:sz w:val="21"/>
          <w:szCs w:val="21"/>
          <w:lang w:val="en-US" w:eastAsia="zh-CN"/>
        </w:rPr>
        <w:t>八</w:t>
      </w:r>
      <w:r>
        <w:rPr>
          <w:rFonts w:ascii="宋体" w:hAnsi="宋体" w:eastAsia="宋体" w:cs="宋体"/>
          <w:spacing w:val="-1"/>
          <w:sz w:val="21"/>
          <w:szCs w:val="21"/>
        </w:rPr>
        <w:t>、原件的复制件”中提供公示网页</w:t>
      </w:r>
      <w:r>
        <w:rPr>
          <w:rFonts w:ascii="宋体" w:hAnsi="宋体" w:eastAsia="宋体" w:cs="宋体"/>
          <w:sz w:val="21"/>
          <w:szCs w:val="21"/>
        </w:rPr>
        <w:t>的打印件。</w:t>
      </w:r>
    </w:p>
    <w:p>
      <w:pPr>
        <w:pStyle w:val="29"/>
        <w:keepNext/>
        <w:keepLines/>
        <w:spacing w:after="0" w:line="600" w:lineRule="exact"/>
        <w:outlineLvl w:val="9"/>
        <w:rPr>
          <w:b/>
          <w:bCs/>
          <w:color w:val="auto"/>
          <w:sz w:val="24"/>
          <w:szCs w:val="24"/>
          <w:highlight w:val="none"/>
        </w:rPr>
      </w:pPr>
      <w:bookmarkStart w:id="517" w:name="_Toc12968"/>
      <w:r>
        <w:rPr>
          <w:rFonts w:hint="eastAsia"/>
          <w:b/>
          <w:bCs/>
          <w:color w:val="auto"/>
          <w:sz w:val="24"/>
          <w:szCs w:val="24"/>
          <w:highlight w:val="none"/>
          <w:lang w:eastAsia="zh-CN"/>
        </w:rPr>
        <w:t>（</w:t>
      </w:r>
      <w:r>
        <w:rPr>
          <w:b/>
          <w:bCs/>
          <w:color w:val="auto"/>
          <w:sz w:val="24"/>
          <w:szCs w:val="24"/>
          <w:highlight w:val="none"/>
        </w:rPr>
        <w:t>二）主要人员简历表</w:t>
      </w:r>
      <w:bookmarkEnd w:id="514"/>
      <w:bookmarkEnd w:id="515"/>
      <w:bookmarkEnd w:id="516"/>
      <w:bookmarkEnd w:id="517"/>
    </w:p>
    <w:tbl>
      <w:tblPr>
        <w:tblStyle w:val="18"/>
        <w:tblW w:w="9737" w:type="dxa"/>
        <w:jc w:val="center"/>
        <w:tblLayout w:type="fixed"/>
        <w:tblCellMar>
          <w:top w:w="0" w:type="dxa"/>
          <w:left w:w="108" w:type="dxa"/>
          <w:bottom w:w="0" w:type="dxa"/>
          <w:right w:w="108" w:type="dxa"/>
        </w:tblCellMar>
      </w:tblPr>
      <w:tblGrid>
        <w:gridCol w:w="931"/>
        <w:gridCol w:w="426"/>
        <w:gridCol w:w="1674"/>
        <w:gridCol w:w="1260"/>
        <w:gridCol w:w="996"/>
        <w:gridCol w:w="397"/>
        <w:gridCol w:w="1181"/>
        <w:gridCol w:w="1227"/>
        <w:gridCol w:w="1645"/>
      </w:tblGrid>
      <w:tr>
        <w:tblPrEx>
          <w:tblCellMar>
            <w:top w:w="0" w:type="dxa"/>
            <w:left w:w="108" w:type="dxa"/>
            <w:bottom w:w="0" w:type="dxa"/>
            <w:right w:w="108" w:type="dxa"/>
          </w:tblCellMar>
        </w:tblPrEx>
        <w:trPr>
          <w:trHeight w:val="611" w:hRule="exact"/>
          <w:jc w:val="center"/>
        </w:trPr>
        <w:tc>
          <w:tcPr>
            <w:tcW w:w="1357" w:type="dxa"/>
            <w:gridSpan w:val="2"/>
            <w:tcBorders>
              <w:top w:val="single" w:color="auto" w:sz="4" w:space="0"/>
              <w:left w:val="single" w:color="auto" w:sz="4" w:space="0"/>
            </w:tcBorders>
            <w:shd w:val="clear" w:color="auto" w:fill="FFFFFF"/>
            <w:vAlign w:val="center"/>
          </w:tcPr>
          <w:p>
            <w:pPr>
              <w:pStyle w:val="32"/>
              <w:spacing w:after="0" w:line="240" w:lineRule="auto"/>
              <w:ind w:firstLine="160"/>
              <w:rPr>
                <w:color w:val="auto"/>
                <w:sz w:val="21"/>
                <w:szCs w:val="21"/>
                <w:highlight w:val="none"/>
              </w:rPr>
            </w:pPr>
            <w:r>
              <w:rPr>
                <w:rFonts w:hint="eastAsia"/>
                <w:color w:val="auto"/>
                <w:sz w:val="21"/>
                <w:szCs w:val="21"/>
                <w:highlight w:val="none"/>
              </w:rPr>
              <w:t>姓名</w:t>
            </w:r>
          </w:p>
        </w:tc>
        <w:tc>
          <w:tcPr>
            <w:tcW w:w="1674"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60"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年龄</w:t>
            </w:r>
          </w:p>
        </w:tc>
        <w:tc>
          <w:tcPr>
            <w:tcW w:w="1393" w:type="dxa"/>
            <w:gridSpan w:val="2"/>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408" w:type="dxa"/>
            <w:gridSpan w:val="2"/>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学历</w:t>
            </w:r>
          </w:p>
        </w:tc>
        <w:tc>
          <w:tcPr>
            <w:tcW w:w="1645"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86" w:hRule="exact"/>
          <w:jc w:val="center"/>
        </w:trPr>
        <w:tc>
          <w:tcPr>
            <w:tcW w:w="1357" w:type="dxa"/>
            <w:gridSpan w:val="2"/>
            <w:tcBorders>
              <w:top w:val="single" w:color="auto" w:sz="4" w:space="0"/>
              <w:left w:val="single" w:color="auto" w:sz="4" w:space="0"/>
            </w:tcBorders>
            <w:shd w:val="clear" w:color="auto" w:fill="FFFFFF"/>
            <w:vAlign w:val="center"/>
          </w:tcPr>
          <w:p>
            <w:pPr>
              <w:pStyle w:val="32"/>
              <w:spacing w:after="0" w:line="240" w:lineRule="auto"/>
              <w:ind w:firstLine="160"/>
              <w:rPr>
                <w:color w:val="auto"/>
                <w:sz w:val="21"/>
                <w:szCs w:val="21"/>
                <w:highlight w:val="none"/>
              </w:rPr>
            </w:pPr>
            <w:r>
              <w:rPr>
                <w:rFonts w:hint="eastAsia"/>
                <w:color w:val="auto"/>
                <w:sz w:val="21"/>
                <w:szCs w:val="21"/>
                <w:highlight w:val="none"/>
              </w:rPr>
              <w:t>执业资格</w:t>
            </w:r>
          </w:p>
        </w:tc>
        <w:tc>
          <w:tcPr>
            <w:tcW w:w="4327" w:type="dxa"/>
            <w:gridSpan w:val="4"/>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408" w:type="dxa"/>
            <w:gridSpan w:val="2"/>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安全生产考核合格证书</w:t>
            </w:r>
          </w:p>
        </w:tc>
        <w:tc>
          <w:tcPr>
            <w:tcW w:w="1645"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95" w:hRule="exact"/>
          <w:jc w:val="center"/>
        </w:trPr>
        <w:tc>
          <w:tcPr>
            <w:tcW w:w="1357" w:type="dxa"/>
            <w:gridSpan w:val="2"/>
            <w:tcBorders>
              <w:top w:val="single" w:color="auto" w:sz="4" w:space="0"/>
              <w:left w:val="single" w:color="auto" w:sz="4" w:space="0"/>
            </w:tcBorders>
            <w:shd w:val="clear" w:color="auto" w:fill="FFFFFF"/>
            <w:vAlign w:val="center"/>
          </w:tcPr>
          <w:p>
            <w:pPr>
              <w:pStyle w:val="32"/>
              <w:spacing w:after="0" w:line="240" w:lineRule="auto"/>
              <w:ind w:firstLine="160"/>
              <w:rPr>
                <w:color w:val="auto"/>
                <w:sz w:val="21"/>
                <w:szCs w:val="21"/>
                <w:highlight w:val="none"/>
              </w:rPr>
            </w:pPr>
            <w:r>
              <w:rPr>
                <w:rFonts w:hint="eastAsia"/>
                <w:color w:val="auto"/>
                <w:sz w:val="21"/>
                <w:szCs w:val="21"/>
                <w:highlight w:val="none"/>
              </w:rPr>
              <w:t>职称</w:t>
            </w:r>
          </w:p>
        </w:tc>
        <w:tc>
          <w:tcPr>
            <w:tcW w:w="1674"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60"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职务</w:t>
            </w:r>
          </w:p>
        </w:tc>
        <w:tc>
          <w:tcPr>
            <w:tcW w:w="1393" w:type="dxa"/>
            <w:gridSpan w:val="2"/>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408" w:type="dxa"/>
            <w:gridSpan w:val="2"/>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拟在本合同任职</w:t>
            </w:r>
          </w:p>
        </w:tc>
        <w:tc>
          <w:tcPr>
            <w:tcW w:w="1645"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95" w:hRule="exact"/>
          <w:jc w:val="center"/>
        </w:trPr>
        <w:tc>
          <w:tcPr>
            <w:tcW w:w="1357" w:type="dxa"/>
            <w:gridSpan w:val="2"/>
            <w:tcBorders>
              <w:top w:val="single" w:color="auto" w:sz="4" w:space="0"/>
              <w:left w:val="single" w:color="auto" w:sz="4" w:space="0"/>
            </w:tcBorders>
            <w:shd w:val="clear" w:color="auto" w:fill="FFFFFF"/>
            <w:vAlign w:val="center"/>
          </w:tcPr>
          <w:p>
            <w:pPr>
              <w:pStyle w:val="32"/>
              <w:spacing w:after="0" w:line="240" w:lineRule="auto"/>
              <w:ind w:firstLine="160"/>
              <w:rPr>
                <w:color w:val="auto"/>
                <w:sz w:val="21"/>
                <w:szCs w:val="21"/>
                <w:highlight w:val="none"/>
              </w:rPr>
            </w:pPr>
            <w:r>
              <w:rPr>
                <w:rFonts w:hint="eastAsia"/>
                <w:color w:val="auto"/>
                <w:sz w:val="21"/>
                <w:szCs w:val="21"/>
                <w:highlight w:val="none"/>
              </w:rPr>
              <w:t>毕业学校</w:t>
            </w:r>
          </w:p>
        </w:tc>
        <w:tc>
          <w:tcPr>
            <w:tcW w:w="8380" w:type="dxa"/>
            <w:gridSpan w:val="7"/>
            <w:tcBorders>
              <w:top w:val="single" w:color="auto" w:sz="4" w:space="0"/>
              <w:left w:val="single" w:color="auto" w:sz="4" w:space="0"/>
              <w:right w:val="single" w:color="auto" w:sz="4" w:space="0"/>
            </w:tcBorders>
            <w:shd w:val="clear" w:color="auto" w:fill="FFFFFF"/>
            <w:vAlign w:val="center"/>
          </w:tcPr>
          <w:p>
            <w:pPr>
              <w:pStyle w:val="32"/>
              <w:tabs>
                <w:tab w:val="left" w:pos="2736"/>
                <w:tab w:val="left" w:pos="4632"/>
              </w:tabs>
              <w:spacing w:after="0" w:line="240" w:lineRule="auto"/>
              <w:ind w:firstLine="0"/>
              <w:jc w:val="center"/>
              <w:rPr>
                <w:color w:val="auto"/>
                <w:sz w:val="21"/>
                <w:szCs w:val="21"/>
                <w:highlight w:val="none"/>
              </w:rPr>
            </w:pPr>
            <w:r>
              <w:rPr>
                <w:rFonts w:hint="eastAsia"/>
                <w:color w:val="auto"/>
                <w:sz w:val="21"/>
                <w:szCs w:val="21"/>
                <w:highlight w:val="none"/>
              </w:rPr>
              <w:t>年毕业于</w:t>
            </w:r>
            <w:r>
              <w:rPr>
                <w:rFonts w:hint="eastAsia"/>
                <w:color w:val="auto"/>
                <w:sz w:val="21"/>
                <w:szCs w:val="21"/>
                <w:highlight w:val="none"/>
              </w:rPr>
              <w:tab/>
            </w:r>
            <w:r>
              <w:rPr>
                <w:rFonts w:hint="eastAsia"/>
                <w:color w:val="auto"/>
                <w:sz w:val="21"/>
                <w:szCs w:val="21"/>
                <w:highlight w:val="none"/>
              </w:rPr>
              <w:t>学校</w:t>
            </w:r>
            <w:r>
              <w:rPr>
                <w:rFonts w:hint="eastAsia"/>
                <w:color w:val="auto"/>
                <w:sz w:val="21"/>
                <w:szCs w:val="21"/>
                <w:highlight w:val="none"/>
              </w:rPr>
              <w:tab/>
            </w:r>
            <w:r>
              <w:rPr>
                <w:rFonts w:hint="eastAsia"/>
                <w:color w:val="auto"/>
                <w:sz w:val="21"/>
                <w:szCs w:val="21"/>
                <w:highlight w:val="none"/>
              </w:rPr>
              <w:t>专业</w:t>
            </w:r>
          </w:p>
        </w:tc>
      </w:tr>
      <w:tr>
        <w:tblPrEx>
          <w:tblCellMar>
            <w:top w:w="0" w:type="dxa"/>
            <w:left w:w="108" w:type="dxa"/>
            <w:bottom w:w="0" w:type="dxa"/>
            <w:right w:w="108" w:type="dxa"/>
          </w:tblCellMar>
        </w:tblPrEx>
        <w:trPr>
          <w:trHeight w:val="595" w:hRule="exact"/>
          <w:jc w:val="center"/>
        </w:trPr>
        <w:tc>
          <w:tcPr>
            <w:tcW w:w="9737" w:type="dxa"/>
            <w:gridSpan w:val="9"/>
            <w:tcBorders>
              <w:top w:val="single" w:color="auto" w:sz="4" w:space="0"/>
              <w:left w:val="single" w:color="auto" w:sz="4" w:space="0"/>
              <w:righ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主要施工管理经历</w:t>
            </w:r>
          </w:p>
        </w:tc>
      </w:tr>
      <w:tr>
        <w:tblPrEx>
          <w:tblCellMar>
            <w:top w:w="0" w:type="dxa"/>
            <w:left w:w="108" w:type="dxa"/>
            <w:bottom w:w="0" w:type="dxa"/>
            <w:right w:w="108" w:type="dxa"/>
          </w:tblCellMar>
        </w:tblPrEx>
        <w:trPr>
          <w:trHeight w:val="586" w:hRule="exact"/>
          <w:jc w:val="center"/>
        </w:trPr>
        <w:tc>
          <w:tcPr>
            <w:tcW w:w="931"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时间</w:t>
            </w:r>
          </w:p>
        </w:tc>
        <w:tc>
          <w:tcPr>
            <w:tcW w:w="4356" w:type="dxa"/>
            <w:gridSpan w:val="4"/>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参加过的类似项目</w:t>
            </w:r>
          </w:p>
        </w:tc>
        <w:tc>
          <w:tcPr>
            <w:tcW w:w="1578" w:type="dxa"/>
            <w:gridSpan w:val="2"/>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担任职务</w:t>
            </w:r>
          </w:p>
        </w:tc>
        <w:tc>
          <w:tcPr>
            <w:tcW w:w="2872" w:type="dxa"/>
            <w:gridSpan w:val="2"/>
            <w:tcBorders>
              <w:top w:val="single" w:color="auto" w:sz="4" w:space="0"/>
              <w:left w:val="single" w:color="auto" w:sz="4" w:space="0"/>
              <w:righ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发包人及联系电话</w:t>
            </w:r>
          </w:p>
        </w:tc>
      </w:tr>
      <w:tr>
        <w:tblPrEx>
          <w:tblCellMar>
            <w:top w:w="0" w:type="dxa"/>
            <w:left w:w="108" w:type="dxa"/>
            <w:bottom w:w="0" w:type="dxa"/>
            <w:right w:w="108" w:type="dxa"/>
          </w:tblCellMar>
        </w:tblPrEx>
        <w:trPr>
          <w:trHeight w:val="595" w:hRule="exact"/>
          <w:jc w:val="center"/>
        </w:trPr>
        <w:tc>
          <w:tcPr>
            <w:tcW w:w="931" w:type="dxa"/>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4356" w:type="dxa"/>
            <w:gridSpan w:val="4"/>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1578" w:type="dxa"/>
            <w:gridSpan w:val="2"/>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2872" w:type="dxa"/>
            <w:gridSpan w:val="2"/>
            <w:tcBorders>
              <w:top w:val="single" w:color="auto" w:sz="4" w:space="0"/>
              <w:left w:val="single" w:color="auto" w:sz="4" w:space="0"/>
              <w:right w:val="single" w:color="auto" w:sz="4" w:space="0"/>
            </w:tcBorders>
            <w:shd w:val="clear" w:color="auto" w:fill="FFFFFF"/>
            <w:vAlign w:val="center"/>
          </w:tcPr>
          <w:p>
            <w:pPr>
              <w:widowControl w:val="0"/>
              <w:jc w:val="center"/>
              <w:rPr>
                <w:rFonts w:ascii="宋体" w:hAnsi="宋体" w:eastAsia="宋体" w:cs="宋体"/>
                <w:color w:val="auto"/>
                <w:highlight w:val="none"/>
              </w:rPr>
            </w:pPr>
          </w:p>
        </w:tc>
      </w:tr>
      <w:tr>
        <w:tblPrEx>
          <w:tblCellMar>
            <w:top w:w="0" w:type="dxa"/>
            <w:left w:w="108" w:type="dxa"/>
            <w:bottom w:w="0" w:type="dxa"/>
            <w:right w:w="108" w:type="dxa"/>
          </w:tblCellMar>
        </w:tblPrEx>
        <w:trPr>
          <w:trHeight w:val="595" w:hRule="exact"/>
          <w:jc w:val="center"/>
        </w:trPr>
        <w:tc>
          <w:tcPr>
            <w:tcW w:w="931" w:type="dxa"/>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4356" w:type="dxa"/>
            <w:gridSpan w:val="4"/>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1578" w:type="dxa"/>
            <w:gridSpan w:val="2"/>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2872" w:type="dxa"/>
            <w:gridSpan w:val="2"/>
            <w:tcBorders>
              <w:top w:val="single" w:color="auto" w:sz="4" w:space="0"/>
              <w:left w:val="single" w:color="auto" w:sz="4" w:space="0"/>
              <w:right w:val="single" w:color="auto" w:sz="4" w:space="0"/>
            </w:tcBorders>
            <w:shd w:val="clear" w:color="auto" w:fill="FFFFFF"/>
            <w:vAlign w:val="center"/>
          </w:tcPr>
          <w:p>
            <w:pPr>
              <w:widowControl w:val="0"/>
              <w:jc w:val="center"/>
              <w:rPr>
                <w:rFonts w:ascii="宋体" w:hAnsi="宋体" w:eastAsia="宋体" w:cs="宋体"/>
                <w:color w:val="auto"/>
                <w:highlight w:val="none"/>
              </w:rPr>
            </w:pPr>
          </w:p>
        </w:tc>
      </w:tr>
      <w:tr>
        <w:tblPrEx>
          <w:tblCellMar>
            <w:top w:w="0" w:type="dxa"/>
            <w:left w:w="108" w:type="dxa"/>
            <w:bottom w:w="0" w:type="dxa"/>
            <w:right w:w="108" w:type="dxa"/>
          </w:tblCellMar>
        </w:tblPrEx>
        <w:trPr>
          <w:trHeight w:val="586" w:hRule="exact"/>
          <w:jc w:val="center"/>
        </w:trPr>
        <w:tc>
          <w:tcPr>
            <w:tcW w:w="931" w:type="dxa"/>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4356" w:type="dxa"/>
            <w:gridSpan w:val="4"/>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1578" w:type="dxa"/>
            <w:gridSpan w:val="2"/>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2872" w:type="dxa"/>
            <w:gridSpan w:val="2"/>
            <w:tcBorders>
              <w:top w:val="single" w:color="auto" w:sz="4" w:space="0"/>
              <w:left w:val="single" w:color="auto" w:sz="4" w:space="0"/>
              <w:right w:val="single" w:color="auto" w:sz="4" w:space="0"/>
            </w:tcBorders>
            <w:shd w:val="clear" w:color="auto" w:fill="FFFFFF"/>
            <w:vAlign w:val="center"/>
          </w:tcPr>
          <w:p>
            <w:pPr>
              <w:widowControl w:val="0"/>
              <w:jc w:val="center"/>
              <w:rPr>
                <w:rFonts w:ascii="宋体" w:hAnsi="宋体" w:eastAsia="宋体" w:cs="宋体"/>
                <w:color w:val="auto"/>
                <w:highlight w:val="none"/>
              </w:rPr>
            </w:pPr>
          </w:p>
        </w:tc>
      </w:tr>
      <w:tr>
        <w:tblPrEx>
          <w:tblCellMar>
            <w:top w:w="0" w:type="dxa"/>
            <w:left w:w="108" w:type="dxa"/>
            <w:bottom w:w="0" w:type="dxa"/>
            <w:right w:w="108" w:type="dxa"/>
          </w:tblCellMar>
        </w:tblPrEx>
        <w:trPr>
          <w:trHeight w:val="595" w:hRule="exact"/>
          <w:jc w:val="center"/>
        </w:trPr>
        <w:tc>
          <w:tcPr>
            <w:tcW w:w="931" w:type="dxa"/>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4356" w:type="dxa"/>
            <w:gridSpan w:val="4"/>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1578" w:type="dxa"/>
            <w:gridSpan w:val="2"/>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2872" w:type="dxa"/>
            <w:gridSpan w:val="2"/>
            <w:tcBorders>
              <w:top w:val="single" w:color="auto" w:sz="4" w:space="0"/>
              <w:left w:val="single" w:color="auto" w:sz="4" w:space="0"/>
              <w:right w:val="single" w:color="auto" w:sz="4" w:space="0"/>
            </w:tcBorders>
            <w:shd w:val="clear" w:color="auto" w:fill="FFFFFF"/>
            <w:vAlign w:val="center"/>
          </w:tcPr>
          <w:p>
            <w:pPr>
              <w:widowControl w:val="0"/>
              <w:jc w:val="center"/>
              <w:rPr>
                <w:rFonts w:ascii="宋体" w:hAnsi="宋体" w:eastAsia="宋体" w:cs="宋体"/>
                <w:color w:val="auto"/>
                <w:highlight w:val="none"/>
              </w:rPr>
            </w:pPr>
          </w:p>
        </w:tc>
      </w:tr>
      <w:tr>
        <w:tblPrEx>
          <w:tblCellMar>
            <w:top w:w="0" w:type="dxa"/>
            <w:left w:w="108" w:type="dxa"/>
            <w:bottom w:w="0" w:type="dxa"/>
            <w:right w:w="108" w:type="dxa"/>
          </w:tblCellMar>
        </w:tblPrEx>
        <w:trPr>
          <w:trHeight w:val="586" w:hRule="exact"/>
          <w:jc w:val="center"/>
        </w:trPr>
        <w:tc>
          <w:tcPr>
            <w:tcW w:w="931" w:type="dxa"/>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4356" w:type="dxa"/>
            <w:gridSpan w:val="4"/>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1578" w:type="dxa"/>
            <w:gridSpan w:val="2"/>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2872" w:type="dxa"/>
            <w:gridSpan w:val="2"/>
            <w:tcBorders>
              <w:top w:val="single" w:color="auto" w:sz="4" w:space="0"/>
              <w:left w:val="single" w:color="auto" w:sz="4" w:space="0"/>
              <w:right w:val="single" w:color="auto" w:sz="4" w:space="0"/>
            </w:tcBorders>
            <w:shd w:val="clear" w:color="auto" w:fill="FFFFFF"/>
            <w:vAlign w:val="center"/>
          </w:tcPr>
          <w:p>
            <w:pPr>
              <w:widowControl w:val="0"/>
              <w:jc w:val="center"/>
              <w:rPr>
                <w:rFonts w:ascii="宋体" w:hAnsi="宋体" w:eastAsia="宋体" w:cs="宋体"/>
                <w:color w:val="auto"/>
                <w:highlight w:val="none"/>
              </w:rPr>
            </w:pPr>
          </w:p>
        </w:tc>
      </w:tr>
      <w:tr>
        <w:tblPrEx>
          <w:tblCellMar>
            <w:top w:w="0" w:type="dxa"/>
            <w:left w:w="108" w:type="dxa"/>
            <w:bottom w:w="0" w:type="dxa"/>
            <w:right w:w="108" w:type="dxa"/>
          </w:tblCellMar>
        </w:tblPrEx>
        <w:trPr>
          <w:trHeight w:val="595" w:hRule="exact"/>
          <w:jc w:val="center"/>
        </w:trPr>
        <w:tc>
          <w:tcPr>
            <w:tcW w:w="931" w:type="dxa"/>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4356" w:type="dxa"/>
            <w:gridSpan w:val="4"/>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1578" w:type="dxa"/>
            <w:gridSpan w:val="2"/>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2872" w:type="dxa"/>
            <w:gridSpan w:val="2"/>
            <w:tcBorders>
              <w:top w:val="single" w:color="auto" w:sz="4" w:space="0"/>
              <w:left w:val="single" w:color="auto" w:sz="4" w:space="0"/>
              <w:right w:val="single" w:color="auto" w:sz="4" w:space="0"/>
            </w:tcBorders>
            <w:shd w:val="clear" w:color="auto" w:fill="FFFFFF"/>
            <w:vAlign w:val="center"/>
          </w:tcPr>
          <w:p>
            <w:pPr>
              <w:widowControl w:val="0"/>
              <w:jc w:val="center"/>
              <w:rPr>
                <w:rFonts w:ascii="宋体" w:hAnsi="宋体" w:eastAsia="宋体" w:cs="宋体"/>
                <w:color w:val="auto"/>
                <w:highlight w:val="none"/>
              </w:rPr>
            </w:pPr>
          </w:p>
        </w:tc>
      </w:tr>
      <w:tr>
        <w:tblPrEx>
          <w:tblCellMar>
            <w:top w:w="0" w:type="dxa"/>
            <w:left w:w="108" w:type="dxa"/>
            <w:bottom w:w="0" w:type="dxa"/>
            <w:right w:w="108" w:type="dxa"/>
          </w:tblCellMar>
        </w:tblPrEx>
        <w:trPr>
          <w:trHeight w:val="595" w:hRule="exact"/>
          <w:jc w:val="center"/>
        </w:trPr>
        <w:tc>
          <w:tcPr>
            <w:tcW w:w="931" w:type="dxa"/>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4356" w:type="dxa"/>
            <w:gridSpan w:val="4"/>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1578" w:type="dxa"/>
            <w:gridSpan w:val="2"/>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2872" w:type="dxa"/>
            <w:gridSpan w:val="2"/>
            <w:tcBorders>
              <w:top w:val="single" w:color="auto" w:sz="4" w:space="0"/>
              <w:left w:val="single" w:color="auto" w:sz="4" w:space="0"/>
              <w:right w:val="single" w:color="auto" w:sz="4" w:space="0"/>
            </w:tcBorders>
            <w:shd w:val="clear" w:color="auto" w:fill="FFFFFF"/>
            <w:vAlign w:val="center"/>
          </w:tcPr>
          <w:p>
            <w:pPr>
              <w:widowControl w:val="0"/>
              <w:jc w:val="center"/>
              <w:rPr>
                <w:rFonts w:ascii="宋体" w:hAnsi="宋体" w:eastAsia="宋体" w:cs="宋体"/>
                <w:color w:val="auto"/>
                <w:highlight w:val="none"/>
              </w:rPr>
            </w:pPr>
          </w:p>
        </w:tc>
      </w:tr>
      <w:tr>
        <w:tblPrEx>
          <w:tblCellMar>
            <w:top w:w="0" w:type="dxa"/>
            <w:left w:w="108" w:type="dxa"/>
            <w:bottom w:w="0" w:type="dxa"/>
            <w:right w:w="108" w:type="dxa"/>
          </w:tblCellMar>
        </w:tblPrEx>
        <w:trPr>
          <w:trHeight w:val="586" w:hRule="exact"/>
          <w:jc w:val="center"/>
        </w:trPr>
        <w:tc>
          <w:tcPr>
            <w:tcW w:w="931" w:type="dxa"/>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4356" w:type="dxa"/>
            <w:gridSpan w:val="4"/>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1578" w:type="dxa"/>
            <w:gridSpan w:val="2"/>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2872" w:type="dxa"/>
            <w:gridSpan w:val="2"/>
            <w:tcBorders>
              <w:top w:val="single" w:color="auto" w:sz="4" w:space="0"/>
              <w:left w:val="single" w:color="auto" w:sz="4" w:space="0"/>
              <w:right w:val="single" w:color="auto" w:sz="4" w:space="0"/>
            </w:tcBorders>
            <w:shd w:val="clear" w:color="auto" w:fill="FFFFFF"/>
            <w:vAlign w:val="center"/>
          </w:tcPr>
          <w:p>
            <w:pPr>
              <w:widowControl w:val="0"/>
              <w:jc w:val="center"/>
              <w:rPr>
                <w:rFonts w:ascii="宋体" w:hAnsi="宋体" w:eastAsia="宋体" w:cs="宋体"/>
                <w:color w:val="auto"/>
                <w:highlight w:val="none"/>
              </w:rPr>
            </w:pPr>
          </w:p>
        </w:tc>
      </w:tr>
      <w:tr>
        <w:tblPrEx>
          <w:tblCellMar>
            <w:top w:w="0" w:type="dxa"/>
            <w:left w:w="108" w:type="dxa"/>
            <w:bottom w:w="0" w:type="dxa"/>
            <w:right w:w="108" w:type="dxa"/>
          </w:tblCellMar>
        </w:tblPrEx>
        <w:trPr>
          <w:trHeight w:val="595" w:hRule="exact"/>
          <w:jc w:val="center"/>
        </w:trPr>
        <w:tc>
          <w:tcPr>
            <w:tcW w:w="931" w:type="dxa"/>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4356" w:type="dxa"/>
            <w:gridSpan w:val="4"/>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1578" w:type="dxa"/>
            <w:gridSpan w:val="2"/>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2872" w:type="dxa"/>
            <w:gridSpan w:val="2"/>
            <w:tcBorders>
              <w:top w:val="single" w:color="auto" w:sz="4" w:space="0"/>
              <w:left w:val="single" w:color="auto" w:sz="4" w:space="0"/>
              <w:right w:val="single" w:color="auto" w:sz="4" w:space="0"/>
            </w:tcBorders>
            <w:shd w:val="clear" w:color="auto" w:fill="FFFFFF"/>
            <w:vAlign w:val="center"/>
          </w:tcPr>
          <w:p>
            <w:pPr>
              <w:widowControl w:val="0"/>
              <w:jc w:val="center"/>
              <w:rPr>
                <w:rFonts w:ascii="宋体" w:hAnsi="宋体" w:eastAsia="宋体" w:cs="宋体"/>
                <w:color w:val="auto"/>
                <w:highlight w:val="none"/>
              </w:rPr>
            </w:pPr>
          </w:p>
        </w:tc>
      </w:tr>
      <w:tr>
        <w:tblPrEx>
          <w:tblCellMar>
            <w:top w:w="0" w:type="dxa"/>
            <w:left w:w="108" w:type="dxa"/>
            <w:bottom w:w="0" w:type="dxa"/>
            <w:right w:w="108" w:type="dxa"/>
          </w:tblCellMar>
        </w:tblPrEx>
        <w:trPr>
          <w:trHeight w:val="595" w:hRule="exact"/>
          <w:jc w:val="center"/>
        </w:trPr>
        <w:tc>
          <w:tcPr>
            <w:tcW w:w="931" w:type="dxa"/>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4356" w:type="dxa"/>
            <w:gridSpan w:val="4"/>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1578" w:type="dxa"/>
            <w:gridSpan w:val="2"/>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2872" w:type="dxa"/>
            <w:gridSpan w:val="2"/>
            <w:tcBorders>
              <w:top w:val="single" w:color="auto" w:sz="4" w:space="0"/>
              <w:left w:val="single" w:color="auto" w:sz="4" w:space="0"/>
              <w:right w:val="single" w:color="auto" w:sz="4" w:space="0"/>
            </w:tcBorders>
            <w:shd w:val="clear" w:color="auto" w:fill="FFFFFF"/>
            <w:vAlign w:val="center"/>
          </w:tcPr>
          <w:p>
            <w:pPr>
              <w:widowControl w:val="0"/>
              <w:jc w:val="center"/>
              <w:rPr>
                <w:rFonts w:ascii="宋体" w:hAnsi="宋体" w:eastAsia="宋体" w:cs="宋体"/>
                <w:color w:val="auto"/>
                <w:highlight w:val="none"/>
              </w:rPr>
            </w:pPr>
          </w:p>
        </w:tc>
      </w:tr>
      <w:tr>
        <w:tblPrEx>
          <w:tblCellMar>
            <w:top w:w="0" w:type="dxa"/>
            <w:left w:w="108" w:type="dxa"/>
            <w:bottom w:w="0" w:type="dxa"/>
            <w:right w:w="108" w:type="dxa"/>
          </w:tblCellMar>
        </w:tblPrEx>
        <w:trPr>
          <w:trHeight w:val="595" w:hRule="exact"/>
          <w:jc w:val="center"/>
        </w:trPr>
        <w:tc>
          <w:tcPr>
            <w:tcW w:w="931" w:type="dxa"/>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4356" w:type="dxa"/>
            <w:gridSpan w:val="4"/>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1578" w:type="dxa"/>
            <w:gridSpan w:val="2"/>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2872" w:type="dxa"/>
            <w:gridSpan w:val="2"/>
            <w:tcBorders>
              <w:top w:val="single" w:color="auto" w:sz="4" w:space="0"/>
              <w:left w:val="single" w:color="auto" w:sz="4" w:space="0"/>
              <w:right w:val="single" w:color="auto" w:sz="4" w:space="0"/>
            </w:tcBorders>
            <w:shd w:val="clear" w:color="auto" w:fill="FFFFFF"/>
            <w:vAlign w:val="center"/>
          </w:tcPr>
          <w:p>
            <w:pPr>
              <w:widowControl w:val="0"/>
              <w:jc w:val="center"/>
              <w:rPr>
                <w:rFonts w:ascii="宋体" w:hAnsi="宋体" w:eastAsia="宋体" w:cs="宋体"/>
                <w:color w:val="auto"/>
                <w:highlight w:val="none"/>
              </w:rPr>
            </w:pPr>
          </w:p>
        </w:tc>
      </w:tr>
      <w:tr>
        <w:tblPrEx>
          <w:tblCellMar>
            <w:top w:w="0" w:type="dxa"/>
            <w:left w:w="108" w:type="dxa"/>
            <w:bottom w:w="0" w:type="dxa"/>
            <w:right w:w="108" w:type="dxa"/>
          </w:tblCellMar>
        </w:tblPrEx>
        <w:trPr>
          <w:trHeight w:val="586" w:hRule="exact"/>
          <w:jc w:val="center"/>
        </w:trPr>
        <w:tc>
          <w:tcPr>
            <w:tcW w:w="931" w:type="dxa"/>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4356" w:type="dxa"/>
            <w:gridSpan w:val="4"/>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1578" w:type="dxa"/>
            <w:gridSpan w:val="2"/>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2872" w:type="dxa"/>
            <w:gridSpan w:val="2"/>
            <w:tcBorders>
              <w:top w:val="single" w:color="auto" w:sz="4" w:space="0"/>
              <w:left w:val="single" w:color="auto" w:sz="4" w:space="0"/>
              <w:right w:val="single" w:color="auto" w:sz="4" w:space="0"/>
            </w:tcBorders>
            <w:shd w:val="clear" w:color="auto" w:fill="FFFFFF"/>
            <w:vAlign w:val="center"/>
          </w:tcPr>
          <w:p>
            <w:pPr>
              <w:widowControl w:val="0"/>
              <w:jc w:val="center"/>
              <w:rPr>
                <w:rFonts w:ascii="宋体" w:hAnsi="宋体" w:eastAsia="宋体" w:cs="宋体"/>
                <w:color w:val="auto"/>
                <w:highlight w:val="none"/>
              </w:rPr>
            </w:pPr>
          </w:p>
        </w:tc>
      </w:tr>
      <w:tr>
        <w:tblPrEx>
          <w:tblCellMar>
            <w:top w:w="0" w:type="dxa"/>
            <w:left w:w="108" w:type="dxa"/>
            <w:bottom w:w="0" w:type="dxa"/>
            <w:right w:w="108" w:type="dxa"/>
          </w:tblCellMar>
        </w:tblPrEx>
        <w:trPr>
          <w:trHeight w:val="640" w:hRule="exact"/>
          <w:jc w:val="center"/>
        </w:trPr>
        <w:tc>
          <w:tcPr>
            <w:tcW w:w="931" w:type="dxa"/>
            <w:tcBorders>
              <w:top w:val="single" w:color="auto" w:sz="4" w:space="0"/>
              <w:left w:val="single" w:color="auto" w:sz="4" w:space="0"/>
              <w:bottom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4356" w:type="dxa"/>
            <w:gridSpan w:val="4"/>
            <w:tcBorders>
              <w:top w:val="single" w:color="auto" w:sz="4" w:space="0"/>
              <w:left w:val="single" w:color="auto" w:sz="4" w:space="0"/>
              <w:bottom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1578" w:type="dxa"/>
            <w:gridSpan w:val="2"/>
            <w:tcBorders>
              <w:top w:val="single" w:color="auto" w:sz="4" w:space="0"/>
              <w:left w:val="single" w:color="auto" w:sz="4" w:space="0"/>
              <w:bottom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2872"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pPr>
              <w:widowControl w:val="0"/>
              <w:jc w:val="center"/>
              <w:rPr>
                <w:rFonts w:ascii="宋体" w:hAnsi="宋体" w:eastAsia="宋体" w:cs="宋体"/>
                <w:color w:val="auto"/>
                <w:highlight w:val="none"/>
              </w:rPr>
            </w:pPr>
          </w:p>
        </w:tc>
      </w:tr>
    </w:tbl>
    <w:p>
      <w:pPr>
        <w:spacing w:before="29" w:line="221" w:lineRule="auto"/>
        <w:ind w:left="46"/>
        <w:rPr>
          <w:rFonts w:ascii="宋体" w:hAnsi="宋体" w:eastAsia="宋体" w:cs="宋体"/>
          <w:sz w:val="21"/>
          <w:szCs w:val="21"/>
        </w:rPr>
      </w:pPr>
      <w:r>
        <w:rPr>
          <w:rFonts w:ascii="宋体" w:hAnsi="宋体" w:eastAsia="宋体" w:cs="宋体"/>
          <w:spacing w:val="-1"/>
          <w:sz w:val="21"/>
          <w:szCs w:val="21"/>
        </w:rPr>
        <w:t>注：主要人员指项目负责人、技术负</w:t>
      </w:r>
      <w:r>
        <w:rPr>
          <w:rFonts w:ascii="宋体" w:hAnsi="宋体" w:eastAsia="宋体" w:cs="宋体"/>
          <w:sz w:val="21"/>
          <w:szCs w:val="21"/>
        </w:rPr>
        <w:t>责人、专职安全生产管理人员、施工员、质检员、安全员。</w:t>
      </w:r>
    </w:p>
    <w:p>
      <w:pPr>
        <w:pStyle w:val="30"/>
        <w:spacing w:after="0" w:line="460" w:lineRule="exact"/>
        <w:ind w:firstLine="420" w:firstLineChars="200"/>
        <w:jc w:val="both"/>
        <w:rPr>
          <w:color w:val="auto"/>
          <w:sz w:val="21"/>
          <w:szCs w:val="21"/>
          <w:highlight w:val="none"/>
        </w:rPr>
      </w:pPr>
      <w:r>
        <w:rPr>
          <w:color w:val="auto"/>
          <w:sz w:val="21"/>
          <w:szCs w:val="21"/>
          <w:highlight w:val="none"/>
        </w:rPr>
        <w:br w:type="page"/>
      </w:r>
    </w:p>
    <w:p>
      <w:pPr>
        <w:pStyle w:val="28"/>
        <w:keepNext/>
        <w:keepLines/>
        <w:spacing w:before="240" w:beforeLines="100" w:after="120" w:afterLines="50"/>
        <w:jc w:val="center"/>
        <w:outlineLvl w:val="1"/>
        <w:rPr>
          <w:b/>
          <w:bCs/>
          <w:color w:val="auto"/>
          <w:sz w:val="32"/>
          <w:szCs w:val="32"/>
          <w:highlight w:val="none"/>
          <w:lang w:val="en-US" w:eastAsia="en-US"/>
        </w:rPr>
      </w:pPr>
      <w:bookmarkStart w:id="518" w:name="_Toc24453"/>
      <w:bookmarkStart w:id="519" w:name="_Toc20658"/>
      <w:r>
        <w:rPr>
          <w:rFonts w:hint="eastAsia"/>
          <w:b/>
          <w:bCs/>
          <w:color w:val="auto"/>
          <w:sz w:val="32"/>
          <w:szCs w:val="32"/>
          <w:highlight w:val="none"/>
          <w:lang w:val="en-US" w:eastAsia="zh-CN"/>
        </w:rPr>
        <w:t>六</w:t>
      </w:r>
      <w:r>
        <w:rPr>
          <w:rFonts w:hint="eastAsia"/>
          <w:b/>
          <w:bCs/>
          <w:color w:val="auto"/>
          <w:sz w:val="32"/>
          <w:szCs w:val="32"/>
          <w:highlight w:val="none"/>
          <w:lang w:val="en-US" w:eastAsia="en-US"/>
        </w:rPr>
        <w:t>、拟分包项目情况表</w:t>
      </w:r>
      <w:bookmarkEnd w:id="518"/>
      <w:bookmarkEnd w:id="519"/>
    </w:p>
    <w:tbl>
      <w:tblPr>
        <w:tblStyle w:val="18"/>
        <w:tblW w:w="9478" w:type="dxa"/>
        <w:jc w:val="center"/>
        <w:tblLayout w:type="fixed"/>
        <w:tblCellMar>
          <w:top w:w="0" w:type="dxa"/>
          <w:left w:w="108" w:type="dxa"/>
          <w:bottom w:w="0" w:type="dxa"/>
          <w:right w:w="108" w:type="dxa"/>
        </w:tblCellMar>
      </w:tblPr>
      <w:tblGrid>
        <w:gridCol w:w="1477"/>
        <w:gridCol w:w="2918"/>
        <w:gridCol w:w="2899"/>
        <w:gridCol w:w="2184"/>
      </w:tblGrid>
      <w:tr>
        <w:tblPrEx>
          <w:tblCellMar>
            <w:top w:w="0" w:type="dxa"/>
            <w:left w:w="108" w:type="dxa"/>
            <w:bottom w:w="0" w:type="dxa"/>
            <w:right w:w="108" w:type="dxa"/>
          </w:tblCellMar>
        </w:tblPrEx>
        <w:trPr>
          <w:trHeight w:val="570" w:hRule="exact"/>
          <w:jc w:val="center"/>
        </w:trPr>
        <w:tc>
          <w:tcPr>
            <w:tcW w:w="1477"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序号</w:t>
            </w:r>
          </w:p>
        </w:tc>
        <w:tc>
          <w:tcPr>
            <w:tcW w:w="2918" w:type="dxa"/>
            <w:tcBorders>
              <w:top w:val="single" w:color="auto" w:sz="4" w:space="0"/>
              <w:left w:val="single" w:color="auto" w:sz="4" w:space="0"/>
            </w:tcBorders>
            <w:shd w:val="clear" w:color="auto" w:fill="FFFFFF"/>
            <w:vAlign w:val="center"/>
          </w:tcPr>
          <w:p>
            <w:pPr>
              <w:pStyle w:val="32"/>
              <w:spacing w:after="0" w:line="240" w:lineRule="auto"/>
              <w:ind w:left="80" w:firstLine="0"/>
              <w:jc w:val="center"/>
              <w:rPr>
                <w:color w:val="auto"/>
                <w:sz w:val="21"/>
                <w:szCs w:val="21"/>
                <w:highlight w:val="none"/>
              </w:rPr>
            </w:pPr>
            <w:r>
              <w:rPr>
                <w:rFonts w:hint="eastAsia"/>
                <w:color w:val="auto"/>
                <w:sz w:val="21"/>
                <w:szCs w:val="21"/>
                <w:highlight w:val="none"/>
              </w:rPr>
              <w:t>拟分包的工程项目</w:t>
            </w:r>
          </w:p>
        </w:tc>
        <w:tc>
          <w:tcPr>
            <w:tcW w:w="2899"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主要内容</w:t>
            </w:r>
          </w:p>
        </w:tc>
        <w:tc>
          <w:tcPr>
            <w:tcW w:w="2184" w:type="dxa"/>
            <w:tcBorders>
              <w:top w:val="single" w:color="auto" w:sz="4" w:space="0"/>
              <w:left w:val="single" w:color="auto" w:sz="4" w:space="0"/>
              <w:righ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预计造价</w:t>
            </w:r>
            <w:r>
              <w:rPr>
                <w:rFonts w:hint="eastAsia"/>
                <w:color w:val="auto"/>
                <w:sz w:val="21"/>
                <w:szCs w:val="21"/>
                <w:highlight w:val="none"/>
                <w:lang w:eastAsia="zh-CN"/>
              </w:rPr>
              <w:t>（</w:t>
            </w:r>
            <w:r>
              <w:rPr>
                <w:rFonts w:hint="eastAsia"/>
                <w:color w:val="auto"/>
                <w:sz w:val="21"/>
                <w:szCs w:val="21"/>
                <w:highlight w:val="none"/>
              </w:rPr>
              <w:t>万元）</w:t>
            </w:r>
          </w:p>
        </w:tc>
      </w:tr>
      <w:tr>
        <w:tblPrEx>
          <w:tblCellMar>
            <w:top w:w="0" w:type="dxa"/>
            <w:left w:w="108" w:type="dxa"/>
            <w:bottom w:w="0" w:type="dxa"/>
            <w:right w:w="108" w:type="dxa"/>
          </w:tblCellMar>
        </w:tblPrEx>
        <w:trPr>
          <w:trHeight w:val="564" w:hRule="exact"/>
          <w:jc w:val="center"/>
        </w:trPr>
        <w:tc>
          <w:tcPr>
            <w:tcW w:w="147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9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89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184"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58" w:hRule="exact"/>
          <w:jc w:val="center"/>
        </w:trPr>
        <w:tc>
          <w:tcPr>
            <w:tcW w:w="147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9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89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184"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64" w:hRule="exact"/>
          <w:jc w:val="center"/>
        </w:trPr>
        <w:tc>
          <w:tcPr>
            <w:tcW w:w="147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9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89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184"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64" w:hRule="exact"/>
          <w:jc w:val="center"/>
        </w:trPr>
        <w:tc>
          <w:tcPr>
            <w:tcW w:w="147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9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89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184"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58" w:hRule="exact"/>
          <w:jc w:val="center"/>
        </w:trPr>
        <w:tc>
          <w:tcPr>
            <w:tcW w:w="147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9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89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184"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64" w:hRule="exact"/>
          <w:jc w:val="center"/>
        </w:trPr>
        <w:tc>
          <w:tcPr>
            <w:tcW w:w="147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9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89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184"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64" w:hRule="exact"/>
          <w:jc w:val="center"/>
        </w:trPr>
        <w:tc>
          <w:tcPr>
            <w:tcW w:w="147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9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89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184"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64" w:hRule="exact"/>
          <w:jc w:val="center"/>
        </w:trPr>
        <w:tc>
          <w:tcPr>
            <w:tcW w:w="147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9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89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184"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64" w:hRule="exact"/>
          <w:jc w:val="center"/>
        </w:trPr>
        <w:tc>
          <w:tcPr>
            <w:tcW w:w="147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9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89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184"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58" w:hRule="exact"/>
          <w:jc w:val="center"/>
        </w:trPr>
        <w:tc>
          <w:tcPr>
            <w:tcW w:w="147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9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89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184"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58" w:hRule="exact"/>
          <w:jc w:val="center"/>
        </w:trPr>
        <w:tc>
          <w:tcPr>
            <w:tcW w:w="147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9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89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184"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64" w:hRule="exact"/>
          <w:jc w:val="center"/>
        </w:trPr>
        <w:tc>
          <w:tcPr>
            <w:tcW w:w="147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9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89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184"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64" w:hRule="exact"/>
          <w:jc w:val="center"/>
        </w:trPr>
        <w:tc>
          <w:tcPr>
            <w:tcW w:w="147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9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89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184"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04" w:hRule="exact"/>
          <w:jc w:val="center"/>
        </w:trPr>
        <w:tc>
          <w:tcPr>
            <w:tcW w:w="1477"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2918"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2899"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2184" w:type="dxa"/>
            <w:tcBorders>
              <w:top w:val="single" w:color="auto" w:sz="4" w:space="0"/>
              <w:left w:val="single" w:color="auto" w:sz="4" w:space="0"/>
              <w:bottom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bl>
    <w:p>
      <w:pPr>
        <w:rPr>
          <w:color w:val="auto"/>
          <w:highlight w:val="none"/>
        </w:rPr>
        <w:sectPr>
          <w:footerReference r:id="rId40" w:type="default"/>
          <w:footerReference r:id="rId41" w:type="even"/>
          <w:pgSz w:w="11905" w:h="16838"/>
          <w:pgMar w:top="1247" w:right="1417" w:bottom="1247" w:left="1417" w:header="0" w:footer="1468" w:gutter="0"/>
          <w:pgNumType w:fmt="decimal"/>
          <w:cols w:space="0" w:num="1"/>
          <w:docGrid w:linePitch="360" w:charSpace="0"/>
        </w:sectPr>
      </w:pPr>
    </w:p>
    <w:p>
      <w:pPr>
        <w:pStyle w:val="28"/>
        <w:keepNext/>
        <w:keepLines/>
        <w:spacing w:before="240" w:beforeLines="100" w:after="120" w:afterLines="50"/>
        <w:jc w:val="center"/>
        <w:outlineLvl w:val="1"/>
        <w:rPr>
          <w:b/>
          <w:bCs/>
          <w:color w:val="auto"/>
          <w:sz w:val="32"/>
          <w:szCs w:val="32"/>
          <w:highlight w:val="none"/>
          <w:lang w:val="en-US" w:eastAsia="en-US"/>
        </w:rPr>
      </w:pPr>
      <w:bookmarkStart w:id="520" w:name="_Toc76053302"/>
      <w:bookmarkStart w:id="521" w:name="_Toc12135"/>
      <w:bookmarkStart w:id="522" w:name="_Toc10"/>
      <w:bookmarkStart w:id="523" w:name="_Toc570"/>
      <w:r>
        <w:rPr>
          <w:rFonts w:hint="eastAsia"/>
          <w:b/>
          <w:bCs/>
          <w:color w:val="auto"/>
          <w:sz w:val="32"/>
          <w:szCs w:val="32"/>
          <w:highlight w:val="none"/>
          <w:lang w:val="en-US" w:eastAsia="zh-CN"/>
        </w:rPr>
        <w:t>七</w:t>
      </w:r>
      <w:r>
        <w:rPr>
          <w:rFonts w:hint="eastAsia"/>
          <w:b/>
          <w:bCs/>
          <w:color w:val="auto"/>
          <w:sz w:val="32"/>
          <w:szCs w:val="32"/>
          <w:highlight w:val="none"/>
          <w:lang w:val="en-US" w:eastAsia="en-US"/>
        </w:rPr>
        <w:t>、资格审查资料</w:t>
      </w:r>
      <w:bookmarkEnd w:id="520"/>
      <w:bookmarkEnd w:id="521"/>
      <w:bookmarkEnd w:id="522"/>
      <w:bookmarkEnd w:id="523"/>
    </w:p>
    <w:p>
      <w:pPr>
        <w:pStyle w:val="29"/>
        <w:keepNext/>
        <w:keepLines/>
        <w:spacing w:after="0" w:line="600" w:lineRule="exact"/>
        <w:rPr>
          <w:rFonts w:ascii="宋体" w:hAnsi="宋体" w:eastAsia="宋体" w:cs="宋体"/>
          <w:b/>
          <w:bCs/>
          <w:snapToGrid/>
          <w:color w:val="auto"/>
          <w:kern w:val="0"/>
          <w:sz w:val="24"/>
          <w:szCs w:val="24"/>
          <w:highlight w:val="none"/>
          <w:lang w:val="zh-TW" w:eastAsia="zh-TW" w:bidi="zh-TW"/>
        </w:rPr>
      </w:pPr>
      <w:bookmarkStart w:id="524" w:name="_Toc1187"/>
      <w:bookmarkStart w:id="525" w:name="_Toc5689"/>
      <w:bookmarkStart w:id="526" w:name="_Toc13546"/>
      <w:bookmarkStart w:id="527" w:name="_Toc8509"/>
      <w:r>
        <w:rPr>
          <w:rFonts w:hint="eastAsia" w:ascii="宋体" w:hAnsi="宋体" w:eastAsia="宋体" w:cs="宋体"/>
          <w:b/>
          <w:bCs/>
          <w:snapToGrid/>
          <w:color w:val="auto"/>
          <w:kern w:val="0"/>
          <w:sz w:val="24"/>
          <w:szCs w:val="24"/>
          <w:highlight w:val="none"/>
          <w:lang w:val="zh-TW" w:eastAsia="zh-CN" w:bidi="zh-TW"/>
        </w:rPr>
        <w:t>（</w:t>
      </w:r>
      <w:r>
        <w:rPr>
          <w:rFonts w:ascii="宋体" w:hAnsi="宋体" w:eastAsia="宋体" w:cs="宋体"/>
          <w:b/>
          <w:bCs/>
          <w:snapToGrid/>
          <w:color w:val="auto"/>
          <w:kern w:val="0"/>
          <w:sz w:val="24"/>
          <w:szCs w:val="24"/>
          <w:highlight w:val="none"/>
          <w:lang w:val="zh-TW" w:eastAsia="zh-TW" w:bidi="zh-TW"/>
        </w:rPr>
        <w:t>一）投标人基本情况表</w:t>
      </w:r>
      <w:bookmarkEnd w:id="524"/>
      <w:bookmarkEnd w:id="525"/>
      <w:bookmarkEnd w:id="526"/>
      <w:bookmarkEnd w:id="527"/>
    </w:p>
    <w:tbl>
      <w:tblPr>
        <w:tblStyle w:val="18"/>
        <w:tblW w:w="939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19"/>
        <w:gridCol w:w="1097"/>
        <w:gridCol w:w="1792"/>
        <w:gridCol w:w="775"/>
        <w:gridCol w:w="534"/>
        <w:gridCol w:w="1156"/>
        <w:gridCol w:w="866"/>
        <w:gridCol w:w="21"/>
        <w:gridCol w:w="11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2019" w:type="dxa"/>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投标人名称</w:t>
            </w:r>
          </w:p>
        </w:tc>
        <w:tc>
          <w:tcPr>
            <w:tcW w:w="7380" w:type="dxa"/>
            <w:gridSpan w:val="8"/>
            <w:vAlign w:val="center"/>
          </w:tcPr>
          <w:p>
            <w:pPr>
              <w:spacing w:line="400" w:lineRule="exact"/>
              <w:jc w:val="center"/>
              <w:rPr>
                <w:rFonts w:ascii="宋体" w:hAnsi="宋体" w:eastAsia="宋体" w:cs="宋体"/>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2019" w:type="dxa"/>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注册地址</w:t>
            </w:r>
          </w:p>
        </w:tc>
        <w:tc>
          <w:tcPr>
            <w:tcW w:w="4198" w:type="dxa"/>
            <w:gridSpan w:val="4"/>
            <w:vAlign w:val="center"/>
          </w:tcPr>
          <w:p>
            <w:pPr>
              <w:spacing w:line="400" w:lineRule="exact"/>
              <w:jc w:val="center"/>
              <w:rPr>
                <w:rFonts w:ascii="宋体" w:hAnsi="宋体" w:eastAsia="宋体" w:cs="宋体"/>
                <w:color w:val="auto"/>
                <w:highlight w:val="none"/>
              </w:rPr>
            </w:pPr>
          </w:p>
        </w:tc>
        <w:tc>
          <w:tcPr>
            <w:tcW w:w="1156" w:type="dxa"/>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邮政编码</w:t>
            </w:r>
          </w:p>
        </w:tc>
        <w:tc>
          <w:tcPr>
            <w:tcW w:w="2026" w:type="dxa"/>
            <w:gridSpan w:val="3"/>
            <w:vAlign w:val="center"/>
          </w:tcPr>
          <w:p>
            <w:pPr>
              <w:spacing w:line="400" w:lineRule="exact"/>
              <w:jc w:val="center"/>
              <w:rPr>
                <w:rFonts w:ascii="宋体" w:hAnsi="宋体" w:eastAsia="宋体" w:cs="宋体"/>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2019" w:type="dxa"/>
            <w:vMerge w:val="restart"/>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联系方式</w:t>
            </w:r>
          </w:p>
        </w:tc>
        <w:tc>
          <w:tcPr>
            <w:tcW w:w="1097" w:type="dxa"/>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联系人</w:t>
            </w:r>
          </w:p>
        </w:tc>
        <w:tc>
          <w:tcPr>
            <w:tcW w:w="3101" w:type="dxa"/>
            <w:gridSpan w:val="3"/>
            <w:vAlign w:val="center"/>
          </w:tcPr>
          <w:p>
            <w:pPr>
              <w:spacing w:line="400" w:lineRule="exact"/>
              <w:jc w:val="center"/>
              <w:rPr>
                <w:rFonts w:ascii="宋体" w:hAnsi="宋体" w:eastAsia="宋体" w:cs="宋体"/>
                <w:color w:val="auto"/>
                <w:highlight w:val="none"/>
              </w:rPr>
            </w:pPr>
          </w:p>
        </w:tc>
        <w:tc>
          <w:tcPr>
            <w:tcW w:w="1156" w:type="dxa"/>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电话</w:t>
            </w:r>
          </w:p>
        </w:tc>
        <w:tc>
          <w:tcPr>
            <w:tcW w:w="2026" w:type="dxa"/>
            <w:gridSpan w:val="3"/>
            <w:vAlign w:val="center"/>
          </w:tcPr>
          <w:p>
            <w:pPr>
              <w:spacing w:line="400" w:lineRule="exact"/>
              <w:jc w:val="center"/>
              <w:rPr>
                <w:rFonts w:ascii="宋体" w:hAnsi="宋体" w:eastAsia="宋体" w:cs="宋体"/>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trPr>
        <w:tc>
          <w:tcPr>
            <w:tcW w:w="2019" w:type="dxa"/>
            <w:vMerge w:val="continue"/>
            <w:vAlign w:val="center"/>
          </w:tcPr>
          <w:p>
            <w:pPr>
              <w:spacing w:line="400" w:lineRule="exact"/>
              <w:jc w:val="center"/>
              <w:rPr>
                <w:rFonts w:ascii="宋体" w:hAnsi="宋体" w:eastAsia="宋体" w:cs="宋体"/>
                <w:color w:val="auto"/>
                <w:highlight w:val="none"/>
              </w:rPr>
            </w:pPr>
          </w:p>
        </w:tc>
        <w:tc>
          <w:tcPr>
            <w:tcW w:w="1097" w:type="dxa"/>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传真</w:t>
            </w:r>
          </w:p>
        </w:tc>
        <w:tc>
          <w:tcPr>
            <w:tcW w:w="3101" w:type="dxa"/>
            <w:gridSpan w:val="3"/>
            <w:vAlign w:val="center"/>
          </w:tcPr>
          <w:p>
            <w:pPr>
              <w:spacing w:line="400" w:lineRule="exact"/>
              <w:jc w:val="center"/>
              <w:rPr>
                <w:rFonts w:ascii="宋体" w:hAnsi="宋体" w:eastAsia="宋体" w:cs="宋体"/>
                <w:color w:val="auto"/>
                <w:highlight w:val="none"/>
              </w:rPr>
            </w:pPr>
          </w:p>
        </w:tc>
        <w:tc>
          <w:tcPr>
            <w:tcW w:w="1156" w:type="dxa"/>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电子信箱</w:t>
            </w:r>
          </w:p>
        </w:tc>
        <w:tc>
          <w:tcPr>
            <w:tcW w:w="2026" w:type="dxa"/>
            <w:gridSpan w:val="3"/>
            <w:vAlign w:val="center"/>
          </w:tcPr>
          <w:p>
            <w:pPr>
              <w:spacing w:line="400" w:lineRule="exact"/>
              <w:jc w:val="center"/>
              <w:rPr>
                <w:rFonts w:ascii="宋体" w:hAnsi="宋体" w:eastAsia="宋体" w:cs="宋体"/>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1" w:hRule="atLeast"/>
        </w:trPr>
        <w:tc>
          <w:tcPr>
            <w:tcW w:w="2019" w:type="dxa"/>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企业性质</w:t>
            </w:r>
          </w:p>
        </w:tc>
        <w:tc>
          <w:tcPr>
            <w:tcW w:w="2889" w:type="dxa"/>
            <w:gridSpan w:val="2"/>
            <w:vAlign w:val="center"/>
          </w:tcPr>
          <w:p>
            <w:pPr>
              <w:spacing w:line="400" w:lineRule="exact"/>
              <w:jc w:val="center"/>
              <w:rPr>
                <w:rFonts w:ascii="宋体" w:hAnsi="宋体" w:eastAsia="宋体" w:cs="宋体"/>
                <w:color w:val="auto"/>
                <w:highlight w:val="none"/>
              </w:rPr>
            </w:pPr>
          </w:p>
        </w:tc>
        <w:tc>
          <w:tcPr>
            <w:tcW w:w="2465" w:type="dxa"/>
            <w:gridSpan w:val="3"/>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上级主管单位</w:t>
            </w:r>
          </w:p>
        </w:tc>
        <w:tc>
          <w:tcPr>
            <w:tcW w:w="2026" w:type="dxa"/>
            <w:gridSpan w:val="3"/>
            <w:vAlign w:val="center"/>
          </w:tcPr>
          <w:p>
            <w:pPr>
              <w:spacing w:line="400" w:lineRule="exact"/>
              <w:jc w:val="center"/>
              <w:rPr>
                <w:rFonts w:ascii="宋体" w:hAnsi="宋体" w:eastAsia="宋体" w:cs="宋体"/>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2019" w:type="dxa"/>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法定代表人</w:t>
            </w:r>
          </w:p>
        </w:tc>
        <w:tc>
          <w:tcPr>
            <w:tcW w:w="1097" w:type="dxa"/>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姓名</w:t>
            </w:r>
          </w:p>
        </w:tc>
        <w:tc>
          <w:tcPr>
            <w:tcW w:w="1792" w:type="dxa"/>
            <w:vAlign w:val="center"/>
          </w:tcPr>
          <w:p>
            <w:pPr>
              <w:spacing w:line="400" w:lineRule="exact"/>
              <w:jc w:val="center"/>
              <w:rPr>
                <w:rFonts w:ascii="宋体" w:hAnsi="宋体" w:eastAsia="宋体" w:cs="宋体"/>
                <w:color w:val="auto"/>
                <w:highlight w:val="none"/>
              </w:rPr>
            </w:pPr>
          </w:p>
        </w:tc>
        <w:tc>
          <w:tcPr>
            <w:tcW w:w="1309" w:type="dxa"/>
            <w:gridSpan w:val="2"/>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技术职称</w:t>
            </w:r>
          </w:p>
        </w:tc>
        <w:tc>
          <w:tcPr>
            <w:tcW w:w="1156" w:type="dxa"/>
            <w:vAlign w:val="center"/>
          </w:tcPr>
          <w:p>
            <w:pPr>
              <w:spacing w:line="400" w:lineRule="exact"/>
              <w:jc w:val="center"/>
              <w:rPr>
                <w:rFonts w:ascii="宋体" w:hAnsi="宋体" w:eastAsia="宋体" w:cs="宋体"/>
                <w:color w:val="auto"/>
                <w:highlight w:val="none"/>
              </w:rPr>
            </w:pPr>
          </w:p>
        </w:tc>
        <w:tc>
          <w:tcPr>
            <w:tcW w:w="887" w:type="dxa"/>
            <w:gridSpan w:val="2"/>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电话</w:t>
            </w:r>
          </w:p>
        </w:tc>
        <w:tc>
          <w:tcPr>
            <w:tcW w:w="1139" w:type="dxa"/>
            <w:vAlign w:val="center"/>
          </w:tcPr>
          <w:p>
            <w:pPr>
              <w:spacing w:line="400" w:lineRule="exact"/>
              <w:jc w:val="center"/>
              <w:rPr>
                <w:rFonts w:ascii="宋体" w:hAnsi="宋体" w:eastAsia="宋体" w:cs="宋体"/>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trPr>
        <w:tc>
          <w:tcPr>
            <w:tcW w:w="2019" w:type="dxa"/>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技术负责人</w:t>
            </w:r>
          </w:p>
        </w:tc>
        <w:tc>
          <w:tcPr>
            <w:tcW w:w="1097" w:type="dxa"/>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姓名</w:t>
            </w:r>
          </w:p>
        </w:tc>
        <w:tc>
          <w:tcPr>
            <w:tcW w:w="1792" w:type="dxa"/>
            <w:vAlign w:val="center"/>
          </w:tcPr>
          <w:p>
            <w:pPr>
              <w:spacing w:line="400" w:lineRule="exact"/>
              <w:jc w:val="center"/>
              <w:rPr>
                <w:rFonts w:ascii="宋体" w:hAnsi="宋体" w:eastAsia="宋体" w:cs="宋体"/>
                <w:color w:val="auto"/>
                <w:highlight w:val="none"/>
              </w:rPr>
            </w:pPr>
          </w:p>
        </w:tc>
        <w:tc>
          <w:tcPr>
            <w:tcW w:w="1309" w:type="dxa"/>
            <w:gridSpan w:val="2"/>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技术职称</w:t>
            </w:r>
          </w:p>
        </w:tc>
        <w:tc>
          <w:tcPr>
            <w:tcW w:w="1156" w:type="dxa"/>
            <w:vAlign w:val="center"/>
          </w:tcPr>
          <w:p>
            <w:pPr>
              <w:spacing w:line="400" w:lineRule="exact"/>
              <w:jc w:val="center"/>
              <w:rPr>
                <w:rFonts w:ascii="宋体" w:hAnsi="宋体" w:eastAsia="宋体" w:cs="宋体"/>
                <w:color w:val="auto"/>
                <w:highlight w:val="none"/>
              </w:rPr>
            </w:pPr>
          </w:p>
        </w:tc>
        <w:tc>
          <w:tcPr>
            <w:tcW w:w="887" w:type="dxa"/>
            <w:gridSpan w:val="2"/>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电话</w:t>
            </w:r>
          </w:p>
        </w:tc>
        <w:tc>
          <w:tcPr>
            <w:tcW w:w="1139" w:type="dxa"/>
            <w:vAlign w:val="center"/>
          </w:tcPr>
          <w:p>
            <w:pPr>
              <w:spacing w:line="400" w:lineRule="exact"/>
              <w:jc w:val="center"/>
              <w:rPr>
                <w:rFonts w:ascii="宋体" w:hAnsi="宋体" w:eastAsia="宋体" w:cs="宋体"/>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trPr>
        <w:tc>
          <w:tcPr>
            <w:tcW w:w="2019" w:type="dxa"/>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成立时间</w:t>
            </w:r>
          </w:p>
        </w:tc>
        <w:tc>
          <w:tcPr>
            <w:tcW w:w="2889" w:type="dxa"/>
            <w:gridSpan w:val="2"/>
            <w:vAlign w:val="center"/>
          </w:tcPr>
          <w:p>
            <w:pPr>
              <w:spacing w:line="400" w:lineRule="exact"/>
              <w:jc w:val="center"/>
              <w:rPr>
                <w:rFonts w:ascii="宋体" w:hAnsi="宋体" w:eastAsia="宋体" w:cs="宋体"/>
                <w:color w:val="auto"/>
                <w:highlight w:val="none"/>
              </w:rPr>
            </w:pPr>
          </w:p>
        </w:tc>
        <w:tc>
          <w:tcPr>
            <w:tcW w:w="4491" w:type="dxa"/>
            <w:gridSpan w:val="6"/>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员工总人数（人）：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trPr>
        <w:tc>
          <w:tcPr>
            <w:tcW w:w="2019" w:type="dxa"/>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企业资质等级</w:t>
            </w:r>
          </w:p>
        </w:tc>
        <w:tc>
          <w:tcPr>
            <w:tcW w:w="2889" w:type="dxa"/>
            <w:gridSpan w:val="2"/>
            <w:vAlign w:val="center"/>
          </w:tcPr>
          <w:p>
            <w:pPr>
              <w:spacing w:line="400" w:lineRule="exact"/>
              <w:jc w:val="center"/>
              <w:rPr>
                <w:rFonts w:ascii="宋体" w:hAnsi="宋体" w:eastAsia="宋体" w:cs="宋体"/>
                <w:color w:val="auto"/>
                <w:highlight w:val="none"/>
              </w:rPr>
            </w:pPr>
          </w:p>
        </w:tc>
        <w:tc>
          <w:tcPr>
            <w:tcW w:w="775" w:type="dxa"/>
            <w:vMerge w:val="restart"/>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其中</w:t>
            </w:r>
          </w:p>
        </w:tc>
        <w:tc>
          <w:tcPr>
            <w:tcW w:w="2556" w:type="dxa"/>
            <w:gridSpan w:val="3"/>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项目负责人（人）</w:t>
            </w:r>
          </w:p>
        </w:tc>
        <w:tc>
          <w:tcPr>
            <w:tcW w:w="1160" w:type="dxa"/>
            <w:gridSpan w:val="2"/>
            <w:vAlign w:val="center"/>
          </w:tcPr>
          <w:p>
            <w:pPr>
              <w:spacing w:line="400" w:lineRule="exact"/>
              <w:jc w:val="center"/>
              <w:rPr>
                <w:rFonts w:ascii="宋体" w:hAnsi="宋体" w:eastAsia="宋体" w:cs="宋体"/>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trPr>
        <w:tc>
          <w:tcPr>
            <w:tcW w:w="2019" w:type="dxa"/>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统一社会信用代码</w:t>
            </w:r>
          </w:p>
        </w:tc>
        <w:tc>
          <w:tcPr>
            <w:tcW w:w="2889" w:type="dxa"/>
            <w:gridSpan w:val="2"/>
            <w:vAlign w:val="center"/>
          </w:tcPr>
          <w:p>
            <w:pPr>
              <w:spacing w:line="400" w:lineRule="exact"/>
              <w:jc w:val="center"/>
              <w:rPr>
                <w:rFonts w:ascii="宋体" w:hAnsi="宋体" w:eastAsia="宋体" w:cs="宋体"/>
                <w:color w:val="auto"/>
                <w:highlight w:val="none"/>
              </w:rPr>
            </w:pPr>
          </w:p>
        </w:tc>
        <w:tc>
          <w:tcPr>
            <w:tcW w:w="775" w:type="dxa"/>
            <w:vMerge w:val="continue"/>
            <w:vAlign w:val="center"/>
          </w:tcPr>
          <w:p>
            <w:pPr>
              <w:spacing w:line="400" w:lineRule="exact"/>
              <w:jc w:val="center"/>
              <w:rPr>
                <w:rFonts w:ascii="宋体" w:hAnsi="宋体" w:eastAsia="宋体" w:cs="宋体"/>
                <w:color w:val="auto"/>
                <w:highlight w:val="none"/>
              </w:rPr>
            </w:pPr>
          </w:p>
        </w:tc>
        <w:tc>
          <w:tcPr>
            <w:tcW w:w="2556" w:type="dxa"/>
            <w:gridSpan w:val="3"/>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高级职称人员（人）</w:t>
            </w:r>
          </w:p>
        </w:tc>
        <w:tc>
          <w:tcPr>
            <w:tcW w:w="1160" w:type="dxa"/>
            <w:gridSpan w:val="2"/>
            <w:vAlign w:val="center"/>
          </w:tcPr>
          <w:p>
            <w:pPr>
              <w:spacing w:line="400" w:lineRule="exact"/>
              <w:jc w:val="center"/>
              <w:rPr>
                <w:rFonts w:ascii="宋体" w:hAnsi="宋体" w:eastAsia="宋体" w:cs="宋体"/>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trPr>
        <w:tc>
          <w:tcPr>
            <w:tcW w:w="2019" w:type="dxa"/>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注册资金</w:t>
            </w:r>
          </w:p>
        </w:tc>
        <w:tc>
          <w:tcPr>
            <w:tcW w:w="2889" w:type="dxa"/>
            <w:gridSpan w:val="2"/>
            <w:vAlign w:val="center"/>
          </w:tcPr>
          <w:p>
            <w:pPr>
              <w:spacing w:line="400" w:lineRule="exact"/>
              <w:jc w:val="center"/>
              <w:rPr>
                <w:rFonts w:ascii="宋体" w:hAnsi="宋体" w:eastAsia="宋体" w:cs="宋体"/>
                <w:color w:val="auto"/>
                <w:highlight w:val="none"/>
              </w:rPr>
            </w:pPr>
          </w:p>
        </w:tc>
        <w:tc>
          <w:tcPr>
            <w:tcW w:w="775" w:type="dxa"/>
            <w:vMerge w:val="continue"/>
            <w:vAlign w:val="center"/>
          </w:tcPr>
          <w:p>
            <w:pPr>
              <w:spacing w:line="400" w:lineRule="exact"/>
              <w:jc w:val="center"/>
              <w:rPr>
                <w:rFonts w:ascii="宋体" w:hAnsi="宋体" w:eastAsia="宋体" w:cs="宋体"/>
                <w:color w:val="auto"/>
                <w:highlight w:val="none"/>
              </w:rPr>
            </w:pPr>
          </w:p>
        </w:tc>
        <w:tc>
          <w:tcPr>
            <w:tcW w:w="2556" w:type="dxa"/>
            <w:gridSpan w:val="3"/>
            <w:vAlign w:val="center"/>
          </w:tcPr>
          <w:p>
            <w:pPr>
              <w:spacing w:line="400" w:lineRule="exact"/>
              <w:jc w:val="center"/>
              <w:rPr>
                <w:rFonts w:ascii="宋体" w:hAnsi="宋体" w:eastAsia="宋体" w:cs="宋体"/>
                <w:b/>
                <w:color w:val="auto"/>
                <w:highlight w:val="none"/>
              </w:rPr>
            </w:pPr>
            <w:r>
              <w:rPr>
                <w:rFonts w:hint="eastAsia" w:ascii="宋体" w:hAnsi="宋体" w:eastAsia="宋体" w:cs="宋体"/>
                <w:color w:val="auto"/>
                <w:highlight w:val="none"/>
              </w:rPr>
              <w:t>中级职称人员（人）</w:t>
            </w:r>
          </w:p>
        </w:tc>
        <w:tc>
          <w:tcPr>
            <w:tcW w:w="1160" w:type="dxa"/>
            <w:gridSpan w:val="2"/>
            <w:vAlign w:val="center"/>
          </w:tcPr>
          <w:p>
            <w:pPr>
              <w:spacing w:line="400" w:lineRule="exact"/>
              <w:jc w:val="center"/>
              <w:rPr>
                <w:rFonts w:ascii="宋体" w:hAnsi="宋体" w:eastAsia="宋体" w:cs="宋体"/>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trPr>
        <w:tc>
          <w:tcPr>
            <w:tcW w:w="2019" w:type="dxa"/>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基本账户开户银行</w:t>
            </w:r>
          </w:p>
        </w:tc>
        <w:tc>
          <w:tcPr>
            <w:tcW w:w="2889" w:type="dxa"/>
            <w:gridSpan w:val="2"/>
            <w:vAlign w:val="center"/>
          </w:tcPr>
          <w:p>
            <w:pPr>
              <w:spacing w:line="400" w:lineRule="exact"/>
              <w:jc w:val="center"/>
              <w:rPr>
                <w:rFonts w:ascii="宋体" w:hAnsi="宋体" w:eastAsia="宋体" w:cs="宋体"/>
                <w:color w:val="auto"/>
                <w:highlight w:val="none"/>
              </w:rPr>
            </w:pPr>
          </w:p>
        </w:tc>
        <w:tc>
          <w:tcPr>
            <w:tcW w:w="775" w:type="dxa"/>
            <w:vMerge w:val="continue"/>
            <w:vAlign w:val="center"/>
          </w:tcPr>
          <w:p>
            <w:pPr>
              <w:spacing w:line="400" w:lineRule="exact"/>
              <w:jc w:val="center"/>
              <w:rPr>
                <w:rFonts w:ascii="宋体" w:hAnsi="宋体" w:eastAsia="宋体" w:cs="宋体"/>
                <w:color w:val="auto"/>
                <w:highlight w:val="none"/>
              </w:rPr>
            </w:pPr>
          </w:p>
        </w:tc>
        <w:tc>
          <w:tcPr>
            <w:tcW w:w="2556" w:type="dxa"/>
            <w:gridSpan w:val="3"/>
            <w:vAlign w:val="center"/>
          </w:tcPr>
          <w:p>
            <w:pPr>
              <w:spacing w:line="400" w:lineRule="exact"/>
              <w:jc w:val="center"/>
              <w:rPr>
                <w:rFonts w:ascii="宋体" w:hAnsi="宋体" w:eastAsia="宋体" w:cs="宋体"/>
                <w:b/>
                <w:color w:val="auto"/>
                <w:highlight w:val="none"/>
              </w:rPr>
            </w:pPr>
            <w:r>
              <w:rPr>
                <w:rFonts w:hint="eastAsia" w:ascii="宋体" w:hAnsi="宋体" w:eastAsia="宋体" w:cs="宋体"/>
                <w:color w:val="auto"/>
                <w:highlight w:val="none"/>
              </w:rPr>
              <w:t>初级职称人员（人）</w:t>
            </w:r>
          </w:p>
        </w:tc>
        <w:tc>
          <w:tcPr>
            <w:tcW w:w="1160" w:type="dxa"/>
            <w:gridSpan w:val="2"/>
            <w:vAlign w:val="center"/>
          </w:tcPr>
          <w:p>
            <w:pPr>
              <w:spacing w:line="400" w:lineRule="exact"/>
              <w:jc w:val="center"/>
              <w:rPr>
                <w:rFonts w:ascii="宋体" w:hAnsi="宋体" w:eastAsia="宋体" w:cs="宋体"/>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trPr>
        <w:tc>
          <w:tcPr>
            <w:tcW w:w="2019" w:type="dxa"/>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账号</w:t>
            </w:r>
          </w:p>
        </w:tc>
        <w:tc>
          <w:tcPr>
            <w:tcW w:w="2889" w:type="dxa"/>
            <w:gridSpan w:val="2"/>
            <w:vAlign w:val="center"/>
          </w:tcPr>
          <w:p>
            <w:pPr>
              <w:spacing w:line="400" w:lineRule="exact"/>
              <w:jc w:val="center"/>
              <w:rPr>
                <w:rFonts w:ascii="宋体" w:hAnsi="宋体" w:eastAsia="宋体" w:cs="宋体"/>
                <w:color w:val="auto"/>
                <w:highlight w:val="none"/>
              </w:rPr>
            </w:pPr>
          </w:p>
        </w:tc>
        <w:tc>
          <w:tcPr>
            <w:tcW w:w="775" w:type="dxa"/>
            <w:vMerge w:val="continue"/>
            <w:vAlign w:val="center"/>
          </w:tcPr>
          <w:p>
            <w:pPr>
              <w:spacing w:line="400" w:lineRule="exact"/>
              <w:jc w:val="center"/>
              <w:rPr>
                <w:rFonts w:ascii="宋体" w:hAnsi="宋体" w:eastAsia="宋体" w:cs="宋体"/>
                <w:color w:val="auto"/>
                <w:highlight w:val="none"/>
              </w:rPr>
            </w:pPr>
          </w:p>
        </w:tc>
        <w:tc>
          <w:tcPr>
            <w:tcW w:w="2556" w:type="dxa"/>
            <w:gridSpan w:val="3"/>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技工（人）</w:t>
            </w:r>
          </w:p>
        </w:tc>
        <w:tc>
          <w:tcPr>
            <w:tcW w:w="1160" w:type="dxa"/>
            <w:gridSpan w:val="2"/>
            <w:vAlign w:val="center"/>
          </w:tcPr>
          <w:p>
            <w:pPr>
              <w:spacing w:line="400" w:lineRule="exact"/>
              <w:jc w:val="center"/>
              <w:rPr>
                <w:rFonts w:ascii="宋体" w:hAnsi="宋体" w:eastAsia="宋体" w:cs="宋体"/>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trPr>
        <w:tc>
          <w:tcPr>
            <w:tcW w:w="4908" w:type="dxa"/>
            <w:gridSpan w:val="3"/>
            <w:vAlign w:val="center"/>
          </w:tcPr>
          <w:p>
            <w:pPr>
              <w:spacing w:line="400" w:lineRule="exact"/>
              <w:ind w:firstLine="420" w:firstLineChars="200"/>
              <w:jc w:val="center"/>
              <w:rPr>
                <w:rFonts w:ascii="宋体" w:hAnsi="宋体" w:eastAsia="宋体" w:cs="宋体"/>
                <w:color w:val="auto"/>
                <w:highlight w:val="none"/>
              </w:rPr>
            </w:pPr>
            <w:r>
              <w:rPr>
                <w:rFonts w:hint="eastAsia" w:ascii="宋体" w:hAnsi="宋体" w:eastAsia="宋体" w:cs="宋体"/>
                <w:color w:val="auto"/>
                <w:highlight w:val="none"/>
              </w:rPr>
              <w:t>最近5年完成的营业额（万元）</w:t>
            </w:r>
          </w:p>
        </w:tc>
        <w:tc>
          <w:tcPr>
            <w:tcW w:w="4491" w:type="dxa"/>
            <w:gridSpan w:val="6"/>
            <w:vAlign w:val="center"/>
          </w:tcPr>
          <w:p>
            <w:pPr>
              <w:spacing w:line="400" w:lineRule="exact"/>
              <w:ind w:firstLine="420" w:firstLineChars="200"/>
              <w:jc w:val="center"/>
              <w:rPr>
                <w:rFonts w:ascii="宋体" w:hAnsi="宋体" w:eastAsia="宋体" w:cs="宋体"/>
                <w:b/>
                <w:color w:val="auto"/>
                <w:highlight w:val="none"/>
              </w:rPr>
            </w:pPr>
            <w:r>
              <w:rPr>
                <w:rFonts w:hint="eastAsia" w:ascii="宋体" w:hAnsi="宋体" w:eastAsia="宋体" w:cs="宋体"/>
                <w:color w:val="auto"/>
                <w:highlight w:val="none"/>
              </w:rPr>
              <w:t>经营范围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trPr>
        <w:tc>
          <w:tcPr>
            <w:tcW w:w="2019" w:type="dxa"/>
            <w:vAlign w:val="center"/>
          </w:tcPr>
          <w:p>
            <w:pPr>
              <w:spacing w:line="400" w:lineRule="exact"/>
              <w:ind w:firstLine="420" w:firstLineChars="200"/>
              <w:jc w:val="center"/>
              <w:rPr>
                <w:rFonts w:ascii="宋体" w:hAnsi="宋体" w:eastAsia="宋体" w:cs="宋体"/>
                <w:color w:val="auto"/>
                <w:highlight w:val="none"/>
              </w:rPr>
            </w:pPr>
            <w:r>
              <w:rPr>
                <w:rFonts w:hint="eastAsia" w:ascii="宋体" w:hAnsi="宋体" w:eastAsia="宋体" w:cs="宋体"/>
                <w:color w:val="auto"/>
                <w:highlight w:val="none"/>
              </w:rPr>
              <w:t>年</w:t>
            </w:r>
          </w:p>
        </w:tc>
        <w:tc>
          <w:tcPr>
            <w:tcW w:w="2889" w:type="dxa"/>
            <w:gridSpan w:val="2"/>
            <w:vAlign w:val="center"/>
          </w:tcPr>
          <w:p>
            <w:pPr>
              <w:spacing w:line="400" w:lineRule="exact"/>
              <w:ind w:firstLine="420" w:firstLineChars="200"/>
              <w:jc w:val="center"/>
              <w:rPr>
                <w:rFonts w:ascii="宋体" w:hAnsi="宋体" w:eastAsia="宋体" w:cs="宋体"/>
                <w:color w:val="auto"/>
                <w:highlight w:val="none"/>
              </w:rPr>
            </w:pPr>
          </w:p>
        </w:tc>
        <w:tc>
          <w:tcPr>
            <w:tcW w:w="4491" w:type="dxa"/>
            <w:gridSpan w:val="6"/>
            <w:vAlign w:val="center"/>
          </w:tcPr>
          <w:p>
            <w:pPr>
              <w:spacing w:line="400" w:lineRule="exact"/>
              <w:ind w:firstLine="420" w:firstLineChars="200"/>
              <w:jc w:val="center"/>
              <w:rPr>
                <w:rFonts w:ascii="宋体" w:hAnsi="宋体" w:eastAsia="宋体" w:cs="宋体"/>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trPr>
        <w:tc>
          <w:tcPr>
            <w:tcW w:w="2019" w:type="dxa"/>
            <w:vAlign w:val="center"/>
          </w:tcPr>
          <w:p>
            <w:pPr>
              <w:spacing w:line="400" w:lineRule="exact"/>
              <w:ind w:firstLine="420" w:firstLineChars="200"/>
              <w:jc w:val="center"/>
              <w:rPr>
                <w:rFonts w:ascii="宋体" w:hAnsi="宋体" w:eastAsia="宋体" w:cs="宋体"/>
                <w:color w:val="auto"/>
                <w:highlight w:val="none"/>
              </w:rPr>
            </w:pPr>
            <w:r>
              <w:rPr>
                <w:rFonts w:hint="eastAsia" w:ascii="宋体" w:hAnsi="宋体" w:eastAsia="宋体" w:cs="宋体"/>
                <w:color w:val="auto"/>
                <w:highlight w:val="none"/>
              </w:rPr>
              <w:t>年</w:t>
            </w:r>
          </w:p>
        </w:tc>
        <w:tc>
          <w:tcPr>
            <w:tcW w:w="2889" w:type="dxa"/>
            <w:gridSpan w:val="2"/>
            <w:vAlign w:val="center"/>
          </w:tcPr>
          <w:p>
            <w:pPr>
              <w:spacing w:line="400" w:lineRule="exact"/>
              <w:ind w:firstLine="420" w:firstLineChars="200"/>
              <w:jc w:val="center"/>
              <w:rPr>
                <w:rFonts w:ascii="宋体" w:hAnsi="宋体" w:eastAsia="宋体" w:cs="宋体"/>
                <w:color w:val="auto"/>
                <w:highlight w:val="none"/>
              </w:rPr>
            </w:pPr>
          </w:p>
        </w:tc>
        <w:tc>
          <w:tcPr>
            <w:tcW w:w="4491" w:type="dxa"/>
            <w:gridSpan w:val="6"/>
            <w:vAlign w:val="center"/>
          </w:tcPr>
          <w:p>
            <w:pPr>
              <w:spacing w:line="400" w:lineRule="exact"/>
              <w:ind w:firstLine="420" w:firstLineChars="200"/>
              <w:jc w:val="center"/>
              <w:rPr>
                <w:rFonts w:ascii="宋体" w:hAnsi="宋体" w:eastAsia="宋体" w:cs="宋体"/>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trPr>
        <w:tc>
          <w:tcPr>
            <w:tcW w:w="2019" w:type="dxa"/>
            <w:vAlign w:val="center"/>
          </w:tcPr>
          <w:p>
            <w:pPr>
              <w:spacing w:line="400" w:lineRule="exact"/>
              <w:ind w:firstLine="420" w:firstLineChars="200"/>
              <w:jc w:val="center"/>
              <w:rPr>
                <w:rFonts w:ascii="宋体" w:hAnsi="宋体" w:eastAsia="宋体" w:cs="宋体"/>
                <w:color w:val="auto"/>
                <w:highlight w:val="none"/>
              </w:rPr>
            </w:pPr>
            <w:r>
              <w:rPr>
                <w:rFonts w:hint="eastAsia" w:ascii="宋体" w:hAnsi="宋体" w:eastAsia="宋体" w:cs="宋体"/>
                <w:color w:val="auto"/>
                <w:highlight w:val="none"/>
              </w:rPr>
              <w:t>年</w:t>
            </w:r>
          </w:p>
        </w:tc>
        <w:tc>
          <w:tcPr>
            <w:tcW w:w="2889" w:type="dxa"/>
            <w:gridSpan w:val="2"/>
            <w:vAlign w:val="center"/>
          </w:tcPr>
          <w:p>
            <w:pPr>
              <w:spacing w:line="400" w:lineRule="exact"/>
              <w:ind w:firstLine="420" w:firstLineChars="200"/>
              <w:jc w:val="center"/>
              <w:rPr>
                <w:rFonts w:ascii="宋体" w:hAnsi="宋体" w:eastAsia="宋体" w:cs="宋体"/>
                <w:color w:val="auto"/>
                <w:highlight w:val="none"/>
              </w:rPr>
            </w:pPr>
          </w:p>
        </w:tc>
        <w:tc>
          <w:tcPr>
            <w:tcW w:w="4491" w:type="dxa"/>
            <w:gridSpan w:val="6"/>
            <w:vAlign w:val="center"/>
          </w:tcPr>
          <w:p>
            <w:pPr>
              <w:spacing w:line="400" w:lineRule="exact"/>
              <w:ind w:firstLine="420" w:firstLineChars="200"/>
              <w:jc w:val="center"/>
              <w:rPr>
                <w:rFonts w:ascii="宋体" w:hAnsi="宋体" w:eastAsia="宋体" w:cs="宋体"/>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trPr>
        <w:tc>
          <w:tcPr>
            <w:tcW w:w="2019" w:type="dxa"/>
            <w:vAlign w:val="center"/>
          </w:tcPr>
          <w:p>
            <w:pPr>
              <w:spacing w:line="400" w:lineRule="exact"/>
              <w:ind w:firstLine="420" w:firstLineChars="200"/>
              <w:jc w:val="center"/>
              <w:rPr>
                <w:rFonts w:ascii="宋体" w:hAnsi="宋体" w:eastAsia="宋体" w:cs="宋体"/>
                <w:color w:val="auto"/>
                <w:highlight w:val="none"/>
              </w:rPr>
            </w:pPr>
            <w:r>
              <w:rPr>
                <w:rFonts w:hint="eastAsia" w:ascii="宋体" w:hAnsi="宋体" w:eastAsia="宋体" w:cs="宋体"/>
                <w:color w:val="auto"/>
                <w:highlight w:val="none"/>
              </w:rPr>
              <w:t>年</w:t>
            </w:r>
          </w:p>
        </w:tc>
        <w:tc>
          <w:tcPr>
            <w:tcW w:w="2889" w:type="dxa"/>
            <w:gridSpan w:val="2"/>
            <w:vAlign w:val="center"/>
          </w:tcPr>
          <w:p>
            <w:pPr>
              <w:spacing w:line="400" w:lineRule="exact"/>
              <w:ind w:firstLine="420" w:firstLineChars="200"/>
              <w:jc w:val="center"/>
              <w:rPr>
                <w:rFonts w:ascii="宋体" w:hAnsi="宋体" w:eastAsia="宋体" w:cs="宋体"/>
                <w:color w:val="auto"/>
                <w:highlight w:val="none"/>
              </w:rPr>
            </w:pPr>
          </w:p>
        </w:tc>
        <w:tc>
          <w:tcPr>
            <w:tcW w:w="4491" w:type="dxa"/>
            <w:gridSpan w:val="6"/>
            <w:vAlign w:val="center"/>
          </w:tcPr>
          <w:p>
            <w:pPr>
              <w:spacing w:line="400" w:lineRule="exact"/>
              <w:ind w:firstLine="420" w:firstLineChars="200"/>
              <w:jc w:val="center"/>
              <w:rPr>
                <w:rFonts w:ascii="宋体" w:hAnsi="宋体" w:eastAsia="宋体" w:cs="宋体"/>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trPr>
        <w:tc>
          <w:tcPr>
            <w:tcW w:w="2019" w:type="dxa"/>
            <w:vAlign w:val="center"/>
          </w:tcPr>
          <w:p>
            <w:pPr>
              <w:spacing w:line="400" w:lineRule="exact"/>
              <w:ind w:firstLine="420" w:firstLineChars="200"/>
              <w:jc w:val="center"/>
              <w:rPr>
                <w:rFonts w:ascii="宋体" w:hAnsi="宋体" w:eastAsia="宋体" w:cs="宋体"/>
                <w:color w:val="auto"/>
                <w:highlight w:val="none"/>
              </w:rPr>
            </w:pPr>
            <w:r>
              <w:rPr>
                <w:rFonts w:hint="eastAsia" w:ascii="宋体" w:hAnsi="宋体" w:eastAsia="宋体" w:cs="宋体"/>
                <w:color w:val="auto"/>
                <w:highlight w:val="none"/>
              </w:rPr>
              <w:t>年</w:t>
            </w:r>
          </w:p>
        </w:tc>
        <w:tc>
          <w:tcPr>
            <w:tcW w:w="2889" w:type="dxa"/>
            <w:gridSpan w:val="2"/>
            <w:vAlign w:val="center"/>
          </w:tcPr>
          <w:p>
            <w:pPr>
              <w:spacing w:line="400" w:lineRule="exact"/>
              <w:ind w:firstLine="420" w:firstLineChars="200"/>
              <w:jc w:val="center"/>
              <w:rPr>
                <w:rFonts w:ascii="宋体" w:hAnsi="宋体" w:eastAsia="宋体" w:cs="宋体"/>
                <w:color w:val="auto"/>
                <w:highlight w:val="none"/>
              </w:rPr>
            </w:pPr>
          </w:p>
        </w:tc>
        <w:tc>
          <w:tcPr>
            <w:tcW w:w="4491" w:type="dxa"/>
            <w:gridSpan w:val="6"/>
            <w:vAlign w:val="center"/>
          </w:tcPr>
          <w:p>
            <w:pPr>
              <w:spacing w:line="400" w:lineRule="exact"/>
              <w:ind w:firstLine="420" w:firstLineChars="200"/>
              <w:jc w:val="center"/>
              <w:rPr>
                <w:rFonts w:ascii="宋体" w:hAnsi="宋体" w:eastAsia="宋体" w:cs="宋体"/>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trPr>
        <w:tc>
          <w:tcPr>
            <w:tcW w:w="4908" w:type="dxa"/>
            <w:gridSpan w:val="3"/>
            <w:vAlign w:val="center"/>
          </w:tcPr>
          <w:p>
            <w:pPr>
              <w:spacing w:line="400" w:lineRule="exact"/>
              <w:ind w:firstLine="420" w:firstLineChars="200"/>
              <w:jc w:val="center"/>
              <w:rPr>
                <w:rFonts w:ascii="宋体" w:hAnsi="宋体" w:eastAsia="宋体" w:cs="宋体"/>
                <w:color w:val="auto"/>
                <w:highlight w:val="none"/>
              </w:rPr>
            </w:pPr>
            <w:r>
              <w:rPr>
                <w:rFonts w:hint="eastAsia" w:ascii="宋体" w:hAnsi="宋体" w:eastAsia="宋体" w:cs="宋体"/>
                <w:color w:val="auto"/>
                <w:highlight w:val="none"/>
              </w:rPr>
              <w:t>能承担的年最大建安工作量（万元）</w:t>
            </w:r>
          </w:p>
        </w:tc>
        <w:tc>
          <w:tcPr>
            <w:tcW w:w="4491" w:type="dxa"/>
            <w:gridSpan w:val="6"/>
            <w:vAlign w:val="center"/>
          </w:tcPr>
          <w:p>
            <w:pPr>
              <w:spacing w:line="400" w:lineRule="exact"/>
              <w:ind w:firstLine="420" w:firstLineChars="200"/>
              <w:jc w:val="center"/>
              <w:rPr>
                <w:rFonts w:ascii="宋体" w:hAnsi="宋体" w:eastAsia="宋体" w:cs="宋体"/>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2019" w:type="dxa"/>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备注</w:t>
            </w:r>
          </w:p>
        </w:tc>
        <w:tc>
          <w:tcPr>
            <w:tcW w:w="7380" w:type="dxa"/>
            <w:gridSpan w:val="8"/>
            <w:vAlign w:val="center"/>
          </w:tcPr>
          <w:p>
            <w:pPr>
              <w:spacing w:line="400" w:lineRule="exact"/>
              <w:ind w:firstLine="420" w:firstLineChars="200"/>
              <w:jc w:val="center"/>
              <w:rPr>
                <w:rFonts w:ascii="宋体" w:hAnsi="宋体" w:eastAsia="宋体" w:cs="宋体"/>
                <w:color w:val="auto"/>
                <w:highlight w:val="none"/>
              </w:rPr>
            </w:pPr>
          </w:p>
        </w:tc>
      </w:tr>
    </w:tbl>
    <w:p>
      <w:pPr>
        <w:pStyle w:val="30"/>
        <w:spacing w:after="0" w:line="460" w:lineRule="exact"/>
        <w:ind w:firstLine="420" w:firstLineChars="200"/>
        <w:jc w:val="both"/>
        <w:rPr>
          <w:color w:val="auto"/>
          <w:sz w:val="21"/>
          <w:szCs w:val="21"/>
          <w:highlight w:val="none"/>
        </w:rPr>
      </w:pPr>
      <w:r>
        <w:rPr>
          <w:rFonts w:hint="eastAsia"/>
          <w:color w:val="auto"/>
          <w:sz w:val="21"/>
          <w:szCs w:val="21"/>
          <w:highlight w:val="none"/>
        </w:rPr>
        <w:t>注：相关材料复印件在“</w:t>
      </w:r>
      <w:r>
        <w:rPr>
          <w:rFonts w:hint="eastAsia"/>
          <w:color w:val="auto"/>
          <w:sz w:val="21"/>
          <w:szCs w:val="21"/>
          <w:highlight w:val="none"/>
          <w:lang w:val="en-US" w:eastAsia="zh-CN"/>
        </w:rPr>
        <w:t>八</w:t>
      </w:r>
      <w:r>
        <w:rPr>
          <w:rFonts w:hint="eastAsia"/>
          <w:color w:val="auto"/>
          <w:sz w:val="21"/>
          <w:szCs w:val="21"/>
          <w:highlight w:val="none"/>
        </w:rPr>
        <w:t>、原件的复</w:t>
      </w:r>
      <w:r>
        <w:rPr>
          <w:rFonts w:hint="eastAsia"/>
          <w:color w:val="auto"/>
          <w:sz w:val="21"/>
          <w:szCs w:val="21"/>
          <w:highlight w:val="none"/>
          <w:lang w:val="en-US" w:eastAsia="zh-CN"/>
        </w:rPr>
        <w:t>制</w:t>
      </w:r>
      <w:r>
        <w:rPr>
          <w:rFonts w:hint="eastAsia"/>
          <w:color w:val="auto"/>
          <w:sz w:val="21"/>
          <w:szCs w:val="21"/>
          <w:highlight w:val="none"/>
        </w:rPr>
        <w:t>件”中提供。</w:t>
      </w:r>
    </w:p>
    <w:p>
      <w:pPr>
        <w:widowControl w:val="0"/>
        <w:spacing w:line="360" w:lineRule="exact"/>
        <w:rPr>
          <w:color w:val="auto"/>
          <w:highlight w:val="none"/>
        </w:rPr>
      </w:pPr>
    </w:p>
    <w:p>
      <w:pPr>
        <w:spacing w:before="69" w:line="221" w:lineRule="auto"/>
        <w:ind w:left="24"/>
        <w:rPr>
          <w:rFonts w:ascii="宋体" w:hAnsi="宋体" w:eastAsia="宋体" w:cs="宋体"/>
          <w:spacing w:val="11"/>
          <w:sz w:val="21"/>
          <w:szCs w:val="21"/>
          <w14:textOutline w14:w="3831" w14:cap="flat" w14:cmpd="sng">
            <w14:solidFill>
              <w14:srgbClr w14:val="000000"/>
            </w14:solidFill>
            <w14:prstDash w14:val="solid"/>
            <w14:miter w14:val="0"/>
          </w14:textOutline>
        </w:rPr>
      </w:pPr>
      <w:bookmarkStart w:id="528" w:name="_Toc3169"/>
      <w:bookmarkStart w:id="529" w:name="_Toc18580"/>
      <w:bookmarkStart w:id="530" w:name="_Toc28029"/>
      <w:bookmarkStart w:id="531" w:name="_Toc14473"/>
    </w:p>
    <w:p>
      <w:pPr>
        <w:spacing w:before="69" w:line="221" w:lineRule="auto"/>
        <w:ind w:left="24"/>
        <w:rPr>
          <w:rFonts w:ascii="宋体" w:hAnsi="宋体" w:eastAsia="宋体" w:cs="宋体"/>
          <w:spacing w:val="11"/>
          <w:sz w:val="21"/>
          <w:szCs w:val="21"/>
          <w14:textOutline w14:w="3831" w14:cap="flat" w14:cmpd="sng">
            <w14:solidFill>
              <w14:srgbClr w14:val="000000"/>
            </w14:solidFill>
            <w14:prstDash w14:val="solid"/>
            <w14:miter w14:val="0"/>
          </w14:textOutline>
        </w:rPr>
      </w:pPr>
    </w:p>
    <w:p>
      <w:pPr>
        <w:spacing w:before="69" w:line="221" w:lineRule="auto"/>
        <w:ind w:left="24"/>
        <w:rPr>
          <w:rFonts w:ascii="宋体" w:hAnsi="宋体" w:eastAsia="宋体" w:cs="宋体"/>
          <w:spacing w:val="11"/>
          <w:sz w:val="21"/>
          <w:szCs w:val="21"/>
          <w14:textOutline w14:w="3831" w14:cap="flat" w14:cmpd="sng">
            <w14:solidFill>
              <w14:srgbClr w14:val="000000"/>
            </w14:solidFill>
            <w14:prstDash w14:val="solid"/>
            <w14:miter w14:val="0"/>
          </w14:textOutline>
        </w:rPr>
      </w:pPr>
    </w:p>
    <w:p>
      <w:pPr>
        <w:spacing w:before="69" w:line="221" w:lineRule="auto"/>
        <w:ind w:left="24"/>
        <w:rPr>
          <w:rFonts w:ascii="宋体" w:hAnsi="宋体" w:eastAsia="宋体" w:cs="宋体"/>
          <w:b/>
          <w:bCs/>
          <w:snapToGrid/>
          <w:color w:val="auto"/>
          <w:kern w:val="0"/>
          <w:sz w:val="28"/>
          <w:szCs w:val="28"/>
          <w:highlight w:val="none"/>
          <w:lang w:val="zh-TW" w:eastAsia="zh-TW" w:bidi="zh-TW"/>
        </w:rPr>
      </w:pPr>
    </w:p>
    <w:p>
      <w:pPr>
        <w:numPr>
          <w:ilvl w:val="0"/>
          <w:numId w:val="3"/>
        </w:numPr>
        <w:spacing w:before="69" w:line="221" w:lineRule="auto"/>
        <w:ind w:left="24"/>
        <w:rPr>
          <w:rFonts w:ascii="宋体" w:hAnsi="宋体" w:eastAsia="宋体" w:cs="宋体"/>
          <w:b/>
          <w:bCs/>
          <w:snapToGrid/>
          <w:color w:val="auto"/>
          <w:kern w:val="0"/>
          <w:sz w:val="24"/>
          <w:szCs w:val="24"/>
          <w:highlight w:val="none"/>
          <w:lang w:val="zh-TW" w:eastAsia="zh-TW" w:bidi="zh-TW"/>
        </w:rPr>
      </w:pPr>
      <w:r>
        <w:rPr>
          <w:rFonts w:ascii="宋体" w:hAnsi="宋体" w:eastAsia="宋体" w:cs="宋体"/>
          <w:b/>
          <w:bCs/>
          <w:snapToGrid/>
          <w:color w:val="auto"/>
          <w:kern w:val="0"/>
          <w:sz w:val="24"/>
          <w:szCs w:val="24"/>
          <w:highlight w:val="none"/>
          <w:lang w:val="zh-TW" w:eastAsia="zh-TW" w:bidi="zh-TW"/>
        </w:rPr>
        <w:t>近年财务状况</w:t>
      </w:r>
    </w:p>
    <w:p>
      <w:pPr>
        <w:numPr>
          <w:ilvl w:val="0"/>
          <w:numId w:val="0"/>
        </w:numPr>
        <w:spacing w:before="69" w:line="221" w:lineRule="auto"/>
        <w:jc w:val="center"/>
        <w:rPr>
          <w:rFonts w:hint="eastAsia" w:ascii="宋体" w:hAnsi="宋体" w:eastAsia="宋体" w:cs="宋体"/>
          <w:b/>
          <w:bCs/>
          <w:snapToGrid/>
          <w:color w:val="auto"/>
          <w:kern w:val="0"/>
          <w:sz w:val="28"/>
          <w:szCs w:val="28"/>
          <w:highlight w:val="none"/>
          <w:lang w:val="en-US" w:eastAsia="zh-CN" w:bidi="zh-TW"/>
        </w:rPr>
      </w:pPr>
      <w:r>
        <w:rPr>
          <w:rFonts w:ascii="宋体" w:hAnsi="宋体" w:eastAsia="宋体" w:cs="宋体"/>
          <w:b/>
          <w:bCs/>
          <w:snapToGrid/>
          <w:color w:val="auto"/>
          <w:kern w:val="0"/>
          <w:sz w:val="28"/>
          <w:szCs w:val="28"/>
          <w:highlight w:val="none"/>
          <w:lang w:val="zh-TW" w:eastAsia="zh-TW" w:bidi="zh-TW"/>
        </w:rPr>
        <w:t>财务状况</w:t>
      </w:r>
      <w:r>
        <w:rPr>
          <w:rFonts w:hint="eastAsia" w:ascii="宋体" w:hAnsi="宋体" w:eastAsia="宋体" w:cs="宋体"/>
          <w:b/>
          <w:bCs/>
          <w:snapToGrid/>
          <w:color w:val="auto"/>
          <w:kern w:val="0"/>
          <w:sz w:val="28"/>
          <w:szCs w:val="28"/>
          <w:highlight w:val="none"/>
          <w:lang w:val="en-US" w:eastAsia="zh-CN" w:bidi="zh-TW"/>
        </w:rPr>
        <w:t>表</w:t>
      </w:r>
    </w:p>
    <w:p/>
    <w:p>
      <w:pPr>
        <w:spacing w:line="21" w:lineRule="exact"/>
      </w:pPr>
    </w:p>
    <w:tbl>
      <w:tblPr>
        <w:tblStyle w:val="24"/>
        <w:tblW w:w="8777"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199"/>
        <w:gridCol w:w="1160"/>
        <w:gridCol w:w="1802"/>
        <w:gridCol w:w="1804"/>
        <w:gridCol w:w="181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0" w:hRule="atLeast"/>
        </w:trPr>
        <w:tc>
          <w:tcPr>
            <w:tcW w:w="2199" w:type="dxa"/>
            <w:tcBorders>
              <w:left w:val="single" w:color="000000" w:sz="6" w:space="0"/>
            </w:tcBorders>
            <w:vAlign w:val="top"/>
          </w:tcPr>
          <w:p>
            <w:pPr>
              <w:spacing w:before="164" w:line="221" w:lineRule="auto"/>
              <w:ind w:left="682"/>
              <w:rPr>
                <w:rFonts w:ascii="宋体" w:hAnsi="宋体" w:eastAsia="宋体" w:cs="宋体"/>
                <w:sz w:val="21"/>
                <w:szCs w:val="21"/>
              </w:rPr>
            </w:pPr>
            <w:r>
              <w:rPr>
                <w:rFonts w:ascii="宋体" w:hAnsi="宋体" w:eastAsia="宋体" w:cs="宋体"/>
                <w:spacing w:val="-3"/>
                <w:sz w:val="21"/>
                <w:szCs w:val="21"/>
              </w:rPr>
              <w:t>项</w:t>
            </w:r>
            <w:r>
              <w:rPr>
                <w:rFonts w:ascii="宋体" w:hAnsi="宋体" w:eastAsia="宋体" w:cs="宋体"/>
                <w:spacing w:val="-2"/>
                <w:sz w:val="21"/>
                <w:szCs w:val="21"/>
              </w:rPr>
              <w:t>目名称</w:t>
            </w:r>
          </w:p>
        </w:tc>
        <w:tc>
          <w:tcPr>
            <w:tcW w:w="1160" w:type="dxa"/>
            <w:vAlign w:val="top"/>
          </w:tcPr>
          <w:p>
            <w:pPr>
              <w:spacing w:before="164" w:line="221" w:lineRule="auto"/>
              <w:ind w:left="374"/>
              <w:rPr>
                <w:rFonts w:ascii="宋体" w:hAnsi="宋体" w:eastAsia="宋体" w:cs="宋体"/>
                <w:sz w:val="21"/>
                <w:szCs w:val="21"/>
              </w:rPr>
            </w:pPr>
            <w:r>
              <w:rPr>
                <w:rFonts w:ascii="宋体" w:hAnsi="宋体" w:eastAsia="宋体" w:cs="宋体"/>
                <w:spacing w:val="-2"/>
                <w:sz w:val="21"/>
                <w:szCs w:val="21"/>
              </w:rPr>
              <w:t>单位</w:t>
            </w:r>
          </w:p>
        </w:tc>
        <w:tc>
          <w:tcPr>
            <w:tcW w:w="1802" w:type="dxa"/>
            <w:vAlign w:val="top"/>
          </w:tcPr>
          <w:p>
            <w:pPr>
              <w:tabs>
                <w:tab w:val="left" w:pos="1115"/>
              </w:tabs>
              <w:spacing w:before="163" w:line="221" w:lineRule="auto"/>
              <w:ind w:left="476"/>
              <w:rPr>
                <w:rFonts w:ascii="宋体" w:hAnsi="宋体" w:eastAsia="宋体" w:cs="宋体"/>
                <w:sz w:val="21"/>
                <w:szCs w:val="21"/>
              </w:rPr>
            </w:pPr>
            <w:r>
              <w:rPr>
                <w:rFonts w:ascii="宋体" w:hAnsi="宋体" w:eastAsia="宋体" w:cs="宋体"/>
                <w:sz w:val="21"/>
                <w:szCs w:val="21"/>
                <w:u w:val="single" w:color="auto"/>
              </w:rPr>
              <w:tab/>
            </w:r>
            <w:r>
              <w:rPr>
                <w:rFonts w:ascii="宋体" w:hAnsi="宋体" w:eastAsia="宋体" w:cs="宋体"/>
                <w:sz w:val="21"/>
                <w:szCs w:val="21"/>
              </w:rPr>
              <w:t>年</w:t>
            </w:r>
          </w:p>
        </w:tc>
        <w:tc>
          <w:tcPr>
            <w:tcW w:w="1804" w:type="dxa"/>
            <w:vAlign w:val="top"/>
          </w:tcPr>
          <w:p>
            <w:pPr>
              <w:tabs>
                <w:tab w:val="left" w:pos="1121"/>
              </w:tabs>
              <w:spacing w:before="163" w:line="221" w:lineRule="auto"/>
              <w:ind w:left="481"/>
              <w:rPr>
                <w:rFonts w:ascii="宋体" w:hAnsi="宋体" w:eastAsia="宋体" w:cs="宋体"/>
                <w:sz w:val="21"/>
                <w:szCs w:val="21"/>
              </w:rPr>
            </w:pPr>
            <w:r>
              <w:rPr>
                <w:rFonts w:ascii="宋体" w:hAnsi="宋体" w:eastAsia="宋体" w:cs="宋体"/>
                <w:sz w:val="21"/>
                <w:szCs w:val="21"/>
                <w:u w:val="single" w:color="auto"/>
              </w:rPr>
              <w:tab/>
            </w:r>
            <w:r>
              <w:rPr>
                <w:rFonts w:ascii="宋体" w:hAnsi="宋体" w:eastAsia="宋体" w:cs="宋体"/>
                <w:sz w:val="21"/>
                <w:szCs w:val="21"/>
              </w:rPr>
              <w:t>年</w:t>
            </w:r>
          </w:p>
        </w:tc>
        <w:tc>
          <w:tcPr>
            <w:tcW w:w="1812" w:type="dxa"/>
            <w:tcBorders>
              <w:right w:val="single" w:color="000000" w:sz="6" w:space="0"/>
            </w:tcBorders>
            <w:vAlign w:val="top"/>
          </w:tcPr>
          <w:p>
            <w:pPr>
              <w:tabs>
                <w:tab w:val="left" w:pos="1123"/>
              </w:tabs>
              <w:spacing w:before="163" w:line="221" w:lineRule="auto"/>
              <w:ind w:left="483"/>
              <w:rPr>
                <w:rFonts w:ascii="宋体" w:hAnsi="宋体" w:eastAsia="宋体" w:cs="宋体"/>
                <w:sz w:val="21"/>
                <w:szCs w:val="21"/>
              </w:rPr>
            </w:pPr>
            <w:r>
              <w:rPr>
                <w:rFonts w:ascii="宋体" w:hAnsi="宋体" w:eastAsia="宋体" w:cs="宋体"/>
                <w:sz w:val="21"/>
                <w:szCs w:val="21"/>
                <w:u w:val="single" w:color="auto"/>
              </w:rPr>
              <w:tab/>
            </w:r>
            <w:r>
              <w:rPr>
                <w:rFonts w:ascii="宋体" w:hAnsi="宋体" w:eastAsia="宋体" w:cs="宋体"/>
                <w:sz w:val="21"/>
                <w:szCs w:val="21"/>
              </w:rPr>
              <w:t>年</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2199" w:type="dxa"/>
            <w:tcBorders>
              <w:left w:val="single" w:color="000000" w:sz="6" w:space="0"/>
            </w:tcBorders>
            <w:vAlign w:val="top"/>
          </w:tcPr>
          <w:p>
            <w:pPr>
              <w:spacing w:before="147" w:line="222" w:lineRule="auto"/>
              <w:ind w:left="114"/>
              <w:rPr>
                <w:rFonts w:ascii="宋体" w:hAnsi="宋体" w:eastAsia="宋体" w:cs="宋体"/>
                <w:sz w:val="21"/>
                <w:szCs w:val="21"/>
              </w:rPr>
            </w:pPr>
            <w:r>
              <w:rPr>
                <w:rFonts w:ascii="宋体" w:hAnsi="宋体" w:eastAsia="宋体" w:cs="宋体"/>
                <w:spacing w:val="-2"/>
                <w:sz w:val="21"/>
                <w:szCs w:val="21"/>
              </w:rPr>
              <w:t>一、</w:t>
            </w:r>
            <w:r>
              <w:rPr>
                <w:rFonts w:ascii="宋体" w:hAnsi="宋体" w:eastAsia="宋体" w:cs="宋体"/>
                <w:spacing w:val="-1"/>
                <w:sz w:val="21"/>
                <w:szCs w:val="21"/>
              </w:rPr>
              <w:t>注册资金</w:t>
            </w:r>
          </w:p>
        </w:tc>
        <w:tc>
          <w:tcPr>
            <w:tcW w:w="1160" w:type="dxa"/>
            <w:vAlign w:val="top"/>
          </w:tcPr>
          <w:p>
            <w:pPr>
              <w:rPr>
                <w:rFonts w:ascii="Arial"/>
                <w:sz w:val="21"/>
              </w:rPr>
            </w:pPr>
          </w:p>
        </w:tc>
        <w:tc>
          <w:tcPr>
            <w:tcW w:w="1802" w:type="dxa"/>
            <w:vAlign w:val="top"/>
          </w:tcPr>
          <w:p>
            <w:pPr>
              <w:rPr>
                <w:rFonts w:ascii="Arial"/>
                <w:sz w:val="21"/>
              </w:rPr>
            </w:pPr>
          </w:p>
        </w:tc>
        <w:tc>
          <w:tcPr>
            <w:tcW w:w="1804" w:type="dxa"/>
            <w:vAlign w:val="top"/>
          </w:tcPr>
          <w:p>
            <w:pPr>
              <w:rPr>
                <w:rFonts w:ascii="Arial"/>
                <w:sz w:val="21"/>
              </w:rPr>
            </w:pPr>
          </w:p>
        </w:tc>
        <w:tc>
          <w:tcPr>
            <w:tcW w:w="1812" w:type="dxa"/>
            <w:tcBorders>
              <w:right w:val="single" w:color="000000" w:sz="6"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2199" w:type="dxa"/>
            <w:tcBorders>
              <w:left w:val="single" w:color="000000" w:sz="6" w:space="0"/>
            </w:tcBorders>
            <w:vAlign w:val="top"/>
          </w:tcPr>
          <w:p>
            <w:pPr>
              <w:spacing w:before="149" w:line="221" w:lineRule="auto"/>
              <w:ind w:left="114"/>
              <w:rPr>
                <w:rFonts w:ascii="宋体" w:hAnsi="宋体" w:eastAsia="宋体" w:cs="宋体"/>
                <w:sz w:val="21"/>
                <w:szCs w:val="21"/>
              </w:rPr>
            </w:pPr>
            <w:r>
              <w:rPr>
                <w:rFonts w:ascii="宋体" w:hAnsi="宋体" w:eastAsia="宋体" w:cs="宋体"/>
                <w:spacing w:val="-2"/>
                <w:sz w:val="21"/>
                <w:szCs w:val="21"/>
              </w:rPr>
              <w:t>二、净</w:t>
            </w:r>
            <w:r>
              <w:rPr>
                <w:rFonts w:ascii="宋体" w:hAnsi="宋体" w:eastAsia="宋体" w:cs="宋体"/>
                <w:spacing w:val="-1"/>
                <w:sz w:val="21"/>
                <w:szCs w:val="21"/>
              </w:rPr>
              <w:t>资产</w:t>
            </w:r>
          </w:p>
        </w:tc>
        <w:tc>
          <w:tcPr>
            <w:tcW w:w="1160" w:type="dxa"/>
            <w:vAlign w:val="top"/>
          </w:tcPr>
          <w:p>
            <w:pPr>
              <w:rPr>
                <w:rFonts w:ascii="Arial"/>
                <w:sz w:val="21"/>
              </w:rPr>
            </w:pPr>
          </w:p>
        </w:tc>
        <w:tc>
          <w:tcPr>
            <w:tcW w:w="1802" w:type="dxa"/>
            <w:vAlign w:val="top"/>
          </w:tcPr>
          <w:p>
            <w:pPr>
              <w:rPr>
                <w:rFonts w:ascii="Arial"/>
                <w:sz w:val="21"/>
              </w:rPr>
            </w:pPr>
          </w:p>
        </w:tc>
        <w:tc>
          <w:tcPr>
            <w:tcW w:w="1804" w:type="dxa"/>
            <w:vAlign w:val="top"/>
          </w:tcPr>
          <w:p>
            <w:pPr>
              <w:rPr>
                <w:rFonts w:ascii="Arial"/>
                <w:sz w:val="21"/>
              </w:rPr>
            </w:pPr>
          </w:p>
        </w:tc>
        <w:tc>
          <w:tcPr>
            <w:tcW w:w="1812" w:type="dxa"/>
            <w:tcBorders>
              <w:right w:val="single" w:color="000000" w:sz="6"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2199" w:type="dxa"/>
            <w:tcBorders>
              <w:left w:val="single" w:color="000000" w:sz="6" w:space="0"/>
            </w:tcBorders>
            <w:vAlign w:val="top"/>
          </w:tcPr>
          <w:p>
            <w:pPr>
              <w:spacing w:before="150" w:line="221" w:lineRule="auto"/>
              <w:ind w:left="110"/>
              <w:rPr>
                <w:rFonts w:ascii="宋体" w:hAnsi="宋体" w:eastAsia="宋体" w:cs="宋体"/>
                <w:sz w:val="21"/>
                <w:szCs w:val="21"/>
              </w:rPr>
            </w:pPr>
            <w:r>
              <w:rPr>
                <w:rFonts w:ascii="宋体" w:hAnsi="宋体" w:eastAsia="宋体" w:cs="宋体"/>
                <w:spacing w:val="-1"/>
                <w:sz w:val="21"/>
                <w:szCs w:val="21"/>
              </w:rPr>
              <w:t>三、总资产</w:t>
            </w:r>
          </w:p>
        </w:tc>
        <w:tc>
          <w:tcPr>
            <w:tcW w:w="1160" w:type="dxa"/>
            <w:vAlign w:val="top"/>
          </w:tcPr>
          <w:p>
            <w:pPr>
              <w:rPr>
                <w:rFonts w:ascii="Arial"/>
                <w:sz w:val="21"/>
              </w:rPr>
            </w:pPr>
          </w:p>
        </w:tc>
        <w:tc>
          <w:tcPr>
            <w:tcW w:w="1802" w:type="dxa"/>
            <w:vAlign w:val="top"/>
          </w:tcPr>
          <w:p>
            <w:pPr>
              <w:rPr>
                <w:rFonts w:ascii="Arial"/>
                <w:sz w:val="21"/>
              </w:rPr>
            </w:pPr>
          </w:p>
        </w:tc>
        <w:tc>
          <w:tcPr>
            <w:tcW w:w="1804" w:type="dxa"/>
            <w:vAlign w:val="top"/>
          </w:tcPr>
          <w:p>
            <w:pPr>
              <w:rPr>
                <w:rFonts w:ascii="Arial"/>
                <w:sz w:val="21"/>
              </w:rPr>
            </w:pPr>
          </w:p>
        </w:tc>
        <w:tc>
          <w:tcPr>
            <w:tcW w:w="1812" w:type="dxa"/>
            <w:tcBorders>
              <w:right w:val="single" w:color="000000" w:sz="6"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4" w:hRule="atLeast"/>
        </w:trPr>
        <w:tc>
          <w:tcPr>
            <w:tcW w:w="2199" w:type="dxa"/>
            <w:tcBorders>
              <w:left w:val="single" w:color="000000" w:sz="6" w:space="0"/>
            </w:tcBorders>
            <w:vAlign w:val="top"/>
          </w:tcPr>
          <w:p>
            <w:pPr>
              <w:spacing w:before="148" w:line="221" w:lineRule="auto"/>
              <w:ind w:left="130"/>
              <w:rPr>
                <w:rFonts w:ascii="宋体" w:hAnsi="宋体" w:eastAsia="宋体" w:cs="宋体"/>
                <w:sz w:val="21"/>
                <w:szCs w:val="21"/>
              </w:rPr>
            </w:pPr>
            <w:r>
              <w:rPr>
                <w:rFonts w:ascii="宋体" w:hAnsi="宋体" w:eastAsia="宋体" w:cs="宋体"/>
                <w:spacing w:val="-5"/>
                <w:sz w:val="21"/>
                <w:szCs w:val="21"/>
              </w:rPr>
              <w:t>四</w:t>
            </w:r>
            <w:r>
              <w:rPr>
                <w:rFonts w:ascii="宋体" w:hAnsi="宋体" w:eastAsia="宋体" w:cs="宋体"/>
                <w:spacing w:val="-4"/>
                <w:sz w:val="21"/>
                <w:szCs w:val="21"/>
              </w:rPr>
              <w:t>、固定资产</w:t>
            </w:r>
          </w:p>
        </w:tc>
        <w:tc>
          <w:tcPr>
            <w:tcW w:w="1160" w:type="dxa"/>
            <w:vAlign w:val="top"/>
          </w:tcPr>
          <w:p>
            <w:pPr>
              <w:rPr>
                <w:rFonts w:ascii="Arial"/>
                <w:sz w:val="21"/>
              </w:rPr>
            </w:pPr>
          </w:p>
        </w:tc>
        <w:tc>
          <w:tcPr>
            <w:tcW w:w="1802" w:type="dxa"/>
            <w:vAlign w:val="top"/>
          </w:tcPr>
          <w:p>
            <w:pPr>
              <w:rPr>
                <w:rFonts w:ascii="Arial"/>
                <w:sz w:val="21"/>
              </w:rPr>
            </w:pPr>
          </w:p>
        </w:tc>
        <w:tc>
          <w:tcPr>
            <w:tcW w:w="1804" w:type="dxa"/>
            <w:vAlign w:val="top"/>
          </w:tcPr>
          <w:p>
            <w:pPr>
              <w:rPr>
                <w:rFonts w:ascii="Arial"/>
                <w:sz w:val="21"/>
              </w:rPr>
            </w:pPr>
          </w:p>
        </w:tc>
        <w:tc>
          <w:tcPr>
            <w:tcW w:w="1812" w:type="dxa"/>
            <w:tcBorders>
              <w:right w:val="single" w:color="000000" w:sz="6"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2199" w:type="dxa"/>
            <w:tcBorders>
              <w:left w:val="single" w:color="000000" w:sz="6" w:space="0"/>
            </w:tcBorders>
            <w:vAlign w:val="top"/>
          </w:tcPr>
          <w:p>
            <w:pPr>
              <w:spacing w:before="151" w:line="221" w:lineRule="auto"/>
              <w:ind w:left="114"/>
              <w:rPr>
                <w:rFonts w:ascii="宋体" w:hAnsi="宋体" w:eastAsia="宋体" w:cs="宋体"/>
                <w:sz w:val="21"/>
                <w:szCs w:val="21"/>
              </w:rPr>
            </w:pPr>
            <w:r>
              <w:rPr>
                <w:rFonts w:ascii="宋体" w:hAnsi="宋体" w:eastAsia="宋体" w:cs="宋体"/>
                <w:spacing w:val="-2"/>
                <w:sz w:val="21"/>
                <w:szCs w:val="21"/>
              </w:rPr>
              <w:t>五、</w:t>
            </w:r>
            <w:r>
              <w:rPr>
                <w:rFonts w:ascii="宋体" w:hAnsi="宋体" w:eastAsia="宋体" w:cs="宋体"/>
                <w:spacing w:val="-1"/>
                <w:sz w:val="21"/>
                <w:szCs w:val="21"/>
              </w:rPr>
              <w:t>流动资产</w:t>
            </w:r>
          </w:p>
        </w:tc>
        <w:tc>
          <w:tcPr>
            <w:tcW w:w="1160" w:type="dxa"/>
            <w:vAlign w:val="top"/>
          </w:tcPr>
          <w:p>
            <w:pPr>
              <w:rPr>
                <w:rFonts w:ascii="Arial"/>
                <w:sz w:val="21"/>
              </w:rPr>
            </w:pPr>
          </w:p>
        </w:tc>
        <w:tc>
          <w:tcPr>
            <w:tcW w:w="1802" w:type="dxa"/>
            <w:vAlign w:val="top"/>
          </w:tcPr>
          <w:p>
            <w:pPr>
              <w:rPr>
                <w:rFonts w:ascii="Arial"/>
                <w:sz w:val="21"/>
              </w:rPr>
            </w:pPr>
          </w:p>
        </w:tc>
        <w:tc>
          <w:tcPr>
            <w:tcW w:w="1804" w:type="dxa"/>
            <w:vAlign w:val="top"/>
          </w:tcPr>
          <w:p>
            <w:pPr>
              <w:rPr>
                <w:rFonts w:ascii="Arial"/>
                <w:sz w:val="21"/>
              </w:rPr>
            </w:pPr>
          </w:p>
        </w:tc>
        <w:tc>
          <w:tcPr>
            <w:tcW w:w="1812" w:type="dxa"/>
            <w:tcBorders>
              <w:right w:val="single" w:color="000000" w:sz="6"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2199" w:type="dxa"/>
            <w:tcBorders>
              <w:left w:val="single" w:color="000000" w:sz="6" w:space="0"/>
            </w:tcBorders>
            <w:vAlign w:val="top"/>
          </w:tcPr>
          <w:p>
            <w:pPr>
              <w:spacing w:before="152" w:line="221" w:lineRule="auto"/>
              <w:ind w:left="112"/>
              <w:rPr>
                <w:rFonts w:ascii="宋体" w:hAnsi="宋体" w:eastAsia="宋体" w:cs="宋体"/>
                <w:sz w:val="21"/>
                <w:szCs w:val="21"/>
              </w:rPr>
            </w:pPr>
            <w:r>
              <w:rPr>
                <w:rFonts w:ascii="宋体" w:hAnsi="宋体" w:eastAsia="宋体" w:cs="宋体"/>
                <w:spacing w:val="-2"/>
                <w:sz w:val="21"/>
                <w:szCs w:val="21"/>
              </w:rPr>
              <w:t>六</w:t>
            </w:r>
            <w:r>
              <w:rPr>
                <w:rFonts w:ascii="宋体" w:hAnsi="宋体" w:eastAsia="宋体" w:cs="宋体"/>
                <w:spacing w:val="-1"/>
                <w:sz w:val="21"/>
                <w:szCs w:val="21"/>
              </w:rPr>
              <w:t>、流动负债</w:t>
            </w:r>
          </w:p>
        </w:tc>
        <w:tc>
          <w:tcPr>
            <w:tcW w:w="1160" w:type="dxa"/>
            <w:vAlign w:val="top"/>
          </w:tcPr>
          <w:p>
            <w:pPr>
              <w:rPr>
                <w:rFonts w:ascii="Arial"/>
                <w:sz w:val="21"/>
              </w:rPr>
            </w:pPr>
          </w:p>
        </w:tc>
        <w:tc>
          <w:tcPr>
            <w:tcW w:w="1802" w:type="dxa"/>
            <w:vAlign w:val="top"/>
          </w:tcPr>
          <w:p>
            <w:pPr>
              <w:rPr>
                <w:rFonts w:ascii="Arial"/>
                <w:sz w:val="21"/>
              </w:rPr>
            </w:pPr>
          </w:p>
        </w:tc>
        <w:tc>
          <w:tcPr>
            <w:tcW w:w="1804" w:type="dxa"/>
            <w:vAlign w:val="top"/>
          </w:tcPr>
          <w:p>
            <w:pPr>
              <w:rPr>
                <w:rFonts w:ascii="Arial"/>
                <w:sz w:val="21"/>
              </w:rPr>
            </w:pPr>
          </w:p>
        </w:tc>
        <w:tc>
          <w:tcPr>
            <w:tcW w:w="1812" w:type="dxa"/>
            <w:tcBorders>
              <w:right w:val="single" w:color="000000" w:sz="6"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2199" w:type="dxa"/>
            <w:tcBorders>
              <w:left w:val="single" w:color="000000" w:sz="6" w:space="0"/>
            </w:tcBorders>
            <w:vAlign w:val="top"/>
          </w:tcPr>
          <w:p>
            <w:pPr>
              <w:spacing w:before="150" w:line="221" w:lineRule="auto"/>
              <w:ind w:left="109"/>
              <w:rPr>
                <w:rFonts w:ascii="宋体" w:hAnsi="宋体" w:eastAsia="宋体" w:cs="宋体"/>
                <w:sz w:val="21"/>
                <w:szCs w:val="21"/>
              </w:rPr>
            </w:pPr>
            <w:r>
              <w:rPr>
                <w:rFonts w:ascii="宋体" w:hAnsi="宋体" w:eastAsia="宋体" w:cs="宋体"/>
                <w:spacing w:val="-1"/>
                <w:sz w:val="21"/>
                <w:szCs w:val="21"/>
              </w:rPr>
              <w:t>七、负债</w:t>
            </w:r>
            <w:r>
              <w:rPr>
                <w:rFonts w:ascii="宋体" w:hAnsi="宋体" w:eastAsia="宋体" w:cs="宋体"/>
                <w:sz w:val="21"/>
                <w:szCs w:val="21"/>
              </w:rPr>
              <w:t>合计</w:t>
            </w:r>
          </w:p>
        </w:tc>
        <w:tc>
          <w:tcPr>
            <w:tcW w:w="1160" w:type="dxa"/>
            <w:vAlign w:val="top"/>
          </w:tcPr>
          <w:p>
            <w:pPr>
              <w:rPr>
                <w:rFonts w:ascii="Arial"/>
                <w:sz w:val="21"/>
              </w:rPr>
            </w:pPr>
          </w:p>
        </w:tc>
        <w:tc>
          <w:tcPr>
            <w:tcW w:w="1802" w:type="dxa"/>
            <w:vAlign w:val="top"/>
          </w:tcPr>
          <w:p>
            <w:pPr>
              <w:rPr>
                <w:rFonts w:ascii="Arial"/>
                <w:sz w:val="21"/>
              </w:rPr>
            </w:pPr>
          </w:p>
        </w:tc>
        <w:tc>
          <w:tcPr>
            <w:tcW w:w="1804" w:type="dxa"/>
            <w:vAlign w:val="top"/>
          </w:tcPr>
          <w:p>
            <w:pPr>
              <w:rPr>
                <w:rFonts w:ascii="Arial"/>
                <w:sz w:val="21"/>
              </w:rPr>
            </w:pPr>
          </w:p>
        </w:tc>
        <w:tc>
          <w:tcPr>
            <w:tcW w:w="1812" w:type="dxa"/>
            <w:tcBorders>
              <w:right w:val="single" w:color="000000" w:sz="6"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2199" w:type="dxa"/>
            <w:tcBorders>
              <w:left w:val="single" w:color="000000" w:sz="6" w:space="0"/>
            </w:tcBorders>
            <w:vAlign w:val="top"/>
          </w:tcPr>
          <w:p>
            <w:pPr>
              <w:spacing w:before="153" w:line="221" w:lineRule="auto"/>
              <w:ind w:left="114"/>
              <w:rPr>
                <w:rFonts w:ascii="宋体" w:hAnsi="宋体" w:eastAsia="宋体" w:cs="宋体"/>
                <w:sz w:val="21"/>
                <w:szCs w:val="21"/>
              </w:rPr>
            </w:pPr>
            <w:r>
              <w:rPr>
                <w:rFonts w:ascii="宋体" w:hAnsi="宋体" w:eastAsia="宋体" w:cs="宋体"/>
                <w:spacing w:val="-2"/>
                <w:sz w:val="21"/>
                <w:szCs w:val="21"/>
              </w:rPr>
              <w:t>八、</w:t>
            </w:r>
            <w:r>
              <w:rPr>
                <w:rFonts w:ascii="宋体" w:hAnsi="宋体" w:eastAsia="宋体" w:cs="宋体"/>
                <w:spacing w:val="-1"/>
                <w:sz w:val="21"/>
                <w:szCs w:val="21"/>
              </w:rPr>
              <w:t>营业收入</w:t>
            </w:r>
          </w:p>
        </w:tc>
        <w:tc>
          <w:tcPr>
            <w:tcW w:w="1160" w:type="dxa"/>
            <w:vAlign w:val="top"/>
          </w:tcPr>
          <w:p>
            <w:pPr>
              <w:rPr>
                <w:rFonts w:ascii="Arial"/>
                <w:sz w:val="21"/>
              </w:rPr>
            </w:pPr>
          </w:p>
        </w:tc>
        <w:tc>
          <w:tcPr>
            <w:tcW w:w="1802" w:type="dxa"/>
            <w:vAlign w:val="top"/>
          </w:tcPr>
          <w:p>
            <w:pPr>
              <w:rPr>
                <w:rFonts w:ascii="Arial"/>
                <w:sz w:val="21"/>
              </w:rPr>
            </w:pPr>
          </w:p>
        </w:tc>
        <w:tc>
          <w:tcPr>
            <w:tcW w:w="1804" w:type="dxa"/>
            <w:vAlign w:val="top"/>
          </w:tcPr>
          <w:p>
            <w:pPr>
              <w:rPr>
                <w:rFonts w:ascii="Arial"/>
                <w:sz w:val="21"/>
              </w:rPr>
            </w:pPr>
          </w:p>
        </w:tc>
        <w:tc>
          <w:tcPr>
            <w:tcW w:w="1812" w:type="dxa"/>
            <w:tcBorders>
              <w:right w:val="single" w:color="000000" w:sz="6"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2199" w:type="dxa"/>
            <w:tcBorders>
              <w:left w:val="single" w:color="000000" w:sz="6" w:space="0"/>
            </w:tcBorders>
            <w:vAlign w:val="top"/>
          </w:tcPr>
          <w:p>
            <w:pPr>
              <w:spacing w:before="154" w:line="221" w:lineRule="auto"/>
              <w:ind w:left="115"/>
              <w:rPr>
                <w:rFonts w:ascii="宋体" w:hAnsi="宋体" w:eastAsia="宋体" w:cs="宋体"/>
                <w:sz w:val="21"/>
                <w:szCs w:val="21"/>
              </w:rPr>
            </w:pPr>
            <w:r>
              <w:rPr>
                <w:rFonts w:ascii="宋体" w:hAnsi="宋体" w:eastAsia="宋体" w:cs="宋体"/>
                <w:spacing w:val="-2"/>
                <w:sz w:val="21"/>
                <w:szCs w:val="21"/>
              </w:rPr>
              <w:t>九、净利润</w:t>
            </w:r>
          </w:p>
        </w:tc>
        <w:tc>
          <w:tcPr>
            <w:tcW w:w="1160" w:type="dxa"/>
            <w:vAlign w:val="top"/>
          </w:tcPr>
          <w:p>
            <w:pPr>
              <w:rPr>
                <w:rFonts w:ascii="Arial"/>
                <w:sz w:val="21"/>
              </w:rPr>
            </w:pPr>
          </w:p>
        </w:tc>
        <w:tc>
          <w:tcPr>
            <w:tcW w:w="1802" w:type="dxa"/>
            <w:vAlign w:val="top"/>
          </w:tcPr>
          <w:p>
            <w:pPr>
              <w:rPr>
                <w:rFonts w:ascii="Arial"/>
                <w:sz w:val="21"/>
              </w:rPr>
            </w:pPr>
          </w:p>
        </w:tc>
        <w:tc>
          <w:tcPr>
            <w:tcW w:w="1804" w:type="dxa"/>
            <w:vAlign w:val="top"/>
          </w:tcPr>
          <w:p>
            <w:pPr>
              <w:rPr>
                <w:rFonts w:ascii="Arial"/>
                <w:sz w:val="21"/>
              </w:rPr>
            </w:pPr>
          </w:p>
        </w:tc>
        <w:tc>
          <w:tcPr>
            <w:tcW w:w="1812" w:type="dxa"/>
            <w:tcBorders>
              <w:right w:val="single" w:color="000000" w:sz="6"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0" w:hRule="atLeast"/>
        </w:trPr>
        <w:tc>
          <w:tcPr>
            <w:tcW w:w="2199" w:type="dxa"/>
            <w:tcBorders>
              <w:left w:val="single" w:color="000000" w:sz="6" w:space="0"/>
            </w:tcBorders>
            <w:vAlign w:val="top"/>
          </w:tcPr>
          <w:p>
            <w:pPr>
              <w:spacing w:before="152" w:line="225" w:lineRule="auto"/>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w:t>
            </w:r>
          </w:p>
        </w:tc>
        <w:tc>
          <w:tcPr>
            <w:tcW w:w="1160" w:type="dxa"/>
            <w:vAlign w:val="top"/>
          </w:tcPr>
          <w:p>
            <w:pPr>
              <w:rPr>
                <w:rFonts w:ascii="Arial"/>
                <w:sz w:val="21"/>
              </w:rPr>
            </w:pPr>
          </w:p>
        </w:tc>
        <w:tc>
          <w:tcPr>
            <w:tcW w:w="1802" w:type="dxa"/>
            <w:vAlign w:val="top"/>
          </w:tcPr>
          <w:p>
            <w:pPr>
              <w:rPr>
                <w:rFonts w:ascii="Arial"/>
                <w:sz w:val="21"/>
              </w:rPr>
            </w:pPr>
          </w:p>
        </w:tc>
        <w:tc>
          <w:tcPr>
            <w:tcW w:w="1804" w:type="dxa"/>
            <w:vAlign w:val="top"/>
          </w:tcPr>
          <w:p>
            <w:pPr>
              <w:rPr>
                <w:rFonts w:ascii="Arial"/>
                <w:sz w:val="21"/>
              </w:rPr>
            </w:pPr>
          </w:p>
        </w:tc>
        <w:tc>
          <w:tcPr>
            <w:tcW w:w="1812" w:type="dxa"/>
            <w:tcBorders>
              <w:right w:val="single" w:color="000000" w:sz="6" w:space="0"/>
            </w:tcBorders>
            <w:vAlign w:val="top"/>
          </w:tcPr>
          <w:p>
            <w:pPr>
              <w:rPr>
                <w:rFonts w:ascii="Arial"/>
                <w:sz w:val="21"/>
              </w:rPr>
            </w:pPr>
          </w:p>
        </w:tc>
      </w:tr>
    </w:tbl>
    <w:p>
      <w:pPr>
        <w:sectPr>
          <w:footerReference r:id="rId42" w:type="default"/>
          <w:pgSz w:w="11907" w:h="16841"/>
          <w:pgMar w:top="400" w:right="1591" w:bottom="1278" w:left="1522" w:header="0" w:footer="1117" w:gutter="0"/>
          <w:pgNumType w:fmt="decimal"/>
          <w:cols w:space="720" w:num="1"/>
        </w:sectPr>
      </w:pPr>
    </w:p>
    <w:p>
      <w:pPr>
        <w:spacing w:before="69" w:line="221" w:lineRule="auto"/>
        <w:ind w:left="24"/>
        <w:rPr>
          <w:rFonts w:ascii="宋体" w:hAnsi="宋体" w:eastAsia="宋体" w:cs="宋体"/>
          <w:b/>
          <w:bCs/>
          <w:snapToGrid/>
          <w:color w:val="auto"/>
          <w:kern w:val="0"/>
          <w:sz w:val="24"/>
          <w:szCs w:val="24"/>
          <w:highlight w:val="none"/>
          <w:lang w:val="zh-TW" w:eastAsia="zh-TW" w:bidi="zh-TW"/>
        </w:rPr>
      </w:pPr>
      <w:r>
        <w:rPr>
          <w:rFonts w:ascii="宋体" w:hAnsi="宋体" w:eastAsia="宋体" w:cs="宋体"/>
          <w:b/>
          <w:bCs/>
          <w:snapToGrid/>
          <w:color w:val="auto"/>
          <w:kern w:val="0"/>
          <w:sz w:val="24"/>
          <w:szCs w:val="24"/>
          <w:highlight w:val="none"/>
          <w:lang w:val="zh-TW" w:eastAsia="zh-TW" w:bidi="zh-TW"/>
        </w:rPr>
        <w:t>(三)近年完成的类似项目情况表</w:t>
      </w:r>
    </w:p>
    <w:p>
      <w:pPr>
        <w:spacing w:before="166" w:line="220" w:lineRule="auto"/>
        <w:ind w:left="2789"/>
        <w:rPr>
          <w:rFonts w:ascii="宋体" w:hAnsi="宋体" w:eastAsia="宋体" w:cs="宋体"/>
          <w:b/>
          <w:bCs/>
          <w:sz w:val="28"/>
          <w:szCs w:val="28"/>
        </w:rPr>
      </w:pPr>
      <w:r>
        <w:rPr>
          <w:rFonts w:ascii="宋体" w:hAnsi="宋体" w:eastAsia="宋体" w:cs="宋体"/>
          <w:b/>
          <w:bCs/>
          <w:spacing w:val="-1"/>
          <w:sz w:val="28"/>
          <w:szCs w:val="28"/>
        </w:rPr>
        <w:t>近年完成的类似项</w:t>
      </w:r>
      <w:r>
        <w:rPr>
          <w:rFonts w:ascii="宋体" w:hAnsi="宋体" w:eastAsia="宋体" w:cs="宋体"/>
          <w:b/>
          <w:bCs/>
          <w:sz w:val="28"/>
          <w:szCs w:val="28"/>
        </w:rPr>
        <w:t>目情况表</w:t>
      </w:r>
    </w:p>
    <w:p>
      <w:pPr>
        <w:keepNext w:val="0"/>
        <w:keepLines w:val="0"/>
        <w:pageBreakBefore w:val="0"/>
        <w:widowControl/>
        <w:kinsoku w:val="0"/>
        <w:wordWrap/>
        <w:overflowPunct/>
        <w:topLinePunct w:val="0"/>
        <w:autoSpaceDE w:val="0"/>
        <w:autoSpaceDN w:val="0"/>
        <w:bidi w:val="0"/>
        <w:adjustRightInd w:val="0"/>
        <w:snapToGrid w:val="0"/>
        <w:spacing w:before="142" w:line="221" w:lineRule="auto"/>
        <w:ind w:left="1593"/>
        <w:textAlignment w:val="baseline"/>
        <w:rPr>
          <w:rFonts w:ascii="宋体" w:hAnsi="宋体" w:eastAsia="宋体" w:cs="宋体"/>
          <w:sz w:val="24"/>
          <w:szCs w:val="24"/>
        </w:rPr>
      </w:pPr>
      <w:r>
        <w:rPr>
          <w:rFonts w:ascii="宋体" w:hAnsi="宋体" w:eastAsia="宋体" w:cs="宋体"/>
          <w:spacing w:val="6"/>
          <w:sz w:val="24"/>
          <w:szCs w:val="24"/>
        </w:rPr>
        <w:t>(</w:t>
      </w:r>
      <w:r>
        <w:rPr>
          <w:rFonts w:ascii="宋体" w:hAnsi="宋体" w:eastAsia="宋体" w:cs="宋体"/>
          <w:spacing w:val="3"/>
          <w:sz w:val="24"/>
          <w:szCs w:val="24"/>
        </w:rPr>
        <w:t>近年指</w:t>
      </w:r>
      <w:r>
        <w:rPr>
          <w:rFonts w:ascii="宋体" w:hAnsi="宋体" w:eastAsia="宋体" w:cs="宋体"/>
          <w:spacing w:val="3"/>
          <w:sz w:val="24"/>
          <w:szCs w:val="24"/>
          <w:u w:val="single" w:color="auto"/>
        </w:rPr>
        <w:t xml:space="preserve">      </w:t>
      </w:r>
      <w:r>
        <w:rPr>
          <w:rFonts w:ascii="宋体" w:hAnsi="宋体" w:eastAsia="宋体" w:cs="宋体"/>
          <w:spacing w:val="3"/>
          <w:sz w:val="24"/>
          <w:szCs w:val="24"/>
        </w:rPr>
        <w:t>年</w:t>
      </w:r>
      <w:r>
        <w:rPr>
          <w:rFonts w:ascii="宋体" w:hAnsi="宋体" w:eastAsia="宋体" w:cs="宋体"/>
          <w:spacing w:val="3"/>
          <w:sz w:val="24"/>
          <w:szCs w:val="24"/>
          <w:u w:val="single" w:color="auto"/>
        </w:rPr>
        <w:t xml:space="preserve">   </w:t>
      </w:r>
      <w:r>
        <w:rPr>
          <w:rFonts w:ascii="宋体" w:hAnsi="宋体" w:eastAsia="宋体" w:cs="宋体"/>
          <w:spacing w:val="3"/>
          <w:sz w:val="24"/>
          <w:szCs w:val="24"/>
        </w:rPr>
        <w:t>月</w:t>
      </w:r>
      <w:r>
        <w:rPr>
          <w:rFonts w:ascii="宋体" w:hAnsi="宋体" w:eastAsia="宋体" w:cs="宋体"/>
          <w:spacing w:val="3"/>
          <w:sz w:val="24"/>
          <w:szCs w:val="24"/>
          <w:u w:val="single" w:color="auto"/>
        </w:rPr>
        <w:t xml:space="preserve">   </w:t>
      </w:r>
      <w:r>
        <w:rPr>
          <w:rFonts w:ascii="宋体" w:hAnsi="宋体" w:eastAsia="宋体" w:cs="宋体"/>
          <w:spacing w:val="3"/>
          <w:sz w:val="24"/>
          <w:szCs w:val="24"/>
        </w:rPr>
        <w:t>日至</w:t>
      </w:r>
      <w:r>
        <w:rPr>
          <w:rFonts w:ascii="宋体" w:hAnsi="宋体" w:eastAsia="宋体" w:cs="宋体"/>
          <w:spacing w:val="3"/>
          <w:sz w:val="24"/>
          <w:szCs w:val="24"/>
          <w:u w:val="single" w:color="auto"/>
        </w:rPr>
        <w:t xml:space="preserve">      </w:t>
      </w:r>
      <w:r>
        <w:rPr>
          <w:rFonts w:ascii="宋体" w:hAnsi="宋体" w:eastAsia="宋体" w:cs="宋体"/>
          <w:spacing w:val="3"/>
          <w:sz w:val="24"/>
          <w:szCs w:val="24"/>
        </w:rPr>
        <w:t>年</w:t>
      </w:r>
      <w:r>
        <w:rPr>
          <w:rFonts w:ascii="宋体" w:hAnsi="宋体" w:eastAsia="宋体" w:cs="宋体"/>
          <w:spacing w:val="3"/>
          <w:sz w:val="24"/>
          <w:szCs w:val="24"/>
          <w:u w:val="single" w:color="auto"/>
        </w:rPr>
        <w:t xml:space="preserve">   </w:t>
      </w:r>
      <w:r>
        <w:rPr>
          <w:rFonts w:ascii="宋体" w:hAnsi="宋体" w:eastAsia="宋体" w:cs="宋体"/>
          <w:spacing w:val="3"/>
          <w:sz w:val="24"/>
          <w:szCs w:val="24"/>
        </w:rPr>
        <w:t>月</w:t>
      </w:r>
      <w:r>
        <w:rPr>
          <w:rFonts w:ascii="宋体" w:hAnsi="宋体" w:eastAsia="宋体" w:cs="宋体"/>
          <w:spacing w:val="3"/>
          <w:sz w:val="24"/>
          <w:szCs w:val="24"/>
          <w:u w:val="single" w:color="auto"/>
        </w:rPr>
        <w:t xml:space="preserve">   </w:t>
      </w:r>
      <w:r>
        <w:rPr>
          <w:rFonts w:ascii="宋体" w:hAnsi="宋体" w:eastAsia="宋体" w:cs="宋体"/>
          <w:spacing w:val="3"/>
          <w:sz w:val="24"/>
          <w:szCs w:val="24"/>
        </w:rPr>
        <w:t>日)</w:t>
      </w:r>
    </w:p>
    <w:p>
      <w:pPr>
        <w:spacing w:line="148" w:lineRule="exact"/>
      </w:pPr>
    </w:p>
    <w:tbl>
      <w:tblPr>
        <w:tblStyle w:val="24"/>
        <w:tblW w:w="8777"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206"/>
        <w:gridCol w:w="6571"/>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0" w:hRule="atLeast"/>
        </w:trPr>
        <w:tc>
          <w:tcPr>
            <w:tcW w:w="2206" w:type="dxa"/>
            <w:tcBorders>
              <w:left w:val="single" w:color="000000" w:sz="6" w:space="0"/>
            </w:tcBorders>
            <w:vAlign w:val="top"/>
          </w:tcPr>
          <w:p>
            <w:pPr>
              <w:spacing w:before="223" w:line="223" w:lineRule="auto"/>
              <w:ind w:left="682"/>
              <w:rPr>
                <w:rFonts w:ascii="宋体" w:hAnsi="宋体" w:eastAsia="宋体" w:cs="宋体"/>
                <w:sz w:val="21"/>
                <w:szCs w:val="21"/>
              </w:rPr>
            </w:pPr>
            <w:r>
              <w:rPr>
                <w:rFonts w:ascii="宋体" w:hAnsi="宋体" w:eastAsia="宋体" w:cs="宋体"/>
                <w:spacing w:val="-2"/>
                <w:sz w:val="21"/>
                <w:szCs w:val="21"/>
              </w:rPr>
              <w:t>合同</w:t>
            </w:r>
            <w:r>
              <w:rPr>
                <w:rFonts w:ascii="宋体" w:hAnsi="宋体" w:eastAsia="宋体" w:cs="宋体"/>
                <w:spacing w:val="-1"/>
                <w:sz w:val="21"/>
                <w:szCs w:val="21"/>
              </w:rPr>
              <w:t>名称</w:t>
            </w:r>
          </w:p>
        </w:tc>
        <w:tc>
          <w:tcPr>
            <w:tcW w:w="6571" w:type="dxa"/>
            <w:tcBorders>
              <w:right w:val="single" w:color="000000" w:sz="6"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2206" w:type="dxa"/>
            <w:tcBorders>
              <w:left w:val="single" w:color="000000" w:sz="6" w:space="0"/>
            </w:tcBorders>
            <w:vAlign w:val="top"/>
          </w:tcPr>
          <w:p>
            <w:pPr>
              <w:spacing w:before="207" w:line="221" w:lineRule="auto"/>
              <w:ind w:left="368"/>
              <w:rPr>
                <w:rFonts w:ascii="宋体" w:hAnsi="宋体" w:eastAsia="宋体" w:cs="宋体"/>
                <w:sz w:val="21"/>
                <w:szCs w:val="21"/>
              </w:rPr>
            </w:pPr>
            <w:r>
              <w:rPr>
                <w:rFonts w:ascii="宋体" w:hAnsi="宋体" w:eastAsia="宋体" w:cs="宋体"/>
                <w:spacing w:val="-1"/>
                <w:sz w:val="21"/>
                <w:szCs w:val="21"/>
              </w:rPr>
              <w:t>合同项目所在</w:t>
            </w:r>
            <w:r>
              <w:rPr>
                <w:rFonts w:ascii="宋体" w:hAnsi="宋体" w:eastAsia="宋体" w:cs="宋体"/>
                <w:sz w:val="21"/>
                <w:szCs w:val="21"/>
              </w:rPr>
              <w:t>地</w:t>
            </w:r>
          </w:p>
        </w:tc>
        <w:tc>
          <w:tcPr>
            <w:tcW w:w="6571" w:type="dxa"/>
            <w:tcBorders>
              <w:right w:val="single" w:color="000000" w:sz="6"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5" w:hRule="atLeast"/>
        </w:trPr>
        <w:tc>
          <w:tcPr>
            <w:tcW w:w="2206" w:type="dxa"/>
            <w:tcBorders>
              <w:left w:val="single" w:color="000000" w:sz="6" w:space="0"/>
            </w:tcBorders>
            <w:vAlign w:val="top"/>
          </w:tcPr>
          <w:p>
            <w:pPr>
              <w:spacing w:before="210" w:line="221" w:lineRule="auto"/>
              <w:ind w:left="579"/>
              <w:rPr>
                <w:rFonts w:ascii="宋体" w:hAnsi="宋体" w:eastAsia="宋体" w:cs="宋体"/>
                <w:sz w:val="21"/>
                <w:szCs w:val="21"/>
              </w:rPr>
            </w:pPr>
            <w:r>
              <w:rPr>
                <w:rFonts w:ascii="宋体" w:hAnsi="宋体" w:eastAsia="宋体" w:cs="宋体"/>
                <w:spacing w:val="-2"/>
                <w:sz w:val="21"/>
                <w:szCs w:val="21"/>
              </w:rPr>
              <w:t>发包人</w:t>
            </w:r>
            <w:r>
              <w:rPr>
                <w:rFonts w:ascii="宋体" w:hAnsi="宋体" w:eastAsia="宋体" w:cs="宋体"/>
                <w:spacing w:val="-1"/>
                <w:sz w:val="21"/>
                <w:szCs w:val="21"/>
              </w:rPr>
              <w:t>名称</w:t>
            </w:r>
          </w:p>
        </w:tc>
        <w:tc>
          <w:tcPr>
            <w:tcW w:w="6571" w:type="dxa"/>
            <w:tcBorders>
              <w:right w:val="single" w:color="000000" w:sz="6"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6" w:hRule="atLeast"/>
        </w:trPr>
        <w:tc>
          <w:tcPr>
            <w:tcW w:w="2206" w:type="dxa"/>
            <w:tcBorders>
              <w:left w:val="single" w:color="000000" w:sz="6" w:space="0"/>
            </w:tcBorders>
            <w:vAlign w:val="top"/>
          </w:tcPr>
          <w:p>
            <w:pPr>
              <w:spacing w:before="211" w:line="221" w:lineRule="auto"/>
              <w:ind w:left="579"/>
              <w:rPr>
                <w:rFonts w:ascii="宋体" w:hAnsi="宋体" w:eastAsia="宋体" w:cs="宋体"/>
                <w:sz w:val="21"/>
                <w:szCs w:val="21"/>
              </w:rPr>
            </w:pPr>
            <w:r>
              <w:rPr>
                <w:rFonts w:ascii="宋体" w:hAnsi="宋体" w:eastAsia="宋体" w:cs="宋体"/>
                <w:spacing w:val="-2"/>
                <w:sz w:val="21"/>
                <w:szCs w:val="21"/>
              </w:rPr>
              <w:t>发包人地</w:t>
            </w:r>
            <w:r>
              <w:rPr>
                <w:rFonts w:ascii="宋体" w:hAnsi="宋体" w:eastAsia="宋体" w:cs="宋体"/>
                <w:spacing w:val="-1"/>
                <w:sz w:val="21"/>
                <w:szCs w:val="21"/>
              </w:rPr>
              <w:t>址</w:t>
            </w:r>
          </w:p>
        </w:tc>
        <w:tc>
          <w:tcPr>
            <w:tcW w:w="6571" w:type="dxa"/>
            <w:tcBorders>
              <w:right w:val="single" w:color="000000" w:sz="6"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2206" w:type="dxa"/>
            <w:tcBorders>
              <w:left w:val="single" w:color="000000" w:sz="6" w:space="0"/>
            </w:tcBorders>
            <w:vAlign w:val="top"/>
          </w:tcPr>
          <w:p>
            <w:pPr>
              <w:spacing w:before="209" w:line="221" w:lineRule="auto"/>
              <w:ind w:left="579"/>
              <w:rPr>
                <w:rFonts w:ascii="宋体" w:hAnsi="宋体" w:eastAsia="宋体" w:cs="宋体"/>
                <w:sz w:val="21"/>
                <w:szCs w:val="21"/>
              </w:rPr>
            </w:pPr>
            <w:r>
              <w:rPr>
                <w:rFonts w:ascii="宋体" w:hAnsi="宋体" w:eastAsia="宋体" w:cs="宋体"/>
                <w:spacing w:val="-2"/>
                <w:sz w:val="21"/>
                <w:szCs w:val="21"/>
              </w:rPr>
              <w:t>发包人</w:t>
            </w:r>
            <w:r>
              <w:rPr>
                <w:rFonts w:ascii="宋体" w:hAnsi="宋体" w:eastAsia="宋体" w:cs="宋体"/>
                <w:spacing w:val="-1"/>
                <w:sz w:val="21"/>
                <w:szCs w:val="21"/>
              </w:rPr>
              <w:t>电话</w:t>
            </w:r>
          </w:p>
        </w:tc>
        <w:tc>
          <w:tcPr>
            <w:tcW w:w="6571" w:type="dxa"/>
            <w:tcBorders>
              <w:right w:val="single" w:color="000000" w:sz="6"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6" w:hRule="atLeast"/>
        </w:trPr>
        <w:tc>
          <w:tcPr>
            <w:tcW w:w="2206" w:type="dxa"/>
            <w:tcBorders>
              <w:left w:val="single" w:color="000000" w:sz="6" w:space="0"/>
            </w:tcBorders>
            <w:vAlign w:val="top"/>
          </w:tcPr>
          <w:p>
            <w:pPr>
              <w:spacing w:before="211" w:line="219" w:lineRule="auto"/>
              <w:ind w:left="576"/>
              <w:rPr>
                <w:rFonts w:ascii="宋体" w:hAnsi="宋体" w:eastAsia="宋体" w:cs="宋体"/>
                <w:sz w:val="21"/>
                <w:szCs w:val="21"/>
              </w:rPr>
            </w:pPr>
            <w:r>
              <w:rPr>
                <w:rFonts w:ascii="宋体" w:hAnsi="宋体" w:eastAsia="宋体" w:cs="宋体"/>
                <w:spacing w:val="-1"/>
                <w:sz w:val="21"/>
                <w:szCs w:val="21"/>
              </w:rPr>
              <w:t>签约合同价</w:t>
            </w:r>
          </w:p>
        </w:tc>
        <w:tc>
          <w:tcPr>
            <w:tcW w:w="6571" w:type="dxa"/>
            <w:tcBorders>
              <w:right w:val="single" w:color="000000" w:sz="6"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5" w:hRule="atLeast"/>
        </w:trPr>
        <w:tc>
          <w:tcPr>
            <w:tcW w:w="2206" w:type="dxa"/>
            <w:tcBorders>
              <w:left w:val="single" w:color="000000" w:sz="6" w:space="0"/>
            </w:tcBorders>
            <w:vAlign w:val="top"/>
          </w:tcPr>
          <w:p>
            <w:pPr>
              <w:spacing w:before="211" w:line="221" w:lineRule="auto"/>
              <w:ind w:left="682"/>
              <w:rPr>
                <w:rFonts w:ascii="宋体" w:hAnsi="宋体" w:eastAsia="宋体" w:cs="宋体"/>
                <w:sz w:val="21"/>
                <w:szCs w:val="21"/>
              </w:rPr>
            </w:pPr>
            <w:r>
              <w:rPr>
                <w:rFonts w:ascii="宋体" w:hAnsi="宋体" w:eastAsia="宋体" w:cs="宋体"/>
                <w:spacing w:val="-2"/>
                <w:sz w:val="21"/>
                <w:szCs w:val="21"/>
              </w:rPr>
              <w:t>开工</w:t>
            </w:r>
            <w:r>
              <w:rPr>
                <w:rFonts w:ascii="宋体" w:hAnsi="宋体" w:eastAsia="宋体" w:cs="宋体"/>
                <w:spacing w:val="-1"/>
                <w:sz w:val="21"/>
                <w:szCs w:val="21"/>
              </w:rPr>
              <w:t>日期</w:t>
            </w:r>
          </w:p>
        </w:tc>
        <w:tc>
          <w:tcPr>
            <w:tcW w:w="6571" w:type="dxa"/>
            <w:tcBorders>
              <w:right w:val="single" w:color="000000" w:sz="6"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2206" w:type="dxa"/>
            <w:tcBorders>
              <w:left w:val="single" w:color="000000" w:sz="6" w:space="0"/>
            </w:tcBorders>
            <w:vAlign w:val="top"/>
          </w:tcPr>
          <w:p>
            <w:pPr>
              <w:spacing w:before="209" w:line="221" w:lineRule="auto"/>
              <w:ind w:left="683"/>
              <w:rPr>
                <w:rFonts w:ascii="宋体" w:hAnsi="宋体" w:eastAsia="宋体" w:cs="宋体"/>
                <w:sz w:val="21"/>
                <w:szCs w:val="21"/>
              </w:rPr>
            </w:pPr>
            <w:r>
              <w:rPr>
                <w:rFonts w:ascii="宋体" w:hAnsi="宋体" w:eastAsia="宋体" w:cs="宋体"/>
                <w:spacing w:val="-2"/>
                <w:sz w:val="21"/>
                <w:szCs w:val="21"/>
              </w:rPr>
              <w:t>完工日</w:t>
            </w:r>
            <w:r>
              <w:rPr>
                <w:rFonts w:ascii="宋体" w:hAnsi="宋体" w:eastAsia="宋体" w:cs="宋体"/>
                <w:spacing w:val="-1"/>
                <w:sz w:val="21"/>
                <w:szCs w:val="21"/>
              </w:rPr>
              <w:t>期</w:t>
            </w:r>
          </w:p>
        </w:tc>
        <w:tc>
          <w:tcPr>
            <w:tcW w:w="6571" w:type="dxa"/>
            <w:tcBorders>
              <w:right w:val="single" w:color="000000" w:sz="6"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6" w:hRule="atLeast"/>
        </w:trPr>
        <w:tc>
          <w:tcPr>
            <w:tcW w:w="2206" w:type="dxa"/>
            <w:tcBorders>
              <w:left w:val="single" w:color="000000" w:sz="6" w:space="0"/>
            </w:tcBorders>
            <w:vAlign w:val="top"/>
          </w:tcPr>
          <w:p>
            <w:pPr>
              <w:spacing w:before="212" w:line="221" w:lineRule="auto"/>
              <w:ind w:left="576"/>
              <w:rPr>
                <w:rFonts w:ascii="宋体" w:hAnsi="宋体" w:eastAsia="宋体" w:cs="宋体"/>
                <w:sz w:val="21"/>
                <w:szCs w:val="21"/>
              </w:rPr>
            </w:pPr>
            <w:r>
              <w:rPr>
                <w:rFonts w:ascii="宋体" w:hAnsi="宋体" w:eastAsia="宋体" w:cs="宋体"/>
                <w:spacing w:val="-1"/>
                <w:sz w:val="21"/>
                <w:szCs w:val="21"/>
              </w:rPr>
              <w:t>承担的工作</w:t>
            </w:r>
          </w:p>
        </w:tc>
        <w:tc>
          <w:tcPr>
            <w:tcW w:w="6571" w:type="dxa"/>
            <w:tcBorders>
              <w:right w:val="single" w:color="000000" w:sz="6"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6" w:hRule="atLeast"/>
        </w:trPr>
        <w:tc>
          <w:tcPr>
            <w:tcW w:w="2206" w:type="dxa"/>
            <w:tcBorders>
              <w:left w:val="single" w:color="000000" w:sz="6" w:space="0"/>
            </w:tcBorders>
            <w:vAlign w:val="top"/>
          </w:tcPr>
          <w:p>
            <w:pPr>
              <w:spacing w:before="213" w:line="221" w:lineRule="auto"/>
              <w:ind w:left="684"/>
              <w:rPr>
                <w:rFonts w:ascii="宋体" w:hAnsi="宋体" w:eastAsia="宋体" w:cs="宋体"/>
                <w:sz w:val="21"/>
                <w:szCs w:val="21"/>
              </w:rPr>
            </w:pPr>
            <w:r>
              <w:rPr>
                <w:rFonts w:ascii="宋体" w:hAnsi="宋体" w:eastAsia="宋体" w:cs="宋体"/>
                <w:spacing w:val="-2"/>
                <w:sz w:val="21"/>
                <w:szCs w:val="21"/>
              </w:rPr>
              <w:t>工程质量</w:t>
            </w:r>
          </w:p>
        </w:tc>
        <w:tc>
          <w:tcPr>
            <w:tcW w:w="6571" w:type="dxa"/>
            <w:tcBorders>
              <w:right w:val="single" w:color="000000" w:sz="6"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2206" w:type="dxa"/>
            <w:tcBorders>
              <w:left w:val="single" w:color="000000" w:sz="6" w:space="0"/>
            </w:tcBorders>
            <w:vAlign w:val="top"/>
          </w:tcPr>
          <w:p>
            <w:pPr>
              <w:spacing w:before="209" w:line="221" w:lineRule="auto"/>
              <w:ind w:left="579"/>
              <w:rPr>
                <w:rFonts w:ascii="宋体" w:hAnsi="宋体" w:eastAsia="宋体" w:cs="宋体"/>
                <w:sz w:val="21"/>
                <w:szCs w:val="21"/>
              </w:rPr>
            </w:pPr>
            <w:r>
              <w:rPr>
                <w:rFonts w:ascii="宋体" w:hAnsi="宋体" w:eastAsia="宋体" w:cs="宋体"/>
                <w:spacing w:val="-2"/>
                <w:sz w:val="21"/>
                <w:szCs w:val="21"/>
              </w:rPr>
              <w:t>项目负</w:t>
            </w:r>
            <w:r>
              <w:rPr>
                <w:rFonts w:ascii="宋体" w:hAnsi="宋体" w:eastAsia="宋体" w:cs="宋体"/>
                <w:spacing w:val="-1"/>
                <w:sz w:val="21"/>
                <w:szCs w:val="21"/>
              </w:rPr>
              <w:t>责人</w:t>
            </w:r>
          </w:p>
        </w:tc>
        <w:tc>
          <w:tcPr>
            <w:tcW w:w="6571" w:type="dxa"/>
            <w:tcBorders>
              <w:right w:val="single" w:color="000000" w:sz="6"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6" w:hRule="atLeast"/>
        </w:trPr>
        <w:tc>
          <w:tcPr>
            <w:tcW w:w="2206" w:type="dxa"/>
            <w:tcBorders>
              <w:left w:val="single" w:color="000000" w:sz="6" w:space="0"/>
            </w:tcBorders>
            <w:vAlign w:val="top"/>
          </w:tcPr>
          <w:p>
            <w:pPr>
              <w:spacing w:before="212" w:line="221" w:lineRule="auto"/>
              <w:ind w:left="371"/>
              <w:rPr>
                <w:rFonts w:ascii="宋体" w:hAnsi="宋体" w:eastAsia="宋体" w:cs="宋体"/>
                <w:sz w:val="21"/>
                <w:szCs w:val="21"/>
              </w:rPr>
            </w:pPr>
            <w:r>
              <w:rPr>
                <w:rFonts w:ascii="宋体" w:hAnsi="宋体" w:eastAsia="宋体" w:cs="宋体"/>
                <w:spacing w:val="-2"/>
                <w:sz w:val="21"/>
                <w:szCs w:val="21"/>
              </w:rPr>
              <w:t>项</w:t>
            </w:r>
            <w:r>
              <w:rPr>
                <w:rFonts w:ascii="宋体" w:hAnsi="宋体" w:eastAsia="宋体" w:cs="宋体"/>
                <w:spacing w:val="-1"/>
                <w:sz w:val="21"/>
                <w:szCs w:val="21"/>
              </w:rPr>
              <w:t>目技术负责人</w:t>
            </w:r>
          </w:p>
        </w:tc>
        <w:tc>
          <w:tcPr>
            <w:tcW w:w="6571" w:type="dxa"/>
            <w:tcBorders>
              <w:right w:val="single" w:color="000000" w:sz="6"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68" w:hRule="atLeast"/>
        </w:trPr>
        <w:tc>
          <w:tcPr>
            <w:tcW w:w="2206" w:type="dxa"/>
            <w:tcBorders>
              <w:left w:val="single" w:color="000000" w:sz="6" w:space="0"/>
            </w:tcBorders>
            <w:vAlign w:val="top"/>
          </w:tcPr>
          <w:p>
            <w:pPr>
              <w:spacing w:before="194" w:line="253" w:lineRule="auto"/>
              <w:ind w:left="579" w:right="153" w:hanging="422"/>
              <w:rPr>
                <w:rFonts w:ascii="宋体" w:hAnsi="宋体" w:eastAsia="宋体" w:cs="宋体"/>
                <w:sz w:val="21"/>
                <w:szCs w:val="21"/>
              </w:rPr>
            </w:pPr>
            <w:r>
              <w:rPr>
                <w:rFonts w:ascii="宋体" w:hAnsi="宋体" w:eastAsia="宋体" w:cs="宋体"/>
                <w:spacing w:val="-1"/>
                <w:sz w:val="21"/>
                <w:szCs w:val="21"/>
              </w:rPr>
              <w:t>监理人和总监</w:t>
            </w:r>
            <w:r>
              <w:rPr>
                <w:rFonts w:ascii="宋体" w:hAnsi="宋体" w:eastAsia="宋体" w:cs="宋体"/>
                <w:sz w:val="21"/>
                <w:szCs w:val="21"/>
              </w:rPr>
              <w:t xml:space="preserve">理工程 </w:t>
            </w:r>
            <w:r>
              <w:rPr>
                <w:rFonts w:ascii="宋体" w:hAnsi="宋体" w:eastAsia="宋体" w:cs="宋体"/>
                <w:spacing w:val="-2"/>
                <w:sz w:val="21"/>
                <w:szCs w:val="21"/>
              </w:rPr>
              <w:t>师以及</w:t>
            </w:r>
            <w:r>
              <w:rPr>
                <w:rFonts w:ascii="宋体" w:hAnsi="宋体" w:eastAsia="宋体" w:cs="宋体"/>
                <w:spacing w:val="-1"/>
                <w:sz w:val="21"/>
                <w:szCs w:val="21"/>
              </w:rPr>
              <w:t>电话</w:t>
            </w:r>
          </w:p>
        </w:tc>
        <w:tc>
          <w:tcPr>
            <w:tcW w:w="6571" w:type="dxa"/>
            <w:tcBorders>
              <w:right w:val="single" w:color="000000" w:sz="6"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21" w:hRule="atLeast"/>
        </w:trPr>
        <w:tc>
          <w:tcPr>
            <w:tcW w:w="2206" w:type="dxa"/>
            <w:tcBorders>
              <w:left w:val="single" w:color="000000" w:sz="6" w:space="0"/>
            </w:tcBorders>
            <w:vAlign w:val="top"/>
          </w:tcPr>
          <w:p>
            <w:pPr>
              <w:spacing w:line="244" w:lineRule="auto"/>
              <w:rPr>
                <w:rFonts w:ascii="Arial"/>
                <w:sz w:val="21"/>
              </w:rPr>
            </w:pPr>
          </w:p>
          <w:p>
            <w:pPr>
              <w:spacing w:line="245" w:lineRule="auto"/>
              <w:rPr>
                <w:rFonts w:ascii="Arial"/>
                <w:sz w:val="21"/>
              </w:rPr>
            </w:pPr>
          </w:p>
          <w:p>
            <w:pPr>
              <w:spacing w:line="245" w:lineRule="auto"/>
              <w:rPr>
                <w:rFonts w:ascii="Arial"/>
                <w:sz w:val="21"/>
              </w:rPr>
            </w:pPr>
          </w:p>
          <w:p>
            <w:pPr>
              <w:spacing w:before="68" w:line="221" w:lineRule="auto"/>
              <w:ind w:left="474"/>
              <w:rPr>
                <w:rFonts w:ascii="宋体" w:hAnsi="宋体" w:eastAsia="宋体" w:cs="宋体"/>
                <w:sz w:val="21"/>
                <w:szCs w:val="21"/>
              </w:rPr>
            </w:pPr>
            <w:r>
              <w:rPr>
                <w:rFonts w:ascii="宋体" w:hAnsi="宋体" w:eastAsia="宋体" w:cs="宋体"/>
                <w:spacing w:val="-1"/>
                <w:sz w:val="21"/>
                <w:szCs w:val="21"/>
              </w:rPr>
              <w:t>合同项目描述</w:t>
            </w:r>
          </w:p>
        </w:tc>
        <w:tc>
          <w:tcPr>
            <w:tcW w:w="6571" w:type="dxa"/>
            <w:tcBorders>
              <w:right w:val="single" w:color="000000" w:sz="6"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20" w:hRule="atLeast"/>
        </w:trPr>
        <w:tc>
          <w:tcPr>
            <w:tcW w:w="2206" w:type="dxa"/>
            <w:tcBorders>
              <w:left w:val="single" w:color="000000" w:sz="6" w:space="0"/>
            </w:tcBorders>
            <w:vAlign w:val="top"/>
          </w:tcPr>
          <w:p>
            <w:pPr>
              <w:spacing w:line="376" w:lineRule="auto"/>
              <w:rPr>
                <w:rFonts w:ascii="Arial"/>
                <w:sz w:val="21"/>
              </w:rPr>
            </w:pPr>
          </w:p>
          <w:p>
            <w:pPr>
              <w:spacing w:before="69" w:line="222" w:lineRule="auto"/>
              <w:ind w:left="895"/>
              <w:rPr>
                <w:rFonts w:ascii="宋体" w:hAnsi="宋体" w:eastAsia="宋体" w:cs="宋体"/>
                <w:sz w:val="21"/>
                <w:szCs w:val="21"/>
              </w:rPr>
            </w:pPr>
            <w:r>
              <w:rPr>
                <w:rFonts w:ascii="宋体" w:hAnsi="宋体" w:eastAsia="宋体" w:cs="宋体"/>
                <w:spacing w:val="-3"/>
                <w:sz w:val="21"/>
                <w:szCs w:val="21"/>
              </w:rPr>
              <w:t>备</w:t>
            </w:r>
            <w:r>
              <w:rPr>
                <w:rFonts w:ascii="宋体" w:hAnsi="宋体" w:eastAsia="宋体" w:cs="宋体"/>
                <w:spacing w:val="-2"/>
                <w:sz w:val="21"/>
                <w:szCs w:val="21"/>
              </w:rPr>
              <w:t>注</w:t>
            </w:r>
          </w:p>
        </w:tc>
        <w:tc>
          <w:tcPr>
            <w:tcW w:w="6571" w:type="dxa"/>
            <w:tcBorders>
              <w:right w:val="single" w:color="000000" w:sz="6" w:space="0"/>
            </w:tcBorders>
            <w:vAlign w:val="top"/>
          </w:tcPr>
          <w:p>
            <w:pPr>
              <w:spacing w:line="242" w:lineRule="auto"/>
              <w:rPr>
                <w:rFonts w:ascii="Arial"/>
                <w:sz w:val="21"/>
              </w:rPr>
            </w:pPr>
          </w:p>
          <w:p>
            <w:pPr>
              <w:spacing w:before="68" w:line="253" w:lineRule="auto"/>
              <w:ind w:left="112" w:right="22"/>
              <w:rPr>
                <w:rFonts w:ascii="宋体" w:hAnsi="宋体" w:eastAsia="宋体" w:cs="宋体"/>
                <w:sz w:val="21"/>
                <w:szCs w:val="21"/>
              </w:rPr>
            </w:pPr>
            <w:r>
              <w:rPr>
                <w:rFonts w:ascii="宋体" w:hAnsi="宋体" w:eastAsia="宋体" w:cs="宋体"/>
                <w:spacing w:val="1"/>
                <w:sz w:val="21"/>
                <w:szCs w:val="21"/>
              </w:rPr>
              <w:t>合同项目描述内容至少包括项目概况、本合同在</w:t>
            </w:r>
            <w:r>
              <w:rPr>
                <w:rFonts w:ascii="宋体" w:hAnsi="宋体" w:eastAsia="宋体" w:cs="宋体"/>
                <w:sz w:val="21"/>
                <w:szCs w:val="21"/>
              </w:rPr>
              <w:t xml:space="preserve">项目中的地位(部位、 </w:t>
            </w:r>
            <w:r>
              <w:rPr>
                <w:rFonts w:ascii="宋体" w:hAnsi="宋体" w:eastAsia="宋体" w:cs="宋体"/>
                <w:spacing w:val="-1"/>
                <w:sz w:val="21"/>
                <w:szCs w:val="21"/>
              </w:rPr>
              <w:t>合同价</w:t>
            </w:r>
            <w:r>
              <w:rPr>
                <w:rFonts w:ascii="宋体" w:hAnsi="宋体" w:eastAsia="宋体" w:cs="宋体"/>
                <w:sz w:val="21"/>
                <w:szCs w:val="21"/>
              </w:rPr>
              <w:t>格所占比例) 和合同工程完工验收鉴定书有关验收结论。</w:t>
            </w:r>
          </w:p>
        </w:tc>
      </w:tr>
    </w:tbl>
    <w:p>
      <w:pPr>
        <w:spacing w:before="29" w:line="220" w:lineRule="auto"/>
        <w:ind w:left="17"/>
        <w:rPr>
          <w:rFonts w:ascii="宋体" w:hAnsi="宋体" w:eastAsia="宋体" w:cs="宋体"/>
          <w:sz w:val="21"/>
          <w:szCs w:val="21"/>
        </w:rPr>
      </w:pPr>
      <w:r>
        <w:rPr>
          <w:rFonts w:ascii="宋体" w:hAnsi="宋体" w:eastAsia="宋体" w:cs="宋体"/>
          <w:spacing w:val="-1"/>
          <w:sz w:val="21"/>
          <w:szCs w:val="21"/>
        </w:rPr>
        <w:t>注：相关材料复制件在“</w:t>
      </w:r>
      <w:r>
        <w:rPr>
          <w:rFonts w:hint="eastAsia" w:ascii="宋体" w:hAnsi="宋体" w:eastAsia="宋体" w:cs="宋体"/>
          <w:spacing w:val="-1"/>
          <w:sz w:val="21"/>
          <w:szCs w:val="21"/>
          <w:lang w:val="en-US" w:eastAsia="zh-CN"/>
        </w:rPr>
        <w:t>八</w:t>
      </w:r>
      <w:r>
        <w:rPr>
          <w:rFonts w:ascii="宋体" w:hAnsi="宋体" w:eastAsia="宋体" w:cs="宋体"/>
          <w:spacing w:val="-1"/>
          <w:sz w:val="21"/>
          <w:szCs w:val="21"/>
        </w:rPr>
        <w:t>、原件的复制件</w:t>
      </w:r>
      <w:r>
        <w:rPr>
          <w:rFonts w:ascii="宋体" w:hAnsi="宋体" w:eastAsia="宋体" w:cs="宋体"/>
          <w:sz w:val="21"/>
          <w:szCs w:val="21"/>
        </w:rPr>
        <w:t>”中提供。</w:t>
      </w:r>
    </w:p>
    <w:p>
      <w:pPr>
        <w:sectPr>
          <w:footerReference r:id="rId43" w:type="default"/>
          <w:pgSz w:w="11907" w:h="16841"/>
          <w:pgMar w:top="400" w:right="1591" w:bottom="1278" w:left="1522" w:header="0" w:footer="1117" w:gutter="0"/>
          <w:pgNumType w:fmt="decimal"/>
          <w:cols w:space="720" w:num="1"/>
        </w:sectPr>
      </w:pPr>
    </w:p>
    <w:p>
      <w:pPr>
        <w:pStyle w:val="29"/>
        <w:keepNext/>
        <w:keepLines/>
        <w:spacing w:after="0" w:line="600" w:lineRule="exact"/>
        <w:rPr>
          <w:b/>
          <w:bCs/>
          <w:color w:val="auto"/>
          <w:sz w:val="28"/>
          <w:szCs w:val="28"/>
          <w:highlight w:val="none"/>
        </w:rPr>
      </w:pPr>
      <w:r>
        <w:rPr>
          <w:rFonts w:hint="eastAsia"/>
          <w:b/>
          <w:bCs/>
          <w:color w:val="auto"/>
          <w:sz w:val="28"/>
          <w:szCs w:val="28"/>
          <w:highlight w:val="none"/>
          <w:lang w:eastAsia="zh-CN"/>
        </w:rPr>
        <w:t>（</w:t>
      </w:r>
      <w:r>
        <w:rPr>
          <w:rFonts w:hint="eastAsia"/>
          <w:b/>
          <w:bCs/>
          <w:color w:val="auto"/>
          <w:sz w:val="28"/>
          <w:szCs w:val="28"/>
          <w:highlight w:val="none"/>
          <w:lang w:val="en-US" w:eastAsia="zh-CN"/>
        </w:rPr>
        <w:t>四</w:t>
      </w:r>
      <w:r>
        <w:rPr>
          <w:b/>
          <w:bCs/>
          <w:color w:val="auto"/>
          <w:sz w:val="28"/>
          <w:szCs w:val="28"/>
          <w:highlight w:val="none"/>
        </w:rPr>
        <w:t>）</w:t>
      </w:r>
      <w:bookmarkEnd w:id="528"/>
      <w:bookmarkEnd w:id="529"/>
      <w:bookmarkStart w:id="532" w:name="_Toc24023"/>
      <w:bookmarkStart w:id="533" w:name="_Toc11431"/>
      <w:r>
        <w:rPr>
          <w:b/>
          <w:bCs/>
          <w:color w:val="auto"/>
          <w:sz w:val="28"/>
          <w:szCs w:val="28"/>
          <w:highlight w:val="none"/>
        </w:rPr>
        <w:t>正在施工的和新承接的项目情况表</w:t>
      </w:r>
      <w:bookmarkEnd w:id="530"/>
      <w:bookmarkEnd w:id="531"/>
      <w:bookmarkEnd w:id="532"/>
      <w:bookmarkEnd w:id="533"/>
    </w:p>
    <w:p>
      <w:pPr>
        <w:pStyle w:val="28"/>
        <w:keepNext/>
        <w:keepLines/>
        <w:spacing w:before="240" w:beforeLines="100" w:after="120" w:afterLines="50"/>
        <w:jc w:val="center"/>
        <w:outlineLvl w:val="9"/>
        <w:rPr>
          <w:b/>
          <w:bCs/>
          <w:color w:val="auto"/>
          <w:sz w:val="32"/>
          <w:szCs w:val="32"/>
          <w:highlight w:val="none"/>
          <w:lang w:val="en-US" w:eastAsia="zh-CN"/>
        </w:rPr>
      </w:pPr>
      <w:bookmarkStart w:id="534" w:name="_Toc5017"/>
      <w:bookmarkStart w:id="535" w:name="_Toc28248"/>
      <w:bookmarkStart w:id="536" w:name="_Toc27672"/>
      <w:bookmarkStart w:id="537" w:name="_Toc10282"/>
      <w:r>
        <w:rPr>
          <w:rFonts w:hint="eastAsia"/>
          <w:b/>
          <w:bCs/>
          <w:color w:val="auto"/>
          <w:sz w:val="32"/>
          <w:szCs w:val="32"/>
          <w:highlight w:val="none"/>
          <w:lang w:val="en-US" w:eastAsia="zh-CN"/>
        </w:rPr>
        <w:t>正在施工的和新承接的项目情况表</w:t>
      </w:r>
      <w:bookmarkEnd w:id="534"/>
      <w:bookmarkEnd w:id="535"/>
      <w:bookmarkEnd w:id="536"/>
      <w:bookmarkEnd w:id="537"/>
    </w:p>
    <w:tbl>
      <w:tblPr>
        <w:tblStyle w:val="18"/>
        <w:tblW w:w="9399" w:type="dxa"/>
        <w:jc w:val="center"/>
        <w:tblLayout w:type="fixed"/>
        <w:tblCellMar>
          <w:top w:w="0" w:type="dxa"/>
          <w:left w:w="108" w:type="dxa"/>
          <w:bottom w:w="0" w:type="dxa"/>
          <w:right w:w="108" w:type="dxa"/>
        </w:tblCellMar>
      </w:tblPr>
      <w:tblGrid>
        <w:gridCol w:w="3477"/>
        <w:gridCol w:w="5922"/>
      </w:tblGrid>
      <w:tr>
        <w:tblPrEx>
          <w:tblCellMar>
            <w:top w:w="0" w:type="dxa"/>
            <w:left w:w="108" w:type="dxa"/>
            <w:bottom w:w="0" w:type="dxa"/>
            <w:right w:w="108" w:type="dxa"/>
          </w:tblCellMar>
        </w:tblPrEx>
        <w:trPr>
          <w:trHeight w:val="628" w:hRule="exact"/>
          <w:jc w:val="center"/>
        </w:trPr>
        <w:tc>
          <w:tcPr>
            <w:tcW w:w="3477"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color w:val="auto"/>
                <w:sz w:val="21"/>
                <w:szCs w:val="21"/>
                <w:highlight w:val="none"/>
              </w:rPr>
              <w:t>合同名称</w:t>
            </w:r>
          </w:p>
        </w:tc>
        <w:tc>
          <w:tcPr>
            <w:tcW w:w="5922" w:type="dxa"/>
            <w:tcBorders>
              <w:top w:val="single" w:color="auto" w:sz="4" w:space="0"/>
              <w:left w:val="single" w:color="auto" w:sz="4" w:space="0"/>
              <w:right w:val="single" w:color="auto" w:sz="4" w:space="0"/>
            </w:tcBorders>
            <w:shd w:val="clear" w:color="auto" w:fill="FFFFFF"/>
          </w:tcPr>
          <w:p>
            <w:pPr>
              <w:widowControl w:val="0"/>
              <w:rPr>
                <w:color w:val="auto"/>
                <w:highlight w:val="none"/>
              </w:rPr>
            </w:pPr>
          </w:p>
        </w:tc>
      </w:tr>
      <w:tr>
        <w:tblPrEx>
          <w:tblCellMar>
            <w:top w:w="0" w:type="dxa"/>
            <w:left w:w="108" w:type="dxa"/>
            <w:bottom w:w="0" w:type="dxa"/>
            <w:right w:w="108" w:type="dxa"/>
          </w:tblCellMar>
        </w:tblPrEx>
        <w:trPr>
          <w:trHeight w:val="613" w:hRule="exact"/>
          <w:jc w:val="center"/>
        </w:trPr>
        <w:tc>
          <w:tcPr>
            <w:tcW w:w="3477"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color w:val="auto"/>
                <w:sz w:val="21"/>
                <w:szCs w:val="21"/>
                <w:highlight w:val="none"/>
              </w:rPr>
              <w:t>合同项目所在地</w:t>
            </w:r>
          </w:p>
        </w:tc>
        <w:tc>
          <w:tcPr>
            <w:tcW w:w="5922" w:type="dxa"/>
            <w:tcBorders>
              <w:top w:val="single" w:color="auto" w:sz="4" w:space="0"/>
              <w:left w:val="single" w:color="auto" w:sz="4" w:space="0"/>
              <w:right w:val="single" w:color="auto" w:sz="4" w:space="0"/>
            </w:tcBorders>
            <w:shd w:val="clear" w:color="auto" w:fill="FFFFFF"/>
          </w:tcPr>
          <w:p>
            <w:pPr>
              <w:widowControl w:val="0"/>
              <w:rPr>
                <w:color w:val="auto"/>
                <w:highlight w:val="none"/>
              </w:rPr>
            </w:pPr>
          </w:p>
        </w:tc>
      </w:tr>
      <w:tr>
        <w:tblPrEx>
          <w:tblCellMar>
            <w:top w:w="0" w:type="dxa"/>
            <w:left w:w="108" w:type="dxa"/>
            <w:bottom w:w="0" w:type="dxa"/>
            <w:right w:w="108" w:type="dxa"/>
          </w:tblCellMar>
        </w:tblPrEx>
        <w:trPr>
          <w:trHeight w:val="613" w:hRule="exact"/>
          <w:jc w:val="center"/>
        </w:trPr>
        <w:tc>
          <w:tcPr>
            <w:tcW w:w="3477"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color w:val="auto"/>
                <w:sz w:val="21"/>
                <w:szCs w:val="21"/>
                <w:highlight w:val="none"/>
              </w:rPr>
              <w:t>发包人名称</w:t>
            </w:r>
          </w:p>
        </w:tc>
        <w:tc>
          <w:tcPr>
            <w:tcW w:w="5922" w:type="dxa"/>
            <w:tcBorders>
              <w:top w:val="single" w:color="auto" w:sz="4" w:space="0"/>
              <w:left w:val="single" w:color="auto" w:sz="4" w:space="0"/>
              <w:right w:val="single" w:color="auto" w:sz="4" w:space="0"/>
            </w:tcBorders>
            <w:shd w:val="clear" w:color="auto" w:fill="FFFFFF"/>
          </w:tcPr>
          <w:p>
            <w:pPr>
              <w:widowControl w:val="0"/>
              <w:rPr>
                <w:color w:val="auto"/>
                <w:highlight w:val="none"/>
              </w:rPr>
            </w:pPr>
          </w:p>
        </w:tc>
      </w:tr>
      <w:tr>
        <w:tblPrEx>
          <w:tblCellMar>
            <w:top w:w="0" w:type="dxa"/>
            <w:left w:w="108" w:type="dxa"/>
            <w:bottom w:w="0" w:type="dxa"/>
            <w:right w:w="108" w:type="dxa"/>
          </w:tblCellMar>
        </w:tblPrEx>
        <w:trPr>
          <w:trHeight w:val="621" w:hRule="exact"/>
          <w:jc w:val="center"/>
        </w:trPr>
        <w:tc>
          <w:tcPr>
            <w:tcW w:w="3477"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color w:val="auto"/>
                <w:sz w:val="21"/>
                <w:szCs w:val="21"/>
                <w:highlight w:val="none"/>
              </w:rPr>
              <w:t>发包人地址</w:t>
            </w:r>
          </w:p>
        </w:tc>
        <w:tc>
          <w:tcPr>
            <w:tcW w:w="5922" w:type="dxa"/>
            <w:tcBorders>
              <w:top w:val="single" w:color="auto" w:sz="4" w:space="0"/>
              <w:left w:val="single" w:color="auto" w:sz="4" w:space="0"/>
              <w:right w:val="single" w:color="auto" w:sz="4" w:space="0"/>
            </w:tcBorders>
            <w:shd w:val="clear" w:color="auto" w:fill="FFFFFF"/>
          </w:tcPr>
          <w:p>
            <w:pPr>
              <w:widowControl w:val="0"/>
              <w:rPr>
                <w:color w:val="auto"/>
                <w:highlight w:val="none"/>
              </w:rPr>
            </w:pPr>
          </w:p>
        </w:tc>
      </w:tr>
      <w:tr>
        <w:tblPrEx>
          <w:tblCellMar>
            <w:top w:w="0" w:type="dxa"/>
            <w:left w:w="108" w:type="dxa"/>
            <w:bottom w:w="0" w:type="dxa"/>
            <w:right w:w="108" w:type="dxa"/>
          </w:tblCellMar>
        </w:tblPrEx>
        <w:trPr>
          <w:trHeight w:val="613" w:hRule="exact"/>
          <w:jc w:val="center"/>
        </w:trPr>
        <w:tc>
          <w:tcPr>
            <w:tcW w:w="3477"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color w:val="auto"/>
                <w:sz w:val="21"/>
                <w:szCs w:val="21"/>
                <w:highlight w:val="none"/>
              </w:rPr>
              <w:t>发包人电话</w:t>
            </w:r>
          </w:p>
        </w:tc>
        <w:tc>
          <w:tcPr>
            <w:tcW w:w="5922" w:type="dxa"/>
            <w:tcBorders>
              <w:top w:val="single" w:color="auto" w:sz="4" w:space="0"/>
              <w:left w:val="single" w:color="auto" w:sz="4" w:space="0"/>
              <w:right w:val="single" w:color="auto" w:sz="4" w:space="0"/>
            </w:tcBorders>
            <w:shd w:val="clear" w:color="auto" w:fill="FFFFFF"/>
          </w:tcPr>
          <w:p>
            <w:pPr>
              <w:widowControl w:val="0"/>
              <w:rPr>
                <w:color w:val="auto"/>
                <w:highlight w:val="none"/>
              </w:rPr>
            </w:pPr>
          </w:p>
        </w:tc>
      </w:tr>
      <w:tr>
        <w:tblPrEx>
          <w:tblCellMar>
            <w:top w:w="0" w:type="dxa"/>
            <w:left w:w="108" w:type="dxa"/>
            <w:bottom w:w="0" w:type="dxa"/>
            <w:right w:w="108" w:type="dxa"/>
          </w:tblCellMar>
        </w:tblPrEx>
        <w:trPr>
          <w:trHeight w:val="613" w:hRule="exact"/>
          <w:jc w:val="center"/>
        </w:trPr>
        <w:tc>
          <w:tcPr>
            <w:tcW w:w="3477"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color w:val="auto"/>
                <w:sz w:val="21"/>
                <w:szCs w:val="21"/>
                <w:highlight w:val="none"/>
              </w:rPr>
              <w:t>签约合同价</w:t>
            </w:r>
          </w:p>
        </w:tc>
        <w:tc>
          <w:tcPr>
            <w:tcW w:w="5922" w:type="dxa"/>
            <w:tcBorders>
              <w:top w:val="single" w:color="auto" w:sz="4" w:space="0"/>
              <w:left w:val="single" w:color="auto" w:sz="4" w:space="0"/>
              <w:right w:val="single" w:color="auto" w:sz="4" w:space="0"/>
            </w:tcBorders>
            <w:shd w:val="clear" w:color="auto" w:fill="FFFFFF"/>
          </w:tcPr>
          <w:p>
            <w:pPr>
              <w:widowControl w:val="0"/>
              <w:rPr>
                <w:color w:val="auto"/>
                <w:highlight w:val="none"/>
              </w:rPr>
            </w:pPr>
          </w:p>
        </w:tc>
      </w:tr>
      <w:tr>
        <w:tblPrEx>
          <w:tblCellMar>
            <w:top w:w="0" w:type="dxa"/>
            <w:left w:w="108" w:type="dxa"/>
            <w:bottom w:w="0" w:type="dxa"/>
            <w:right w:w="108" w:type="dxa"/>
          </w:tblCellMar>
        </w:tblPrEx>
        <w:trPr>
          <w:trHeight w:val="613" w:hRule="exact"/>
          <w:jc w:val="center"/>
        </w:trPr>
        <w:tc>
          <w:tcPr>
            <w:tcW w:w="3477"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color w:val="auto"/>
                <w:sz w:val="21"/>
                <w:szCs w:val="21"/>
                <w:highlight w:val="none"/>
              </w:rPr>
              <w:t>开工日期</w:t>
            </w:r>
          </w:p>
        </w:tc>
        <w:tc>
          <w:tcPr>
            <w:tcW w:w="5922" w:type="dxa"/>
            <w:tcBorders>
              <w:top w:val="single" w:color="auto" w:sz="4" w:space="0"/>
              <w:left w:val="single" w:color="auto" w:sz="4" w:space="0"/>
              <w:right w:val="single" w:color="auto" w:sz="4" w:space="0"/>
            </w:tcBorders>
            <w:shd w:val="clear" w:color="auto" w:fill="FFFFFF"/>
          </w:tcPr>
          <w:p>
            <w:pPr>
              <w:widowControl w:val="0"/>
              <w:rPr>
                <w:color w:val="auto"/>
                <w:highlight w:val="none"/>
              </w:rPr>
            </w:pPr>
          </w:p>
        </w:tc>
      </w:tr>
      <w:tr>
        <w:tblPrEx>
          <w:tblCellMar>
            <w:top w:w="0" w:type="dxa"/>
            <w:left w:w="108" w:type="dxa"/>
            <w:bottom w:w="0" w:type="dxa"/>
            <w:right w:w="108" w:type="dxa"/>
          </w:tblCellMar>
        </w:tblPrEx>
        <w:trPr>
          <w:trHeight w:val="613" w:hRule="exact"/>
          <w:jc w:val="center"/>
        </w:trPr>
        <w:tc>
          <w:tcPr>
            <w:tcW w:w="3477"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color w:val="auto"/>
                <w:sz w:val="21"/>
                <w:szCs w:val="21"/>
                <w:highlight w:val="none"/>
              </w:rPr>
              <w:t>计划完工日期</w:t>
            </w:r>
          </w:p>
        </w:tc>
        <w:tc>
          <w:tcPr>
            <w:tcW w:w="5922" w:type="dxa"/>
            <w:tcBorders>
              <w:top w:val="single" w:color="auto" w:sz="4" w:space="0"/>
              <w:left w:val="single" w:color="auto" w:sz="4" w:space="0"/>
              <w:right w:val="single" w:color="auto" w:sz="4" w:space="0"/>
            </w:tcBorders>
            <w:shd w:val="clear" w:color="auto" w:fill="FFFFFF"/>
          </w:tcPr>
          <w:p>
            <w:pPr>
              <w:widowControl w:val="0"/>
              <w:rPr>
                <w:color w:val="auto"/>
                <w:highlight w:val="none"/>
              </w:rPr>
            </w:pPr>
          </w:p>
        </w:tc>
      </w:tr>
      <w:tr>
        <w:tblPrEx>
          <w:tblCellMar>
            <w:top w:w="0" w:type="dxa"/>
            <w:left w:w="108" w:type="dxa"/>
            <w:bottom w:w="0" w:type="dxa"/>
            <w:right w:w="108" w:type="dxa"/>
          </w:tblCellMar>
        </w:tblPrEx>
        <w:trPr>
          <w:trHeight w:val="613" w:hRule="exact"/>
          <w:jc w:val="center"/>
        </w:trPr>
        <w:tc>
          <w:tcPr>
            <w:tcW w:w="3477"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color w:val="auto"/>
                <w:sz w:val="21"/>
                <w:szCs w:val="21"/>
                <w:highlight w:val="none"/>
              </w:rPr>
              <w:t>承担的工作</w:t>
            </w:r>
          </w:p>
        </w:tc>
        <w:tc>
          <w:tcPr>
            <w:tcW w:w="5922" w:type="dxa"/>
            <w:tcBorders>
              <w:top w:val="single" w:color="auto" w:sz="4" w:space="0"/>
              <w:left w:val="single" w:color="auto" w:sz="4" w:space="0"/>
              <w:right w:val="single" w:color="auto" w:sz="4" w:space="0"/>
            </w:tcBorders>
            <w:shd w:val="clear" w:color="auto" w:fill="FFFFFF"/>
          </w:tcPr>
          <w:p>
            <w:pPr>
              <w:widowControl w:val="0"/>
              <w:rPr>
                <w:color w:val="auto"/>
                <w:highlight w:val="none"/>
              </w:rPr>
            </w:pPr>
          </w:p>
        </w:tc>
      </w:tr>
      <w:tr>
        <w:tblPrEx>
          <w:tblCellMar>
            <w:top w:w="0" w:type="dxa"/>
            <w:left w:w="108" w:type="dxa"/>
            <w:bottom w:w="0" w:type="dxa"/>
            <w:right w:w="108" w:type="dxa"/>
          </w:tblCellMar>
        </w:tblPrEx>
        <w:trPr>
          <w:trHeight w:val="621" w:hRule="exact"/>
          <w:jc w:val="center"/>
        </w:trPr>
        <w:tc>
          <w:tcPr>
            <w:tcW w:w="3477"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color w:val="auto"/>
                <w:sz w:val="21"/>
                <w:szCs w:val="21"/>
                <w:highlight w:val="none"/>
              </w:rPr>
              <w:t>工程质量</w:t>
            </w:r>
          </w:p>
        </w:tc>
        <w:tc>
          <w:tcPr>
            <w:tcW w:w="5922" w:type="dxa"/>
            <w:tcBorders>
              <w:top w:val="single" w:color="auto" w:sz="4" w:space="0"/>
              <w:left w:val="single" w:color="auto" w:sz="4" w:space="0"/>
              <w:right w:val="single" w:color="auto" w:sz="4" w:space="0"/>
            </w:tcBorders>
            <w:shd w:val="clear" w:color="auto" w:fill="FFFFFF"/>
          </w:tcPr>
          <w:p>
            <w:pPr>
              <w:widowControl w:val="0"/>
              <w:rPr>
                <w:color w:val="auto"/>
                <w:highlight w:val="none"/>
              </w:rPr>
            </w:pPr>
          </w:p>
        </w:tc>
      </w:tr>
      <w:tr>
        <w:tblPrEx>
          <w:tblCellMar>
            <w:top w:w="0" w:type="dxa"/>
            <w:left w:w="108" w:type="dxa"/>
            <w:bottom w:w="0" w:type="dxa"/>
            <w:right w:w="108" w:type="dxa"/>
          </w:tblCellMar>
        </w:tblPrEx>
        <w:trPr>
          <w:trHeight w:val="606" w:hRule="exact"/>
          <w:jc w:val="center"/>
        </w:trPr>
        <w:tc>
          <w:tcPr>
            <w:tcW w:w="3477"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color w:val="auto"/>
                <w:sz w:val="21"/>
                <w:szCs w:val="21"/>
                <w:highlight w:val="none"/>
              </w:rPr>
              <w:t>项目负责人</w:t>
            </w:r>
          </w:p>
        </w:tc>
        <w:tc>
          <w:tcPr>
            <w:tcW w:w="5922" w:type="dxa"/>
            <w:tcBorders>
              <w:top w:val="single" w:color="auto" w:sz="4" w:space="0"/>
              <w:left w:val="single" w:color="auto" w:sz="4" w:space="0"/>
              <w:right w:val="single" w:color="auto" w:sz="4" w:space="0"/>
            </w:tcBorders>
            <w:shd w:val="clear" w:color="auto" w:fill="FFFFFF"/>
          </w:tcPr>
          <w:p>
            <w:pPr>
              <w:widowControl w:val="0"/>
              <w:rPr>
                <w:color w:val="auto"/>
                <w:highlight w:val="none"/>
              </w:rPr>
            </w:pPr>
          </w:p>
        </w:tc>
      </w:tr>
      <w:tr>
        <w:tblPrEx>
          <w:tblCellMar>
            <w:top w:w="0" w:type="dxa"/>
            <w:left w:w="108" w:type="dxa"/>
            <w:bottom w:w="0" w:type="dxa"/>
            <w:right w:w="108" w:type="dxa"/>
          </w:tblCellMar>
        </w:tblPrEx>
        <w:trPr>
          <w:trHeight w:val="621" w:hRule="exact"/>
          <w:jc w:val="center"/>
        </w:trPr>
        <w:tc>
          <w:tcPr>
            <w:tcW w:w="3477"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color w:val="auto"/>
                <w:sz w:val="21"/>
                <w:szCs w:val="21"/>
                <w:highlight w:val="none"/>
              </w:rPr>
              <w:t>技术负责人</w:t>
            </w:r>
          </w:p>
        </w:tc>
        <w:tc>
          <w:tcPr>
            <w:tcW w:w="5922" w:type="dxa"/>
            <w:tcBorders>
              <w:top w:val="single" w:color="auto" w:sz="4" w:space="0"/>
              <w:left w:val="single" w:color="auto" w:sz="4" w:space="0"/>
              <w:right w:val="single" w:color="auto" w:sz="4" w:space="0"/>
            </w:tcBorders>
            <w:shd w:val="clear" w:color="auto" w:fill="FFFFFF"/>
          </w:tcPr>
          <w:p>
            <w:pPr>
              <w:widowControl w:val="0"/>
              <w:rPr>
                <w:color w:val="auto"/>
                <w:highlight w:val="none"/>
              </w:rPr>
            </w:pPr>
          </w:p>
        </w:tc>
      </w:tr>
      <w:tr>
        <w:tblPrEx>
          <w:tblCellMar>
            <w:top w:w="0" w:type="dxa"/>
            <w:left w:w="108" w:type="dxa"/>
            <w:bottom w:w="0" w:type="dxa"/>
            <w:right w:w="108" w:type="dxa"/>
          </w:tblCellMar>
        </w:tblPrEx>
        <w:trPr>
          <w:trHeight w:val="606" w:hRule="exact"/>
          <w:jc w:val="center"/>
        </w:trPr>
        <w:tc>
          <w:tcPr>
            <w:tcW w:w="3477"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color w:val="auto"/>
                <w:sz w:val="21"/>
                <w:szCs w:val="21"/>
                <w:highlight w:val="none"/>
              </w:rPr>
              <w:t>监理人和总监理工程师以及电话</w:t>
            </w:r>
          </w:p>
        </w:tc>
        <w:tc>
          <w:tcPr>
            <w:tcW w:w="5922" w:type="dxa"/>
            <w:tcBorders>
              <w:top w:val="single" w:color="auto" w:sz="4" w:space="0"/>
              <w:left w:val="single" w:color="auto" w:sz="4" w:space="0"/>
              <w:right w:val="single" w:color="auto" w:sz="4" w:space="0"/>
            </w:tcBorders>
            <w:shd w:val="clear" w:color="auto" w:fill="FFFFFF"/>
          </w:tcPr>
          <w:p>
            <w:pPr>
              <w:widowControl w:val="0"/>
              <w:rPr>
                <w:color w:val="auto"/>
                <w:highlight w:val="none"/>
              </w:rPr>
            </w:pPr>
          </w:p>
        </w:tc>
      </w:tr>
      <w:tr>
        <w:tblPrEx>
          <w:tblCellMar>
            <w:top w:w="0" w:type="dxa"/>
            <w:left w:w="108" w:type="dxa"/>
            <w:bottom w:w="0" w:type="dxa"/>
            <w:right w:w="108" w:type="dxa"/>
          </w:tblCellMar>
        </w:tblPrEx>
        <w:trPr>
          <w:trHeight w:val="621" w:hRule="exact"/>
          <w:jc w:val="center"/>
        </w:trPr>
        <w:tc>
          <w:tcPr>
            <w:tcW w:w="3477"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color w:val="auto"/>
                <w:sz w:val="21"/>
                <w:szCs w:val="21"/>
                <w:highlight w:val="none"/>
              </w:rPr>
              <w:t>项目描述</w:t>
            </w:r>
          </w:p>
        </w:tc>
        <w:tc>
          <w:tcPr>
            <w:tcW w:w="5922" w:type="dxa"/>
            <w:tcBorders>
              <w:top w:val="single" w:color="auto" w:sz="4" w:space="0"/>
              <w:left w:val="single" w:color="auto" w:sz="4" w:space="0"/>
              <w:right w:val="single" w:color="auto" w:sz="4" w:space="0"/>
            </w:tcBorders>
            <w:shd w:val="clear" w:color="auto" w:fill="FFFFFF"/>
          </w:tcPr>
          <w:p>
            <w:pPr>
              <w:widowControl w:val="0"/>
              <w:rPr>
                <w:color w:val="auto"/>
                <w:highlight w:val="none"/>
              </w:rPr>
            </w:pPr>
          </w:p>
        </w:tc>
      </w:tr>
      <w:tr>
        <w:tblPrEx>
          <w:tblCellMar>
            <w:top w:w="0" w:type="dxa"/>
            <w:left w:w="108" w:type="dxa"/>
            <w:bottom w:w="0" w:type="dxa"/>
            <w:right w:w="108" w:type="dxa"/>
          </w:tblCellMar>
        </w:tblPrEx>
        <w:trPr>
          <w:trHeight w:val="2051" w:hRule="exact"/>
          <w:jc w:val="center"/>
        </w:trPr>
        <w:tc>
          <w:tcPr>
            <w:tcW w:w="3477" w:type="dxa"/>
            <w:tcBorders>
              <w:top w:val="single" w:color="auto" w:sz="4" w:space="0"/>
              <w:left w:val="single" w:color="auto" w:sz="4" w:space="0"/>
              <w:bottom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color w:val="auto"/>
                <w:sz w:val="21"/>
                <w:szCs w:val="21"/>
                <w:highlight w:val="none"/>
              </w:rPr>
              <w:t>备注</w:t>
            </w:r>
          </w:p>
        </w:tc>
        <w:tc>
          <w:tcPr>
            <w:tcW w:w="5922"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32"/>
              <w:spacing w:after="0" w:line="456" w:lineRule="exact"/>
              <w:ind w:left="140" w:firstLine="20"/>
              <w:rPr>
                <w:color w:val="auto"/>
                <w:sz w:val="21"/>
                <w:szCs w:val="21"/>
                <w:highlight w:val="none"/>
              </w:rPr>
            </w:pPr>
            <w:r>
              <w:rPr>
                <w:color w:val="auto"/>
                <w:sz w:val="21"/>
                <w:szCs w:val="21"/>
                <w:highlight w:val="none"/>
              </w:rPr>
              <w:t>项目描述内容至少包括项目概况、本合同在项目中的地位</w:t>
            </w:r>
            <w:r>
              <w:rPr>
                <w:rFonts w:hint="eastAsia"/>
                <w:color w:val="auto"/>
                <w:sz w:val="21"/>
                <w:szCs w:val="21"/>
                <w:highlight w:val="none"/>
                <w:lang w:eastAsia="zh-CN"/>
              </w:rPr>
              <w:t>（</w:t>
            </w:r>
            <w:r>
              <w:rPr>
                <w:color w:val="auto"/>
                <w:sz w:val="21"/>
                <w:szCs w:val="21"/>
                <w:highlight w:val="none"/>
              </w:rPr>
              <w:t>部位、合同价格所占比例）。</w:t>
            </w:r>
          </w:p>
        </w:tc>
      </w:tr>
    </w:tbl>
    <w:p>
      <w:pPr>
        <w:pStyle w:val="30"/>
        <w:spacing w:after="0" w:line="460" w:lineRule="exact"/>
        <w:ind w:firstLine="420" w:firstLineChars="200"/>
        <w:jc w:val="both"/>
        <w:rPr>
          <w:color w:val="auto"/>
          <w:sz w:val="21"/>
          <w:szCs w:val="21"/>
          <w:highlight w:val="none"/>
        </w:rPr>
      </w:pPr>
      <w:r>
        <w:rPr>
          <w:rFonts w:hint="eastAsia"/>
          <w:color w:val="auto"/>
          <w:sz w:val="21"/>
          <w:szCs w:val="21"/>
          <w:highlight w:val="none"/>
        </w:rPr>
        <w:t>注：相关材料复制件在</w:t>
      </w:r>
      <w:r>
        <w:rPr>
          <w:rFonts w:hint="eastAsia"/>
          <w:color w:val="auto"/>
          <w:sz w:val="21"/>
          <w:szCs w:val="21"/>
          <w:highlight w:val="none"/>
          <w:lang w:val="zh-CN" w:eastAsia="zh-CN"/>
        </w:rPr>
        <w:t>“</w:t>
      </w:r>
      <w:r>
        <w:rPr>
          <w:rFonts w:hint="eastAsia"/>
          <w:color w:val="auto"/>
          <w:sz w:val="21"/>
          <w:szCs w:val="21"/>
          <w:highlight w:val="none"/>
          <w:lang w:val="en-US" w:eastAsia="zh-CN"/>
        </w:rPr>
        <w:t>八</w:t>
      </w:r>
      <w:r>
        <w:rPr>
          <w:rFonts w:hint="eastAsia"/>
          <w:color w:val="auto"/>
          <w:sz w:val="21"/>
          <w:szCs w:val="21"/>
          <w:highlight w:val="none"/>
          <w:lang w:val="zh-CN" w:eastAsia="zh-CN"/>
        </w:rPr>
        <w:t>、</w:t>
      </w:r>
      <w:r>
        <w:rPr>
          <w:rFonts w:hint="eastAsia"/>
          <w:color w:val="auto"/>
          <w:sz w:val="21"/>
          <w:szCs w:val="21"/>
          <w:highlight w:val="none"/>
        </w:rPr>
        <w:t>原件的复制件”中提供。</w:t>
      </w:r>
      <w:r>
        <w:rPr>
          <w:rFonts w:hint="eastAsia"/>
          <w:color w:val="auto"/>
          <w:sz w:val="21"/>
          <w:szCs w:val="21"/>
          <w:highlight w:val="none"/>
        </w:rPr>
        <w:br w:type="page"/>
      </w:r>
    </w:p>
    <w:p>
      <w:pPr>
        <w:pStyle w:val="29"/>
        <w:keepNext/>
        <w:keepLines/>
        <w:spacing w:after="0" w:line="600" w:lineRule="exact"/>
        <w:rPr>
          <w:b/>
          <w:bCs/>
          <w:color w:val="auto"/>
          <w:sz w:val="28"/>
          <w:szCs w:val="28"/>
          <w:highlight w:val="none"/>
        </w:rPr>
      </w:pPr>
      <w:bookmarkStart w:id="538" w:name="_Toc28108"/>
      <w:bookmarkStart w:id="539" w:name="_Toc11387"/>
      <w:bookmarkStart w:id="540" w:name="_Toc1256"/>
      <w:bookmarkStart w:id="541" w:name="_Toc30651"/>
      <w:r>
        <w:rPr>
          <w:rFonts w:hint="eastAsia"/>
          <w:b/>
          <w:bCs/>
          <w:color w:val="auto"/>
          <w:sz w:val="28"/>
          <w:szCs w:val="28"/>
          <w:highlight w:val="none"/>
          <w:lang w:eastAsia="zh-CN"/>
        </w:rPr>
        <w:t>（</w:t>
      </w:r>
      <w:r>
        <w:rPr>
          <w:rFonts w:hint="eastAsia"/>
          <w:b/>
          <w:bCs/>
          <w:color w:val="auto"/>
          <w:sz w:val="28"/>
          <w:szCs w:val="28"/>
          <w:highlight w:val="none"/>
          <w:lang w:val="en-US" w:eastAsia="zh-CN"/>
        </w:rPr>
        <w:t>五</w:t>
      </w:r>
      <w:r>
        <w:rPr>
          <w:b/>
          <w:bCs/>
          <w:color w:val="auto"/>
          <w:sz w:val="28"/>
          <w:szCs w:val="28"/>
          <w:highlight w:val="none"/>
        </w:rPr>
        <w:t>）近年发生的诉讼及仲裁情况表</w:t>
      </w:r>
      <w:bookmarkEnd w:id="538"/>
      <w:bookmarkEnd w:id="539"/>
      <w:bookmarkEnd w:id="540"/>
      <w:bookmarkEnd w:id="541"/>
    </w:p>
    <w:p>
      <w:pPr>
        <w:pStyle w:val="28"/>
        <w:keepNext/>
        <w:keepLines/>
        <w:spacing w:before="240" w:beforeLines="100" w:after="120" w:afterLines="50"/>
        <w:jc w:val="center"/>
        <w:outlineLvl w:val="9"/>
        <w:rPr>
          <w:b/>
          <w:bCs/>
          <w:color w:val="auto"/>
          <w:sz w:val="32"/>
          <w:szCs w:val="32"/>
          <w:highlight w:val="none"/>
          <w:lang w:val="en-US" w:eastAsia="zh-CN"/>
        </w:rPr>
      </w:pPr>
      <w:bookmarkStart w:id="542" w:name="_Toc22495"/>
      <w:bookmarkStart w:id="543" w:name="_Toc30890"/>
      <w:bookmarkStart w:id="544" w:name="_Toc15867"/>
      <w:bookmarkStart w:id="545" w:name="_Toc18238"/>
      <w:r>
        <w:rPr>
          <w:rFonts w:hint="eastAsia"/>
          <w:b/>
          <w:bCs/>
          <w:color w:val="auto"/>
          <w:sz w:val="32"/>
          <w:szCs w:val="32"/>
          <w:highlight w:val="none"/>
          <w:lang w:val="en-US" w:eastAsia="zh-CN"/>
        </w:rPr>
        <w:t>近年发生的诉讼及仲裁情况表</w:t>
      </w:r>
      <w:bookmarkEnd w:id="542"/>
      <w:bookmarkEnd w:id="543"/>
      <w:bookmarkEnd w:id="544"/>
      <w:bookmarkEnd w:id="545"/>
    </w:p>
    <w:p>
      <w:pPr>
        <w:pStyle w:val="39"/>
        <w:keepNext/>
        <w:keepLines/>
        <w:tabs>
          <w:tab w:val="left" w:pos="1896"/>
          <w:tab w:val="left" w:pos="2256"/>
          <w:tab w:val="left" w:pos="2952"/>
          <w:tab w:val="left" w:pos="3324"/>
          <w:tab w:val="left" w:pos="4008"/>
        </w:tabs>
        <w:spacing w:after="0" w:line="460" w:lineRule="exact"/>
        <w:ind w:firstLine="0"/>
        <w:jc w:val="center"/>
        <w:outlineLvl w:val="9"/>
        <w:rPr>
          <w:b/>
          <w:bCs/>
          <w:color w:val="000000" w:themeColor="text1"/>
          <w:sz w:val="21"/>
          <w:szCs w:val="21"/>
          <w:highlight w:val="none"/>
          <w14:textFill>
            <w14:solidFill>
              <w14:schemeClr w14:val="tx1"/>
            </w14:solidFill>
          </w14:textFill>
        </w:rPr>
      </w:pPr>
      <w:r>
        <w:rPr>
          <w:rFonts w:hint="eastAsia"/>
          <w:b/>
          <w:bCs/>
          <w:color w:val="000000" w:themeColor="text1"/>
          <w:sz w:val="21"/>
          <w:szCs w:val="21"/>
          <w:highlight w:val="none"/>
          <w:lang w:eastAsia="zh-CN"/>
          <w14:textFill>
            <w14:solidFill>
              <w14:schemeClr w14:val="tx1"/>
            </w14:solidFill>
          </w14:textFill>
        </w:rPr>
        <w:t>（</w:t>
      </w:r>
      <w:r>
        <w:rPr>
          <w:b/>
          <w:bCs/>
          <w:color w:val="000000" w:themeColor="text1"/>
          <w:sz w:val="21"/>
          <w:szCs w:val="21"/>
          <w:highlight w:val="none"/>
          <w14:textFill>
            <w14:solidFill>
              <w14:schemeClr w14:val="tx1"/>
            </w14:solidFill>
          </w14:textFill>
        </w:rPr>
        <w:t>近年指</w:t>
      </w:r>
      <w:r>
        <w:rPr>
          <w:rFonts w:hint="eastAsia"/>
          <w:b/>
          <w:bCs/>
          <w:color w:val="000000" w:themeColor="text1"/>
          <w:sz w:val="21"/>
          <w:szCs w:val="21"/>
          <w:highlight w:val="none"/>
          <w:lang w:val="en-US" w:eastAsia="zh-CN"/>
          <w14:textFill>
            <w14:solidFill>
              <w14:schemeClr w14:val="tx1"/>
            </w14:solidFill>
          </w14:textFill>
        </w:rPr>
        <w:t>2020年6月1日</w:t>
      </w:r>
      <w:r>
        <w:rPr>
          <w:b/>
          <w:bCs/>
          <w:color w:val="000000" w:themeColor="text1"/>
          <w:sz w:val="21"/>
          <w:szCs w:val="21"/>
          <w:highlight w:val="none"/>
          <w14:textFill>
            <w14:solidFill>
              <w14:schemeClr w14:val="tx1"/>
            </w14:solidFill>
          </w14:textFill>
        </w:rPr>
        <w:t>至投标截止时间）</w:t>
      </w:r>
    </w:p>
    <w:tbl>
      <w:tblPr>
        <w:tblStyle w:val="18"/>
        <w:tblW w:w="9834" w:type="dxa"/>
        <w:jc w:val="center"/>
        <w:tblLayout w:type="fixed"/>
        <w:tblCellMar>
          <w:top w:w="0" w:type="dxa"/>
          <w:left w:w="108" w:type="dxa"/>
          <w:bottom w:w="0" w:type="dxa"/>
          <w:right w:w="108" w:type="dxa"/>
        </w:tblCellMar>
      </w:tblPr>
      <w:tblGrid>
        <w:gridCol w:w="840"/>
        <w:gridCol w:w="2085"/>
        <w:gridCol w:w="2175"/>
        <w:gridCol w:w="1635"/>
        <w:gridCol w:w="1533"/>
        <w:gridCol w:w="1566"/>
      </w:tblGrid>
      <w:tr>
        <w:tblPrEx>
          <w:tblCellMar>
            <w:top w:w="0" w:type="dxa"/>
            <w:left w:w="108" w:type="dxa"/>
            <w:bottom w:w="0" w:type="dxa"/>
            <w:right w:w="108" w:type="dxa"/>
          </w:tblCellMar>
        </w:tblPrEx>
        <w:trPr>
          <w:trHeight w:val="1162" w:hRule="exact"/>
          <w:jc w:val="center"/>
        </w:trPr>
        <w:tc>
          <w:tcPr>
            <w:tcW w:w="840" w:type="dxa"/>
            <w:tcBorders>
              <w:top w:val="single" w:color="auto" w:sz="4" w:space="0"/>
              <w:left w:val="single" w:color="auto" w:sz="4" w:space="0"/>
            </w:tcBorders>
            <w:shd w:val="clear" w:color="auto" w:fill="FFFFFF"/>
            <w:vAlign w:val="center"/>
          </w:tcPr>
          <w:p>
            <w:pPr>
              <w:pStyle w:val="32"/>
              <w:spacing w:after="0" w:line="240" w:lineRule="auto"/>
              <w:ind w:firstLine="140"/>
              <w:rPr>
                <w:color w:val="auto"/>
                <w:sz w:val="21"/>
                <w:szCs w:val="21"/>
                <w:highlight w:val="none"/>
              </w:rPr>
            </w:pPr>
            <w:r>
              <w:rPr>
                <w:rFonts w:hint="eastAsia"/>
                <w:color w:val="auto"/>
                <w:sz w:val="21"/>
                <w:szCs w:val="21"/>
                <w:highlight w:val="none"/>
              </w:rPr>
              <w:t>序号</w:t>
            </w:r>
          </w:p>
        </w:tc>
        <w:tc>
          <w:tcPr>
            <w:tcW w:w="2085" w:type="dxa"/>
            <w:tcBorders>
              <w:top w:val="single" w:color="auto" w:sz="4" w:space="0"/>
              <w:left w:val="single" w:color="auto" w:sz="4" w:space="0"/>
            </w:tcBorders>
            <w:shd w:val="clear" w:color="auto" w:fill="FFFFFF"/>
            <w:vAlign w:val="center"/>
          </w:tcPr>
          <w:p>
            <w:pPr>
              <w:pStyle w:val="32"/>
              <w:spacing w:after="0" w:line="480" w:lineRule="exact"/>
              <w:ind w:firstLine="0"/>
              <w:jc w:val="center"/>
              <w:rPr>
                <w:color w:val="auto"/>
                <w:sz w:val="21"/>
                <w:szCs w:val="21"/>
                <w:highlight w:val="none"/>
              </w:rPr>
            </w:pPr>
            <w:r>
              <w:rPr>
                <w:rFonts w:hint="eastAsia"/>
                <w:color w:val="auto"/>
                <w:sz w:val="21"/>
                <w:szCs w:val="21"/>
                <w:highlight w:val="none"/>
              </w:rPr>
              <w:t>诉讼或仲裁事项</w:t>
            </w:r>
          </w:p>
        </w:tc>
        <w:tc>
          <w:tcPr>
            <w:tcW w:w="2175" w:type="dxa"/>
            <w:tcBorders>
              <w:top w:val="single" w:color="auto" w:sz="4" w:space="0"/>
              <w:left w:val="single" w:color="auto" w:sz="4" w:space="0"/>
            </w:tcBorders>
            <w:shd w:val="clear" w:color="auto" w:fill="FFFFFF"/>
            <w:vAlign w:val="center"/>
          </w:tcPr>
          <w:p>
            <w:pPr>
              <w:pStyle w:val="32"/>
              <w:spacing w:after="0" w:line="456" w:lineRule="exact"/>
              <w:ind w:firstLine="0"/>
              <w:jc w:val="center"/>
              <w:rPr>
                <w:color w:val="auto"/>
                <w:sz w:val="21"/>
                <w:szCs w:val="21"/>
                <w:highlight w:val="none"/>
              </w:rPr>
            </w:pPr>
            <w:r>
              <w:rPr>
                <w:rFonts w:hint="eastAsia"/>
                <w:color w:val="auto"/>
                <w:sz w:val="21"/>
                <w:szCs w:val="21"/>
                <w:highlight w:val="none"/>
              </w:rPr>
              <w:t>诉讼或仲裁中的地位</w:t>
            </w:r>
          </w:p>
        </w:tc>
        <w:tc>
          <w:tcPr>
            <w:tcW w:w="1635"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缘由</w:t>
            </w:r>
          </w:p>
        </w:tc>
        <w:tc>
          <w:tcPr>
            <w:tcW w:w="1533"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结果</w:t>
            </w:r>
          </w:p>
        </w:tc>
        <w:tc>
          <w:tcPr>
            <w:tcW w:w="1566" w:type="dxa"/>
            <w:tcBorders>
              <w:top w:val="single" w:color="auto" w:sz="4" w:space="0"/>
              <w:left w:val="single" w:color="auto" w:sz="4" w:space="0"/>
              <w:righ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备注</w:t>
            </w:r>
          </w:p>
        </w:tc>
      </w:tr>
      <w:tr>
        <w:tblPrEx>
          <w:tblCellMar>
            <w:top w:w="0" w:type="dxa"/>
            <w:left w:w="108" w:type="dxa"/>
            <w:bottom w:w="0" w:type="dxa"/>
            <w:right w:w="108" w:type="dxa"/>
          </w:tblCellMar>
        </w:tblPrEx>
        <w:trPr>
          <w:trHeight w:val="637" w:hRule="exact"/>
          <w:jc w:val="center"/>
        </w:trPr>
        <w:tc>
          <w:tcPr>
            <w:tcW w:w="8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085"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诉讼事项</w:t>
            </w:r>
          </w:p>
        </w:tc>
        <w:tc>
          <w:tcPr>
            <w:tcW w:w="217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63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53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56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48" w:hRule="exact"/>
          <w:jc w:val="center"/>
        </w:trPr>
        <w:tc>
          <w:tcPr>
            <w:tcW w:w="8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08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17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63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53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56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48" w:hRule="exact"/>
          <w:jc w:val="center"/>
        </w:trPr>
        <w:tc>
          <w:tcPr>
            <w:tcW w:w="8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08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17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63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53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56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48" w:hRule="exact"/>
          <w:jc w:val="center"/>
        </w:trPr>
        <w:tc>
          <w:tcPr>
            <w:tcW w:w="8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08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17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63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53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56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60" w:hRule="exact"/>
          <w:jc w:val="center"/>
        </w:trPr>
        <w:tc>
          <w:tcPr>
            <w:tcW w:w="8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08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17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63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53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56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37" w:hRule="exact"/>
          <w:jc w:val="center"/>
        </w:trPr>
        <w:tc>
          <w:tcPr>
            <w:tcW w:w="8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08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17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63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53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56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48" w:hRule="exact"/>
          <w:jc w:val="center"/>
        </w:trPr>
        <w:tc>
          <w:tcPr>
            <w:tcW w:w="8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085"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仲裁事项</w:t>
            </w:r>
          </w:p>
        </w:tc>
        <w:tc>
          <w:tcPr>
            <w:tcW w:w="217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63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53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56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48" w:hRule="exact"/>
          <w:jc w:val="center"/>
        </w:trPr>
        <w:tc>
          <w:tcPr>
            <w:tcW w:w="8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08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17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63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53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56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37" w:hRule="exact"/>
          <w:jc w:val="center"/>
        </w:trPr>
        <w:tc>
          <w:tcPr>
            <w:tcW w:w="8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08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17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63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53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56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60" w:hRule="exact"/>
          <w:jc w:val="center"/>
        </w:trPr>
        <w:tc>
          <w:tcPr>
            <w:tcW w:w="8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08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17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63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53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56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37" w:hRule="exact"/>
          <w:jc w:val="center"/>
        </w:trPr>
        <w:tc>
          <w:tcPr>
            <w:tcW w:w="8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08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17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63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53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56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48" w:hRule="exact"/>
          <w:jc w:val="center"/>
        </w:trPr>
        <w:tc>
          <w:tcPr>
            <w:tcW w:w="8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08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17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63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53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56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48" w:hRule="exact"/>
          <w:jc w:val="center"/>
        </w:trPr>
        <w:tc>
          <w:tcPr>
            <w:tcW w:w="8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08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17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63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53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56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81" w:hRule="exact"/>
          <w:jc w:val="center"/>
        </w:trPr>
        <w:tc>
          <w:tcPr>
            <w:tcW w:w="840"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2085"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2175"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635"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533"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566" w:type="dxa"/>
            <w:tcBorders>
              <w:top w:val="single" w:color="auto" w:sz="4" w:space="0"/>
              <w:left w:val="single" w:color="auto" w:sz="4" w:space="0"/>
              <w:bottom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bl>
    <w:p>
      <w:pPr>
        <w:pStyle w:val="30"/>
        <w:spacing w:after="0" w:line="460" w:lineRule="exact"/>
        <w:ind w:firstLine="420" w:firstLineChars="200"/>
        <w:jc w:val="both"/>
        <w:rPr>
          <w:color w:val="auto"/>
          <w:sz w:val="21"/>
          <w:szCs w:val="21"/>
          <w:highlight w:val="none"/>
        </w:rPr>
      </w:pPr>
      <w:r>
        <w:rPr>
          <w:rFonts w:hint="eastAsia"/>
          <w:color w:val="auto"/>
          <w:sz w:val="21"/>
          <w:szCs w:val="21"/>
          <w:highlight w:val="none"/>
        </w:rPr>
        <w:t>注：相关材料复制件在</w:t>
      </w:r>
      <w:r>
        <w:rPr>
          <w:rFonts w:hint="eastAsia"/>
          <w:color w:val="auto"/>
          <w:sz w:val="21"/>
          <w:szCs w:val="21"/>
          <w:highlight w:val="none"/>
          <w:lang w:val="zh-CN" w:eastAsia="zh-CN"/>
        </w:rPr>
        <w:t>“</w:t>
      </w:r>
      <w:r>
        <w:rPr>
          <w:rFonts w:hint="eastAsia"/>
          <w:color w:val="auto"/>
          <w:sz w:val="21"/>
          <w:szCs w:val="21"/>
          <w:highlight w:val="none"/>
          <w:lang w:val="en-US" w:eastAsia="zh-CN"/>
        </w:rPr>
        <w:t>八</w:t>
      </w:r>
      <w:r>
        <w:rPr>
          <w:rFonts w:hint="eastAsia"/>
          <w:color w:val="auto"/>
          <w:sz w:val="21"/>
          <w:szCs w:val="21"/>
          <w:highlight w:val="none"/>
          <w:lang w:val="zh-CN" w:eastAsia="zh-CN"/>
        </w:rPr>
        <w:t>、</w:t>
      </w:r>
      <w:r>
        <w:rPr>
          <w:rFonts w:hint="eastAsia"/>
          <w:color w:val="auto"/>
          <w:sz w:val="21"/>
          <w:szCs w:val="21"/>
          <w:highlight w:val="none"/>
        </w:rPr>
        <w:t>原件的复制件”提供。</w:t>
      </w:r>
      <w:r>
        <w:rPr>
          <w:rFonts w:hint="eastAsia"/>
          <w:color w:val="auto"/>
          <w:sz w:val="21"/>
          <w:szCs w:val="21"/>
          <w:highlight w:val="none"/>
        </w:rPr>
        <w:br w:type="page"/>
      </w:r>
    </w:p>
    <w:p>
      <w:pPr>
        <w:pStyle w:val="29"/>
        <w:keepNext/>
        <w:keepLines/>
        <w:spacing w:after="0" w:line="600" w:lineRule="exact"/>
        <w:rPr>
          <w:b/>
          <w:bCs/>
          <w:color w:val="auto"/>
          <w:sz w:val="28"/>
          <w:szCs w:val="28"/>
          <w:highlight w:val="none"/>
        </w:rPr>
      </w:pPr>
      <w:bookmarkStart w:id="546" w:name="_Toc26185"/>
      <w:bookmarkStart w:id="547" w:name="_Toc32124"/>
      <w:bookmarkStart w:id="548" w:name="_Toc9275"/>
      <w:bookmarkStart w:id="549" w:name="_Toc19324"/>
      <w:r>
        <w:rPr>
          <w:rFonts w:hint="eastAsia"/>
          <w:b/>
          <w:bCs/>
          <w:color w:val="auto"/>
          <w:sz w:val="28"/>
          <w:szCs w:val="28"/>
          <w:highlight w:val="none"/>
          <w:lang w:eastAsia="zh-CN"/>
        </w:rPr>
        <w:t>（</w:t>
      </w:r>
      <w:r>
        <w:rPr>
          <w:rFonts w:hint="eastAsia"/>
          <w:b/>
          <w:bCs/>
          <w:color w:val="auto"/>
          <w:sz w:val="28"/>
          <w:szCs w:val="28"/>
          <w:highlight w:val="none"/>
          <w:lang w:val="en-US" w:eastAsia="zh-CN"/>
        </w:rPr>
        <w:t>六</w:t>
      </w:r>
      <w:r>
        <w:rPr>
          <w:b/>
          <w:bCs/>
          <w:color w:val="auto"/>
          <w:sz w:val="28"/>
          <w:szCs w:val="28"/>
          <w:highlight w:val="none"/>
        </w:rPr>
        <w:t>）资格审查自审表</w:t>
      </w:r>
      <w:bookmarkEnd w:id="546"/>
      <w:bookmarkEnd w:id="547"/>
      <w:bookmarkEnd w:id="548"/>
      <w:bookmarkEnd w:id="549"/>
    </w:p>
    <w:p>
      <w:pPr>
        <w:pStyle w:val="28"/>
        <w:keepNext/>
        <w:keepLines/>
        <w:spacing w:before="240" w:beforeLines="100" w:after="120" w:afterLines="50"/>
        <w:jc w:val="center"/>
        <w:outlineLvl w:val="9"/>
        <w:rPr>
          <w:b/>
          <w:bCs/>
          <w:color w:val="auto"/>
          <w:sz w:val="32"/>
          <w:szCs w:val="32"/>
          <w:highlight w:val="none"/>
          <w:lang w:val="en-US" w:eastAsia="zh-CN"/>
        </w:rPr>
      </w:pPr>
      <w:bookmarkStart w:id="550" w:name="_Toc22578"/>
      <w:bookmarkStart w:id="551" w:name="_Toc22973"/>
      <w:bookmarkStart w:id="552" w:name="_Toc8915"/>
      <w:bookmarkStart w:id="553" w:name="_Toc24319"/>
      <w:r>
        <w:rPr>
          <w:rFonts w:hint="eastAsia"/>
          <w:b/>
          <w:bCs/>
          <w:color w:val="auto"/>
          <w:sz w:val="32"/>
          <w:szCs w:val="32"/>
          <w:highlight w:val="none"/>
          <w:lang w:val="en-US" w:eastAsia="zh-CN"/>
        </w:rPr>
        <w:t>资格审查自申表</w:t>
      </w:r>
      <w:bookmarkEnd w:id="550"/>
      <w:bookmarkEnd w:id="551"/>
      <w:bookmarkEnd w:id="552"/>
      <w:bookmarkEnd w:id="553"/>
    </w:p>
    <w:tbl>
      <w:tblPr>
        <w:tblStyle w:val="18"/>
        <w:tblW w:w="9625" w:type="dxa"/>
        <w:jc w:val="center"/>
        <w:tblLayout w:type="fixed"/>
        <w:tblCellMar>
          <w:top w:w="0" w:type="dxa"/>
          <w:left w:w="108" w:type="dxa"/>
          <w:bottom w:w="0" w:type="dxa"/>
          <w:right w:w="108" w:type="dxa"/>
        </w:tblCellMar>
      </w:tblPr>
      <w:tblGrid>
        <w:gridCol w:w="990"/>
        <w:gridCol w:w="3888"/>
        <w:gridCol w:w="1259"/>
        <w:gridCol w:w="1240"/>
        <w:gridCol w:w="2248"/>
      </w:tblGrid>
      <w:tr>
        <w:tblPrEx>
          <w:tblCellMar>
            <w:top w:w="0" w:type="dxa"/>
            <w:left w:w="108" w:type="dxa"/>
            <w:bottom w:w="0" w:type="dxa"/>
            <w:right w:w="108" w:type="dxa"/>
          </w:tblCellMar>
        </w:tblPrEx>
        <w:trPr>
          <w:trHeight w:val="884" w:hRule="exact"/>
          <w:jc w:val="center"/>
        </w:trPr>
        <w:tc>
          <w:tcPr>
            <w:tcW w:w="990"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序号</w:t>
            </w:r>
          </w:p>
        </w:tc>
        <w:tc>
          <w:tcPr>
            <w:tcW w:w="3888"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审査因素</w:t>
            </w:r>
          </w:p>
        </w:tc>
        <w:tc>
          <w:tcPr>
            <w:tcW w:w="1259"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审査标准</w:t>
            </w:r>
          </w:p>
        </w:tc>
        <w:tc>
          <w:tcPr>
            <w:tcW w:w="1240" w:type="dxa"/>
            <w:tcBorders>
              <w:top w:val="single" w:color="auto" w:sz="4" w:space="0"/>
              <w:left w:val="single" w:color="auto" w:sz="4" w:space="0"/>
            </w:tcBorders>
            <w:shd w:val="clear" w:color="auto" w:fill="FFFFFF"/>
            <w:vAlign w:val="center"/>
          </w:tcPr>
          <w:p>
            <w:pPr>
              <w:pStyle w:val="32"/>
              <w:spacing w:after="0" w:line="240" w:lineRule="auto"/>
              <w:ind w:firstLine="0"/>
              <w:rPr>
                <w:color w:val="auto"/>
                <w:sz w:val="21"/>
                <w:szCs w:val="21"/>
                <w:highlight w:val="none"/>
              </w:rPr>
            </w:pPr>
            <w:r>
              <w:rPr>
                <w:rFonts w:hint="eastAsia"/>
                <w:color w:val="auto"/>
                <w:sz w:val="21"/>
                <w:szCs w:val="21"/>
                <w:highlight w:val="none"/>
              </w:rPr>
              <w:t>审查结果</w:t>
            </w:r>
          </w:p>
        </w:tc>
        <w:tc>
          <w:tcPr>
            <w:tcW w:w="2248" w:type="dxa"/>
            <w:tcBorders>
              <w:top w:val="single" w:color="auto" w:sz="4" w:space="0"/>
              <w:left w:val="single" w:color="auto" w:sz="4" w:space="0"/>
              <w:right w:val="single" w:color="auto" w:sz="4" w:space="0"/>
            </w:tcBorders>
            <w:shd w:val="clear" w:color="auto" w:fill="FFFFFF"/>
            <w:vAlign w:val="center"/>
          </w:tcPr>
          <w:p>
            <w:pPr>
              <w:pStyle w:val="32"/>
              <w:spacing w:after="140" w:line="240" w:lineRule="auto"/>
              <w:ind w:firstLine="0"/>
              <w:jc w:val="center"/>
              <w:rPr>
                <w:color w:val="auto"/>
                <w:sz w:val="21"/>
                <w:szCs w:val="21"/>
                <w:highlight w:val="none"/>
              </w:rPr>
            </w:pPr>
            <w:r>
              <w:rPr>
                <w:rFonts w:hint="eastAsia"/>
                <w:color w:val="auto"/>
                <w:sz w:val="21"/>
                <w:szCs w:val="21"/>
                <w:highlight w:val="none"/>
              </w:rPr>
              <w:t>引用的证明</w:t>
            </w:r>
          </w:p>
          <w:p>
            <w:pPr>
              <w:pStyle w:val="32"/>
              <w:spacing w:after="0" w:line="240" w:lineRule="auto"/>
              <w:ind w:firstLine="0"/>
              <w:jc w:val="center"/>
              <w:rPr>
                <w:color w:val="auto"/>
                <w:sz w:val="21"/>
                <w:szCs w:val="21"/>
                <w:highlight w:val="none"/>
              </w:rPr>
            </w:pPr>
            <w:r>
              <w:rPr>
                <w:rFonts w:hint="eastAsia"/>
                <w:color w:val="auto"/>
                <w:sz w:val="21"/>
                <w:szCs w:val="21"/>
                <w:highlight w:val="none"/>
              </w:rPr>
              <w:t>材料对应页码</w:t>
            </w:r>
          </w:p>
        </w:tc>
      </w:tr>
      <w:tr>
        <w:tblPrEx>
          <w:tblCellMar>
            <w:top w:w="0" w:type="dxa"/>
            <w:left w:w="108" w:type="dxa"/>
            <w:bottom w:w="0" w:type="dxa"/>
            <w:right w:w="108" w:type="dxa"/>
          </w:tblCellMar>
        </w:tblPrEx>
        <w:trPr>
          <w:trHeight w:val="612" w:hRule="exact"/>
          <w:jc w:val="center"/>
        </w:trPr>
        <w:tc>
          <w:tcPr>
            <w:tcW w:w="990" w:type="dxa"/>
            <w:tcBorders>
              <w:top w:val="single" w:color="auto" w:sz="4" w:space="0"/>
              <w:left w:val="single" w:color="auto" w:sz="4" w:space="0"/>
            </w:tcBorders>
            <w:shd w:val="clear" w:color="auto" w:fill="FFFFFF"/>
            <w:vAlign w:val="center"/>
          </w:tcPr>
          <w:p>
            <w:pPr>
              <w:pStyle w:val="32"/>
              <w:spacing w:after="0" w:line="240" w:lineRule="auto"/>
              <w:ind w:firstLine="380"/>
              <w:rPr>
                <w:color w:val="auto"/>
                <w:sz w:val="21"/>
                <w:szCs w:val="21"/>
                <w:highlight w:val="none"/>
              </w:rPr>
            </w:pPr>
            <w:r>
              <w:rPr>
                <w:rFonts w:hint="eastAsia"/>
                <w:color w:val="auto"/>
                <w:sz w:val="21"/>
                <w:szCs w:val="21"/>
                <w:highlight w:val="none"/>
              </w:rPr>
              <w:t>1</w:t>
            </w:r>
          </w:p>
        </w:tc>
        <w:tc>
          <w:tcPr>
            <w:tcW w:w="3888"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企业</w:t>
            </w:r>
          </w:p>
        </w:tc>
        <w:tc>
          <w:tcPr>
            <w:tcW w:w="125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248"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12" w:hRule="exact"/>
          <w:jc w:val="center"/>
        </w:trPr>
        <w:tc>
          <w:tcPr>
            <w:tcW w:w="9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38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248"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23" w:hRule="exact"/>
          <w:jc w:val="center"/>
        </w:trPr>
        <w:tc>
          <w:tcPr>
            <w:tcW w:w="9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38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248"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12" w:hRule="exact"/>
          <w:jc w:val="center"/>
        </w:trPr>
        <w:tc>
          <w:tcPr>
            <w:tcW w:w="9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38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248"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02" w:hRule="exact"/>
          <w:jc w:val="center"/>
        </w:trPr>
        <w:tc>
          <w:tcPr>
            <w:tcW w:w="990"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2</w:t>
            </w:r>
          </w:p>
        </w:tc>
        <w:tc>
          <w:tcPr>
            <w:tcW w:w="3888"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拟派项目组主要人员</w:t>
            </w:r>
          </w:p>
        </w:tc>
        <w:tc>
          <w:tcPr>
            <w:tcW w:w="125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248"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23" w:hRule="exact"/>
          <w:jc w:val="center"/>
        </w:trPr>
        <w:tc>
          <w:tcPr>
            <w:tcW w:w="9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38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248"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23" w:hRule="exact"/>
          <w:jc w:val="center"/>
        </w:trPr>
        <w:tc>
          <w:tcPr>
            <w:tcW w:w="9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38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248"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12" w:hRule="exact"/>
          <w:jc w:val="center"/>
        </w:trPr>
        <w:tc>
          <w:tcPr>
            <w:tcW w:w="9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38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248"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12" w:hRule="exact"/>
          <w:jc w:val="center"/>
        </w:trPr>
        <w:tc>
          <w:tcPr>
            <w:tcW w:w="990" w:type="dxa"/>
            <w:tcBorders>
              <w:top w:val="single" w:color="auto" w:sz="4" w:space="0"/>
              <w:left w:val="single" w:color="auto" w:sz="4" w:space="0"/>
            </w:tcBorders>
            <w:shd w:val="clear" w:color="auto" w:fill="FFFFFF"/>
            <w:vAlign w:val="center"/>
          </w:tcPr>
          <w:p>
            <w:pPr>
              <w:pStyle w:val="32"/>
              <w:spacing w:after="0" w:line="240" w:lineRule="auto"/>
              <w:ind w:firstLine="380"/>
              <w:rPr>
                <w:color w:val="auto"/>
                <w:sz w:val="21"/>
                <w:szCs w:val="21"/>
                <w:highlight w:val="none"/>
              </w:rPr>
            </w:pPr>
            <w:r>
              <w:rPr>
                <w:rFonts w:hint="eastAsia"/>
                <w:color w:val="auto"/>
                <w:sz w:val="21"/>
                <w:szCs w:val="21"/>
                <w:highlight w:val="none"/>
              </w:rPr>
              <w:t>3</w:t>
            </w:r>
          </w:p>
        </w:tc>
        <w:tc>
          <w:tcPr>
            <w:tcW w:w="3888"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其他</w:t>
            </w:r>
          </w:p>
        </w:tc>
        <w:tc>
          <w:tcPr>
            <w:tcW w:w="125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248"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23" w:hRule="exact"/>
          <w:jc w:val="center"/>
        </w:trPr>
        <w:tc>
          <w:tcPr>
            <w:tcW w:w="9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38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248"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12" w:hRule="exact"/>
          <w:jc w:val="center"/>
        </w:trPr>
        <w:tc>
          <w:tcPr>
            <w:tcW w:w="9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38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248"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12" w:hRule="exact"/>
          <w:jc w:val="center"/>
        </w:trPr>
        <w:tc>
          <w:tcPr>
            <w:tcW w:w="9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38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248"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12" w:hRule="exact"/>
          <w:jc w:val="center"/>
        </w:trPr>
        <w:tc>
          <w:tcPr>
            <w:tcW w:w="9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38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248"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23" w:hRule="exact"/>
          <w:jc w:val="center"/>
        </w:trPr>
        <w:tc>
          <w:tcPr>
            <w:tcW w:w="9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38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248"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02" w:hRule="exact"/>
          <w:jc w:val="center"/>
        </w:trPr>
        <w:tc>
          <w:tcPr>
            <w:tcW w:w="9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38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248"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54" w:hRule="exact"/>
          <w:jc w:val="center"/>
        </w:trPr>
        <w:tc>
          <w:tcPr>
            <w:tcW w:w="990"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3888"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259"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240"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2248" w:type="dxa"/>
            <w:tcBorders>
              <w:top w:val="single" w:color="auto" w:sz="4" w:space="0"/>
              <w:left w:val="single" w:color="auto" w:sz="4" w:space="0"/>
              <w:bottom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bl>
    <w:p>
      <w:pPr>
        <w:rPr>
          <w:rFonts w:ascii="宋体" w:hAnsi="宋体" w:eastAsia="宋体" w:cs="宋体"/>
          <w:b/>
          <w:bCs/>
          <w:color w:val="auto"/>
          <w:sz w:val="36"/>
          <w:szCs w:val="36"/>
          <w:highlight w:val="none"/>
          <w:lang w:eastAsia="en-US"/>
        </w:rPr>
      </w:pPr>
      <w:r>
        <w:rPr>
          <w:rFonts w:hint="eastAsia" w:ascii="宋体" w:hAnsi="宋体" w:eastAsia="宋体" w:cs="宋体"/>
          <w:b/>
          <w:bCs/>
          <w:color w:val="auto"/>
          <w:sz w:val="36"/>
          <w:szCs w:val="36"/>
          <w:highlight w:val="none"/>
          <w:lang w:eastAsia="en-US"/>
        </w:rPr>
        <w:br w:type="page"/>
      </w:r>
    </w:p>
    <w:p>
      <w:pPr>
        <w:pStyle w:val="28"/>
        <w:keepNext/>
        <w:keepLines/>
        <w:spacing w:before="240" w:beforeLines="100" w:after="120" w:afterLines="50"/>
        <w:jc w:val="center"/>
        <w:outlineLvl w:val="1"/>
        <w:rPr>
          <w:b/>
          <w:bCs/>
          <w:color w:val="auto"/>
          <w:sz w:val="36"/>
          <w:szCs w:val="36"/>
          <w:highlight w:val="none"/>
          <w:lang w:val="en-US" w:eastAsia="en-US"/>
        </w:rPr>
      </w:pPr>
      <w:bookmarkStart w:id="554" w:name="_Toc30391"/>
      <w:bookmarkStart w:id="555" w:name="_Toc10550"/>
      <w:r>
        <w:rPr>
          <w:rFonts w:hint="eastAsia"/>
          <w:b/>
          <w:bCs/>
          <w:color w:val="auto"/>
          <w:sz w:val="36"/>
          <w:szCs w:val="36"/>
          <w:highlight w:val="none"/>
          <w:lang w:val="en-US" w:eastAsia="zh-CN"/>
        </w:rPr>
        <w:t>八</w:t>
      </w:r>
      <w:r>
        <w:rPr>
          <w:rFonts w:hint="eastAsia"/>
          <w:b/>
          <w:bCs/>
          <w:color w:val="auto"/>
          <w:sz w:val="36"/>
          <w:szCs w:val="36"/>
          <w:highlight w:val="none"/>
          <w:lang w:val="en-US" w:eastAsia="en-US"/>
        </w:rPr>
        <w:t>、原件的复制件</w:t>
      </w:r>
      <w:bookmarkEnd w:id="554"/>
      <w:bookmarkEnd w:id="555"/>
    </w:p>
    <w:p>
      <w:pPr>
        <w:pStyle w:val="26"/>
        <w:tabs>
          <w:tab w:val="left" w:pos="1344"/>
        </w:tabs>
        <w:spacing w:after="0" w:line="460" w:lineRule="exact"/>
        <w:ind w:firstLine="422" w:firstLineChars="200"/>
        <w:rPr>
          <w:b/>
          <w:bCs/>
          <w:color w:val="auto"/>
          <w:sz w:val="21"/>
          <w:szCs w:val="21"/>
          <w:highlight w:val="none"/>
        </w:rPr>
      </w:pPr>
    </w:p>
    <w:p>
      <w:pPr>
        <w:pStyle w:val="26"/>
        <w:tabs>
          <w:tab w:val="left" w:pos="1344"/>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color w:val="auto"/>
          <w:sz w:val="21"/>
          <w:szCs w:val="21"/>
          <w:highlight w:val="none"/>
        </w:rPr>
        <w:t>1）需要备査的原件清单详见投标人须知前附表第</w:t>
      </w:r>
      <w:r>
        <w:rPr>
          <w:color w:val="auto"/>
          <w:sz w:val="21"/>
          <w:szCs w:val="21"/>
          <w:highlight w:val="none"/>
          <w:lang w:val="en-US" w:eastAsia="zh-CN" w:bidi="en-US"/>
        </w:rPr>
        <w:t>10.</w:t>
      </w:r>
      <w:r>
        <w:rPr>
          <w:color w:val="auto"/>
          <w:sz w:val="21"/>
          <w:szCs w:val="21"/>
          <w:highlight w:val="none"/>
        </w:rPr>
        <w:t>3款规定。</w:t>
      </w:r>
    </w:p>
    <w:p>
      <w:pPr>
        <w:pStyle w:val="26"/>
        <w:tabs>
          <w:tab w:val="left" w:pos="1364"/>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color w:val="auto"/>
          <w:sz w:val="21"/>
          <w:szCs w:val="21"/>
          <w:highlight w:val="none"/>
        </w:rPr>
        <w:t>2）投标人须将上述原件的复制件及其他认为必需的复制件装订入投标文件中。</w:t>
      </w:r>
    </w:p>
    <w:p>
      <w:pPr>
        <w:pStyle w:val="28"/>
        <w:keepNext/>
        <w:keepLines/>
        <w:spacing w:before="240" w:beforeLines="100" w:after="120" w:afterLines="50"/>
        <w:jc w:val="center"/>
        <w:outlineLvl w:val="9"/>
        <w:rPr>
          <w:b/>
          <w:bCs/>
          <w:color w:val="auto"/>
          <w:sz w:val="36"/>
          <w:szCs w:val="36"/>
          <w:highlight w:val="none"/>
          <w:lang w:val="en-US" w:eastAsia="zh-CN"/>
        </w:rPr>
      </w:pPr>
    </w:p>
    <w:p>
      <w:pPr>
        <w:pStyle w:val="28"/>
        <w:keepNext/>
        <w:keepLines/>
        <w:spacing w:before="240" w:beforeLines="100" w:after="120" w:afterLines="50"/>
        <w:jc w:val="center"/>
        <w:outlineLvl w:val="9"/>
        <w:rPr>
          <w:b/>
          <w:bCs/>
          <w:color w:val="auto"/>
          <w:sz w:val="36"/>
          <w:szCs w:val="36"/>
          <w:highlight w:val="none"/>
          <w:lang w:val="en-US" w:eastAsia="zh-CN"/>
        </w:rPr>
      </w:pPr>
    </w:p>
    <w:p>
      <w:pPr>
        <w:pStyle w:val="28"/>
        <w:keepNext/>
        <w:keepLines/>
        <w:spacing w:before="240" w:beforeLines="100" w:after="120" w:afterLines="50"/>
        <w:jc w:val="center"/>
        <w:outlineLvl w:val="1"/>
        <w:rPr>
          <w:b/>
          <w:bCs/>
          <w:color w:val="auto"/>
          <w:sz w:val="36"/>
          <w:szCs w:val="36"/>
          <w:highlight w:val="none"/>
          <w:lang w:val="en-US" w:eastAsia="zh-CN"/>
        </w:rPr>
      </w:pPr>
      <w:bookmarkStart w:id="556" w:name="_Toc23132"/>
      <w:bookmarkStart w:id="557" w:name="_Toc15738"/>
      <w:r>
        <w:rPr>
          <w:rFonts w:hint="eastAsia"/>
          <w:b/>
          <w:bCs/>
          <w:color w:val="auto"/>
          <w:sz w:val="36"/>
          <w:szCs w:val="36"/>
          <w:highlight w:val="none"/>
          <w:lang w:val="en-US" w:eastAsia="zh-CN"/>
        </w:rPr>
        <w:t>九、其他材料</w:t>
      </w:r>
      <w:bookmarkEnd w:id="556"/>
      <w:bookmarkEnd w:id="557"/>
    </w:p>
    <w:p>
      <w:pPr>
        <w:pStyle w:val="26"/>
        <w:tabs>
          <w:tab w:val="left" w:pos="1344"/>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lang w:val="en-US" w:eastAsia="zh-CN"/>
        </w:rPr>
        <w:t>1</w:t>
      </w:r>
      <w:r>
        <w:rPr>
          <w:rFonts w:hint="eastAsia"/>
          <w:color w:val="auto"/>
          <w:sz w:val="21"/>
          <w:szCs w:val="21"/>
          <w:highlight w:val="none"/>
          <w:lang w:eastAsia="zh-CN"/>
        </w:rPr>
        <w:t>）</w:t>
      </w:r>
      <w:r>
        <w:rPr>
          <w:color w:val="auto"/>
          <w:sz w:val="21"/>
          <w:szCs w:val="21"/>
          <w:highlight w:val="none"/>
        </w:rPr>
        <w:t>投标承诺书</w:t>
      </w:r>
    </w:p>
    <w:p>
      <w:pPr>
        <w:pStyle w:val="26"/>
        <w:tabs>
          <w:tab w:val="left" w:pos="1344"/>
        </w:tabs>
        <w:spacing w:after="0" w:line="460" w:lineRule="exact"/>
        <w:ind w:firstLine="420" w:firstLineChars="200"/>
        <w:rPr>
          <w:color w:val="auto"/>
          <w:sz w:val="21"/>
          <w:szCs w:val="21"/>
          <w:highlight w:val="none"/>
        </w:rPr>
        <w:sectPr>
          <w:footerReference r:id="rId44" w:type="default"/>
          <w:pgSz w:w="11905" w:h="16838"/>
          <w:pgMar w:top="1247" w:right="1417" w:bottom="1247" w:left="1417" w:header="0" w:footer="1468" w:gutter="0"/>
          <w:pgNumType w:fmt="decimal"/>
          <w:cols w:space="0" w:num="1"/>
          <w:docGrid w:linePitch="360" w:charSpace="0"/>
        </w:sectPr>
      </w:pPr>
      <w:r>
        <w:rPr>
          <w:rFonts w:hint="eastAsia"/>
          <w:color w:val="auto"/>
          <w:sz w:val="21"/>
          <w:szCs w:val="21"/>
          <w:highlight w:val="none"/>
          <w:lang w:eastAsia="zh-CN"/>
        </w:rPr>
        <w:t>（</w:t>
      </w:r>
      <w:r>
        <w:rPr>
          <w:rFonts w:hint="eastAsia"/>
          <w:color w:val="auto"/>
          <w:sz w:val="21"/>
          <w:szCs w:val="21"/>
          <w:highlight w:val="none"/>
          <w:lang w:val="en-US" w:eastAsia="zh-CN"/>
        </w:rPr>
        <w:t>2</w:t>
      </w:r>
      <w:r>
        <w:rPr>
          <w:rFonts w:hint="eastAsia"/>
          <w:color w:val="auto"/>
          <w:sz w:val="21"/>
          <w:szCs w:val="21"/>
          <w:highlight w:val="none"/>
          <w:lang w:eastAsia="zh-CN"/>
        </w:rPr>
        <w:t>）</w:t>
      </w:r>
      <w:r>
        <w:rPr>
          <w:color w:val="auto"/>
          <w:sz w:val="21"/>
          <w:szCs w:val="21"/>
          <w:highlight w:val="none"/>
        </w:rPr>
        <w:t>其他材料</w:t>
      </w:r>
    </w:p>
    <w:p>
      <w:pPr>
        <w:pStyle w:val="28"/>
        <w:keepNext/>
        <w:keepLines/>
        <w:spacing w:before="240" w:beforeLines="100" w:after="120" w:afterLines="50"/>
        <w:jc w:val="center"/>
        <w:outlineLvl w:val="1"/>
        <w:rPr>
          <w:b/>
          <w:bCs/>
          <w:color w:val="auto"/>
          <w:sz w:val="36"/>
          <w:szCs w:val="36"/>
          <w:highlight w:val="none"/>
          <w:lang w:val="en-US" w:eastAsia="zh-CN"/>
        </w:rPr>
      </w:pPr>
      <w:bookmarkStart w:id="558" w:name="_Toc25611"/>
      <w:bookmarkStart w:id="559" w:name="_Toc26238"/>
      <w:bookmarkStart w:id="560" w:name="_Toc18937"/>
      <w:bookmarkStart w:id="561" w:name="_Toc14351"/>
      <w:r>
        <w:rPr>
          <w:rFonts w:hint="eastAsia"/>
          <w:b/>
          <w:bCs/>
          <w:color w:val="auto"/>
          <w:sz w:val="36"/>
          <w:szCs w:val="36"/>
          <w:highlight w:val="none"/>
          <w:lang w:val="en-US" w:eastAsia="zh-CN"/>
        </w:rPr>
        <w:t>投 标 承 诺 书</w:t>
      </w:r>
      <w:bookmarkEnd w:id="558"/>
      <w:bookmarkEnd w:id="559"/>
      <w:bookmarkEnd w:id="560"/>
      <w:bookmarkEnd w:id="561"/>
    </w:p>
    <w:p>
      <w:pPr>
        <w:pStyle w:val="26"/>
        <w:tabs>
          <w:tab w:val="left" w:pos="2796"/>
        </w:tabs>
        <w:spacing w:after="0" w:line="440" w:lineRule="exact"/>
        <w:ind w:firstLine="0"/>
        <w:rPr>
          <w:color w:val="auto"/>
          <w:sz w:val="21"/>
          <w:szCs w:val="21"/>
          <w:highlight w:val="none"/>
        </w:rPr>
      </w:pPr>
      <w:r>
        <w:rPr>
          <w:color w:val="auto"/>
          <w:sz w:val="21"/>
          <w:szCs w:val="21"/>
          <w:highlight w:val="none"/>
          <w:u w:val="single"/>
        </w:rPr>
        <w:tab/>
      </w:r>
      <w:r>
        <w:rPr>
          <w:rFonts w:hint="eastAsia"/>
          <w:color w:val="auto"/>
          <w:sz w:val="21"/>
          <w:szCs w:val="21"/>
          <w:highlight w:val="none"/>
          <w:lang w:eastAsia="zh-CN"/>
        </w:rPr>
        <w:t>（</w:t>
      </w:r>
      <w:r>
        <w:rPr>
          <w:color w:val="auto"/>
          <w:sz w:val="21"/>
          <w:szCs w:val="21"/>
          <w:highlight w:val="none"/>
        </w:rPr>
        <w:t>招标人名称）：</w:t>
      </w:r>
    </w:p>
    <w:p>
      <w:pPr>
        <w:pStyle w:val="26"/>
        <w:tabs>
          <w:tab w:val="left" w:pos="6336"/>
        </w:tabs>
        <w:spacing w:after="0" w:line="440" w:lineRule="exact"/>
        <w:ind w:firstLine="420" w:firstLineChars="200"/>
        <w:rPr>
          <w:color w:val="auto"/>
          <w:sz w:val="21"/>
          <w:szCs w:val="21"/>
          <w:highlight w:val="none"/>
        </w:rPr>
      </w:pPr>
      <w:r>
        <w:rPr>
          <w:color w:val="auto"/>
          <w:sz w:val="21"/>
          <w:szCs w:val="21"/>
          <w:highlight w:val="none"/>
        </w:rPr>
        <w:t>本投标人</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投标人名称）郑重承诺：</w:t>
      </w:r>
    </w:p>
    <w:p>
      <w:pPr>
        <w:pStyle w:val="26"/>
        <w:tabs>
          <w:tab w:val="left" w:pos="4200"/>
          <w:tab w:val="left" w:pos="6612"/>
          <w:tab w:val="left" w:pos="10932"/>
          <w:tab w:val="left" w:pos="11304"/>
        </w:tabs>
        <w:spacing w:after="0" w:line="440" w:lineRule="exact"/>
        <w:ind w:firstLine="420" w:firstLineChars="200"/>
        <w:rPr>
          <w:color w:val="auto"/>
          <w:sz w:val="21"/>
          <w:szCs w:val="21"/>
          <w:highlight w:val="none"/>
        </w:rPr>
      </w:pPr>
      <w:r>
        <w:rPr>
          <w:rFonts w:hint="eastAsia"/>
          <w:color w:val="auto"/>
          <w:sz w:val="21"/>
          <w:szCs w:val="21"/>
          <w:highlight w:val="none"/>
          <w:lang w:val="en-US" w:eastAsia="zh-CN" w:bidi="zh-CN"/>
        </w:rPr>
        <w:t>1.</w:t>
      </w:r>
      <w:r>
        <w:rPr>
          <w:color w:val="auto"/>
          <w:sz w:val="21"/>
          <w:szCs w:val="21"/>
          <w:highlight w:val="none"/>
          <w:lang w:val="zh-CN" w:eastAsia="zh-CN" w:bidi="zh-CN"/>
        </w:rPr>
        <w:t>拟</w:t>
      </w:r>
      <w:r>
        <w:rPr>
          <w:color w:val="auto"/>
          <w:sz w:val="21"/>
          <w:szCs w:val="21"/>
          <w:highlight w:val="none"/>
        </w:rPr>
        <w:t>派本招标项目</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招标项目名称）的项目负责人</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姓名）</w:t>
      </w:r>
      <w:r>
        <w:rPr>
          <w:rFonts w:hint="eastAsia"/>
          <w:color w:val="auto"/>
          <w:sz w:val="21"/>
          <w:szCs w:val="21"/>
          <w:highlight w:val="none"/>
          <w:lang w:eastAsia="zh-CN"/>
        </w:rPr>
        <w:t>（</w:t>
      </w:r>
      <w:r>
        <w:rPr>
          <w:color w:val="auto"/>
          <w:sz w:val="21"/>
          <w:szCs w:val="21"/>
          <w:highlight w:val="none"/>
        </w:rPr>
        <w:t>建造师注册证书号：</w:t>
      </w:r>
      <w:r>
        <w:rPr>
          <w:rFonts w:hint="eastAsia"/>
          <w:color w:val="auto"/>
          <w:sz w:val="21"/>
          <w:szCs w:val="21"/>
          <w:highlight w:val="none"/>
          <w:u w:val="single"/>
          <w:lang w:val="en-US" w:eastAsia="zh-CN"/>
        </w:rPr>
        <w:t xml:space="preserve">               </w:t>
      </w:r>
      <w:r>
        <w:rPr>
          <w:color w:val="auto"/>
          <w:sz w:val="21"/>
          <w:szCs w:val="21"/>
          <w:highlight w:val="none"/>
        </w:rPr>
        <w:t>）在投标截止时间在无其他任何在建合同工程上担任项目负责人</w:t>
      </w:r>
      <w:r>
        <w:rPr>
          <w:rFonts w:hint="eastAsia"/>
          <w:color w:val="auto"/>
          <w:sz w:val="21"/>
          <w:szCs w:val="21"/>
          <w:highlight w:val="none"/>
          <w:lang w:eastAsia="zh-CN"/>
        </w:rPr>
        <w:t>（</w:t>
      </w:r>
      <w:r>
        <w:rPr>
          <w:color w:val="auto"/>
          <w:sz w:val="21"/>
          <w:szCs w:val="21"/>
          <w:highlight w:val="none"/>
        </w:rPr>
        <w:t>包括工程总承包项目中的施工负责人）的情形。在建合同工程的开始时间为合同工程中标通知书发出之日</w:t>
      </w:r>
      <w:r>
        <w:rPr>
          <w:rFonts w:hint="eastAsia"/>
          <w:color w:val="auto"/>
          <w:sz w:val="21"/>
          <w:szCs w:val="21"/>
          <w:highlight w:val="none"/>
          <w:lang w:eastAsia="zh-CN"/>
        </w:rPr>
        <w:t>（</w:t>
      </w:r>
      <w:r>
        <w:rPr>
          <w:color w:val="auto"/>
          <w:sz w:val="21"/>
          <w:szCs w:val="21"/>
          <w:highlight w:val="none"/>
        </w:rPr>
        <w:t>不通过招标方式的，开始时间为合同签订之日），结束时间为该合同通过验收或合同解除之</w:t>
      </w:r>
    </w:p>
    <w:p>
      <w:pPr>
        <w:tabs>
          <w:tab w:val="left" w:pos="450"/>
        </w:tabs>
        <w:spacing w:before="2" w:line="358" w:lineRule="auto"/>
        <w:ind w:firstLine="490"/>
        <w:rPr>
          <w:rFonts w:ascii="宋体" w:hAnsi="宋体" w:eastAsia="宋体" w:cs="宋体"/>
          <w:sz w:val="21"/>
          <w:szCs w:val="21"/>
        </w:rPr>
      </w:pPr>
      <w:r>
        <w:rPr>
          <w:rFonts w:ascii="宋体" w:hAnsi="宋体" w:eastAsia="宋体" w:cs="宋体"/>
          <w:spacing w:val="-1"/>
          <w:sz w:val="21"/>
          <w:szCs w:val="21"/>
        </w:rPr>
        <w:t>2、投标人及法定代表人(身份证号码：</w:t>
      </w:r>
      <w:r>
        <w:rPr>
          <w:rFonts w:ascii="宋体" w:hAnsi="宋体" w:eastAsia="宋体" w:cs="宋体"/>
          <w:spacing w:val="-1"/>
          <w:sz w:val="21"/>
          <w:szCs w:val="21"/>
          <w:u w:val="single" w:color="auto"/>
        </w:rPr>
        <w:t xml:space="preserve">      </w:t>
      </w:r>
      <w:r>
        <w:rPr>
          <w:rFonts w:ascii="宋体" w:hAnsi="宋体" w:eastAsia="宋体" w:cs="宋体"/>
          <w:spacing w:val="-1"/>
          <w:sz w:val="21"/>
          <w:szCs w:val="21"/>
        </w:rPr>
        <w:t>) 、拟派本招标项目</w:t>
      </w:r>
      <w:r>
        <w:rPr>
          <w:rFonts w:ascii="宋体" w:hAnsi="宋体" w:eastAsia="宋体" w:cs="宋体"/>
          <w:sz w:val="21"/>
          <w:szCs w:val="21"/>
        </w:rPr>
        <w:t xml:space="preserve">项目负责人(身份证号码： </w:t>
      </w:r>
      <w:r>
        <w:rPr>
          <w:rFonts w:ascii="宋体" w:hAnsi="宋体" w:eastAsia="宋体" w:cs="宋体"/>
          <w:sz w:val="21"/>
          <w:szCs w:val="21"/>
          <w:u w:val="single" w:color="auto"/>
        </w:rPr>
        <w:tab/>
      </w:r>
      <w:r>
        <w:rPr>
          <w:rFonts w:ascii="宋体" w:hAnsi="宋体" w:eastAsia="宋体" w:cs="宋体"/>
          <w:spacing w:val="4"/>
          <w:sz w:val="21"/>
          <w:szCs w:val="21"/>
        </w:rPr>
        <w:t>)自</w:t>
      </w:r>
      <w:r>
        <w:rPr>
          <w:rFonts w:ascii="宋体" w:hAnsi="宋体" w:eastAsia="宋体" w:cs="宋体"/>
          <w:spacing w:val="4"/>
          <w:sz w:val="21"/>
          <w:szCs w:val="21"/>
          <w:u w:val="single" w:color="auto"/>
        </w:rPr>
        <w:t xml:space="preserve">    </w:t>
      </w:r>
      <w:r>
        <w:rPr>
          <w:rFonts w:ascii="宋体" w:hAnsi="宋体" w:eastAsia="宋体" w:cs="宋体"/>
          <w:spacing w:val="4"/>
          <w:sz w:val="21"/>
          <w:szCs w:val="21"/>
        </w:rPr>
        <w:t>年</w:t>
      </w:r>
      <w:r>
        <w:rPr>
          <w:rFonts w:ascii="宋体" w:hAnsi="宋体" w:eastAsia="宋体" w:cs="宋体"/>
          <w:spacing w:val="4"/>
          <w:sz w:val="21"/>
          <w:szCs w:val="21"/>
          <w:u w:val="single" w:color="auto"/>
        </w:rPr>
        <w:t xml:space="preserve">  </w:t>
      </w:r>
      <w:r>
        <w:rPr>
          <w:rFonts w:ascii="宋体" w:hAnsi="宋体" w:eastAsia="宋体" w:cs="宋体"/>
          <w:spacing w:val="3"/>
          <w:sz w:val="21"/>
          <w:szCs w:val="21"/>
          <w:u w:val="single" w:color="auto"/>
        </w:rPr>
        <w:t xml:space="preserve"> </w:t>
      </w:r>
      <w:r>
        <w:rPr>
          <w:rFonts w:ascii="宋体" w:hAnsi="宋体" w:eastAsia="宋体" w:cs="宋体"/>
          <w:spacing w:val="2"/>
          <w:sz w:val="21"/>
          <w:szCs w:val="21"/>
          <w:u w:val="single" w:color="auto"/>
        </w:rPr>
        <w:t xml:space="preserve"> </w:t>
      </w:r>
      <w:r>
        <w:rPr>
          <w:rFonts w:ascii="宋体" w:hAnsi="宋体" w:eastAsia="宋体" w:cs="宋体"/>
          <w:spacing w:val="2"/>
          <w:sz w:val="21"/>
          <w:szCs w:val="21"/>
        </w:rPr>
        <w:t>月</w:t>
      </w:r>
      <w:r>
        <w:rPr>
          <w:rFonts w:ascii="宋体" w:hAnsi="宋体" w:eastAsia="宋体" w:cs="宋体"/>
          <w:spacing w:val="2"/>
          <w:sz w:val="21"/>
          <w:szCs w:val="21"/>
          <w:u w:val="single" w:color="auto"/>
        </w:rPr>
        <w:t xml:space="preserve">   </w:t>
      </w:r>
      <w:r>
        <w:rPr>
          <w:rFonts w:ascii="宋体" w:hAnsi="宋体" w:eastAsia="宋体" w:cs="宋体"/>
          <w:spacing w:val="2"/>
          <w:sz w:val="21"/>
          <w:szCs w:val="21"/>
        </w:rPr>
        <w:t xml:space="preserve"> 日以 来至投标截止时间，无行贿犯罪记录[以中国裁判文书网(</w:t>
      </w:r>
      <w:r>
        <w:rPr>
          <w:rFonts w:ascii="宋体" w:hAnsi="宋体" w:eastAsia="宋体" w:cs="宋体"/>
          <w:sz w:val="21"/>
          <w:szCs w:val="21"/>
        </w:rPr>
        <w:t>http</w:t>
      </w:r>
      <w:r>
        <w:rPr>
          <w:rFonts w:ascii="宋体" w:hAnsi="宋体" w:eastAsia="宋体" w:cs="宋体"/>
          <w:spacing w:val="2"/>
          <w:sz w:val="21"/>
          <w:szCs w:val="21"/>
        </w:rPr>
        <w:t>：</w:t>
      </w:r>
      <w:r>
        <w:rPr>
          <w:rFonts w:ascii="宋体" w:hAnsi="宋体" w:eastAsia="宋体" w:cs="宋体"/>
          <w:sz w:val="21"/>
          <w:szCs w:val="21"/>
        </w:rPr>
        <w:t xml:space="preserve"> </w:t>
      </w:r>
      <w:r>
        <w:rPr>
          <w:rFonts w:ascii="宋体" w:hAnsi="宋体" w:eastAsia="宋体" w:cs="宋体"/>
          <w:spacing w:val="6"/>
          <w:sz w:val="21"/>
          <w:szCs w:val="21"/>
        </w:rPr>
        <w:t>//</w:t>
      </w:r>
      <w:r>
        <w:rPr>
          <w:rFonts w:ascii="宋体" w:hAnsi="宋体" w:eastAsia="宋体" w:cs="宋体"/>
          <w:sz w:val="21"/>
          <w:szCs w:val="21"/>
        </w:rPr>
        <w:t>wenshu</w:t>
      </w:r>
      <w:r>
        <w:rPr>
          <w:rFonts w:ascii="宋体" w:hAnsi="宋体" w:eastAsia="宋体" w:cs="宋体"/>
          <w:spacing w:val="6"/>
          <w:sz w:val="21"/>
          <w:szCs w:val="21"/>
        </w:rPr>
        <w:t>.</w:t>
      </w:r>
      <w:r>
        <w:rPr>
          <w:rFonts w:ascii="宋体" w:hAnsi="宋体" w:eastAsia="宋体" w:cs="宋体"/>
          <w:sz w:val="21"/>
          <w:szCs w:val="21"/>
        </w:rPr>
        <w:t>court</w:t>
      </w:r>
      <w:r>
        <w:rPr>
          <w:rFonts w:hint="eastAsia" w:ascii="宋体" w:hAnsi="宋体" w:eastAsia="宋体" w:cs="宋体"/>
          <w:sz w:val="21"/>
          <w:szCs w:val="21"/>
          <w:lang w:val="en-US" w:eastAsia="zh-CN"/>
        </w:rPr>
        <w:t>.</w:t>
      </w:r>
      <w:r>
        <w:rPr>
          <w:rFonts w:ascii="宋体" w:hAnsi="宋体" w:eastAsia="宋体" w:cs="宋体"/>
          <w:spacing w:val="6"/>
          <w:sz w:val="21"/>
          <w:szCs w:val="21"/>
        </w:rPr>
        <w:t xml:space="preserve"> </w:t>
      </w:r>
      <w:r>
        <w:rPr>
          <w:rFonts w:ascii="宋体" w:hAnsi="宋体" w:eastAsia="宋体" w:cs="宋体"/>
          <w:sz w:val="21"/>
          <w:szCs w:val="21"/>
        </w:rPr>
        <w:t>gov</w:t>
      </w:r>
      <w:r>
        <w:rPr>
          <w:rFonts w:ascii="宋体" w:hAnsi="宋体" w:eastAsia="宋体" w:cs="宋体"/>
          <w:spacing w:val="6"/>
          <w:sz w:val="21"/>
          <w:szCs w:val="21"/>
        </w:rPr>
        <w:t>.</w:t>
      </w:r>
      <w:r>
        <w:rPr>
          <w:rFonts w:ascii="宋体" w:hAnsi="宋体" w:eastAsia="宋体" w:cs="宋体"/>
          <w:sz w:val="21"/>
          <w:szCs w:val="21"/>
        </w:rPr>
        <w:t>cn</w:t>
      </w:r>
      <w:r>
        <w:rPr>
          <w:rFonts w:ascii="宋体" w:hAnsi="宋体" w:eastAsia="宋体" w:cs="宋体"/>
          <w:spacing w:val="6"/>
          <w:sz w:val="21"/>
          <w:szCs w:val="21"/>
        </w:rPr>
        <w:t xml:space="preserve">)查询结果为准] </w:t>
      </w:r>
      <w:r>
        <w:rPr>
          <w:rFonts w:ascii="宋体" w:hAnsi="宋体" w:eastAsia="宋体" w:cs="宋体"/>
          <w:spacing w:val="4"/>
          <w:sz w:val="21"/>
          <w:szCs w:val="21"/>
        </w:rPr>
        <w:t>。</w:t>
      </w:r>
    </w:p>
    <w:p>
      <w:pPr>
        <w:spacing w:before="1" w:line="359" w:lineRule="auto"/>
        <w:ind w:left="9" w:right="54" w:firstLine="423"/>
        <w:rPr>
          <w:rFonts w:ascii="宋体" w:hAnsi="宋体" w:eastAsia="宋体" w:cs="宋体"/>
          <w:sz w:val="21"/>
          <w:szCs w:val="21"/>
        </w:rPr>
      </w:pPr>
      <w:r>
        <w:rPr>
          <w:rFonts w:ascii="宋体" w:hAnsi="宋体" w:eastAsia="宋体" w:cs="宋体"/>
          <w:spacing w:val="2"/>
          <w:sz w:val="21"/>
          <w:szCs w:val="21"/>
        </w:rPr>
        <w:t>3、投标人及其法定代表人、拟派项目负责人未被列入失信被执行人名单[以“信用</w:t>
      </w:r>
      <w:r>
        <w:rPr>
          <w:rFonts w:ascii="宋体" w:hAnsi="宋体" w:eastAsia="宋体" w:cs="宋体"/>
          <w:sz w:val="21"/>
          <w:szCs w:val="21"/>
        </w:rPr>
        <w:t xml:space="preserve">中国”网 </w:t>
      </w:r>
      <w:r>
        <w:rPr>
          <w:rFonts w:ascii="宋体" w:hAnsi="宋体" w:eastAsia="宋体" w:cs="宋体"/>
          <w:spacing w:val="16"/>
          <w:sz w:val="21"/>
          <w:szCs w:val="21"/>
        </w:rPr>
        <w:t>站</w:t>
      </w:r>
      <w:r>
        <w:rPr>
          <w:rFonts w:ascii="宋体" w:hAnsi="宋体" w:eastAsia="宋体" w:cs="宋体"/>
          <w:spacing w:val="13"/>
          <w:sz w:val="21"/>
          <w:szCs w:val="21"/>
        </w:rPr>
        <w:t>(</w:t>
      </w:r>
      <w:r>
        <w:rPr>
          <w:rFonts w:ascii="宋体" w:hAnsi="宋体" w:eastAsia="宋体" w:cs="宋体"/>
          <w:sz w:val="21"/>
          <w:szCs w:val="21"/>
        </w:rPr>
        <w:t>www</w:t>
      </w:r>
      <w:r>
        <w:rPr>
          <w:rFonts w:ascii="宋体" w:hAnsi="宋体" w:eastAsia="宋体" w:cs="宋体"/>
          <w:spacing w:val="13"/>
          <w:sz w:val="21"/>
          <w:szCs w:val="21"/>
        </w:rPr>
        <w:t>.</w:t>
      </w:r>
      <w:r>
        <w:rPr>
          <w:rFonts w:ascii="宋体" w:hAnsi="宋体" w:eastAsia="宋体" w:cs="宋体"/>
          <w:sz w:val="21"/>
          <w:szCs w:val="21"/>
        </w:rPr>
        <w:t>creditchina</w:t>
      </w:r>
      <w:r>
        <w:rPr>
          <w:rFonts w:ascii="宋体" w:hAnsi="宋体" w:eastAsia="宋体" w:cs="宋体"/>
          <w:spacing w:val="13"/>
          <w:sz w:val="21"/>
          <w:szCs w:val="21"/>
        </w:rPr>
        <w:t>.</w:t>
      </w:r>
      <w:r>
        <w:rPr>
          <w:rFonts w:ascii="宋体" w:hAnsi="宋体" w:eastAsia="宋体" w:cs="宋体"/>
          <w:sz w:val="21"/>
          <w:szCs w:val="21"/>
        </w:rPr>
        <w:t>gov</w:t>
      </w:r>
      <w:r>
        <w:rPr>
          <w:rFonts w:ascii="宋体" w:hAnsi="宋体" w:eastAsia="宋体" w:cs="宋体"/>
          <w:spacing w:val="13"/>
          <w:sz w:val="21"/>
          <w:szCs w:val="21"/>
        </w:rPr>
        <w:t>.</w:t>
      </w:r>
      <w:r>
        <w:rPr>
          <w:rFonts w:ascii="宋体" w:hAnsi="宋体" w:eastAsia="宋体" w:cs="宋体"/>
          <w:sz w:val="21"/>
          <w:szCs w:val="21"/>
        </w:rPr>
        <w:t>cn</w:t>
      </w:r>
      <w:r>
        <w:rPr>
          <w:rFonts w:ascii="宋体" w:hAnsi="宋体" w:eastAsia="宋体" w:cs="宋体"/>
          <w:spacing w:val="13"/>
          <w:sz w:val="21"/>
          <w:szCs w:val="21"/>
        </w:rPr>
        <w:t>) 查询为准]。</w:t>
      </w:r>
    </w:p>
    <w:p>
      <w:pPr>
        <w:spacing w:before="1" w:line="350" w:lineRule="auto"/>
        <w:ind w:left="8" w:right="54" w:firstLine="419"/>
        <w:rPr>
          <w:rFonts w:ascii="宋体" w:hAnsi="宋体" w:eastAsia="宋体" w:cs="宋体"/>
          <w:sz w:val="21"/>
          <w:szCs w:val="21"/>
        </w:rPr>
      </w:pPr>
      <w:r>
        <w:rPr>
          <w:rFonts w:ascii="宋体" w:hAnsi="宋体" w:eastAsia="宋体" w:cs="宋体"/>
          <w:spacing w:val="-2"/>
          <w:sz w:val="21"/>
          <w:szCs w:val="21"/>
        </w:rPr>
        <w:t>4、</w:t>
      </w:r>
      <w:r>
        <w:rPr>
          <w:rFonts w:ascii="宋体" w:hAnsi="宋体" w:eastAsia="宋体" w:cs="宋体"/>
          <w:spacing w:val="-2"/>
          <w:sz w:val="22"/>
          <w:szCs w:val="22"/>
          <w:u w:val="single" w:color="auto"/>
        </w:rPr>
        <w:t xml:space="preserve"> </w:t>
      </w:r>
      <w:r>
        <w:rPr>
          <w:rFonts w:hint="eastAsia" w:ascii="宋体" w:hAnsi="宋体" w:eastAsia="宋体" w:cs="宋体"/>
          <w:i/>
          <w:iCs/>
          <w:spacing w:val="-2"/>
          <w:sz w:val="22"/>
          <w:szCs w:val="22"/>
          <w:u w:val="single" w:color="auto"/>
        </w:rPr>
        <w:t>投标人及其法定代表人、拟派项目负责人</w:t>
      </w:r>
      <w:r>
        <w:rPr>
          <w:rFonts w:ascii="宋体" w:hAnsi="宋体" w:eastAsia="宋体" w:cs="宋体"/>
          <w:spacing w:val="-2"/>
          <w:sz w:val="22"/>
          <w:szCs w:val="22"/>
          <w:u w:val="single" w:color="auto"/>
        </w:rPr>
        <w:t xml:space="preserve"> </w:t>
      </w:r>
      <w:r>
        <w:rPr>
          <w:rFonts w:ascii="宋体" w:hAnsi="宋体" w:eastAsia="宋体" w:cs="宋体"/>
          <w:spacing w:val="-2"/>
          <w:sz w:val="21"/>
          <w:szCs w:val="21"/>
        </w:rPr>
        <w:t>未被列入招标投标</w:t>
      </w:r>
      <w:r>
        <w:rPr>
          <w:rFonts w:ascii="宋体" w:hAnsi="宋体" w:eastAsia="宋体" w:cs="宋体"/>
          <w:spacing w:val="-1"/>
          <w:sz w:val="21"/>
          <w:szCs w:val="21"/>
        </w:rPr>
        <w:t>失信黑名单(以浙江省发改委公布的</w:t>
      </w:r>
      <w:r>
        <w:rPr>
          <w:rFonts w:ascii="宋体" w:hAnsi="宋体" w:eastAsia="宋体" w:cs="宋体"/>
          <w:sz w:val="21"/>
          <w:szCs w:val="21"/>
        </w:rPr>
        <w:t xml:space="preserve"> </w:t>
      </w:r>
      <w:r>
        <w:rPr>
          <w:rFonts w:ascii="宋体" w:hAnsi="宋体" w:eastAsia="宋体" w:cs="宋体"/>
          <w:spacing w:val="-1"/>
          <w:sz w:val="21"/>
          <w:szCs w:val="21"/>
        </w:rPr>
        <w:t>披露期内</w:t>
      </w:r>
      <w:r>
        <w:rPr>
          <w:rFonts w:ascii="宋体" w:hAnsi="宋体" w:eastAsia="宋体" w:cs="宋体"/>
          <w:sz w:val="21"/>
          <w:szCs w:val="21"/>
        </w:rPr>
        <w:t>的失信黑名单为准) 。</w:t>
      </w:r>
    </w:p>
    <w:p>
      <w:pPr>
        <w:spacing w:before="2" w:line="359" w:lineRule="auto"/>
        <w:ind w:left="24" w:right="60" w:firstLine="407"/>
        <w:rPr>
          <w:rFonts w:ascii="宋体" w:hAnsi="宋体" w:eastAsia="宋体" w:cs="宋体"/>
          <w:sz w:val="21"/>
          <w:szCs w:val="21"/>
        </w:rPr>
      </w:pPr>
      <w:r>
        <w:rPr>
          <w:rFonts w:ascii="宋体" w:hAnsi="宋体" w:eastAsia="宋体" w:cs="宋体"/>
          <w:spacing w:val="-1"/>
          <w:sz w:val="21"/>
          <w:szCs w:val="21"/>
        </w:rPr>
        <w:t>5.投标人、投标人的 “三类人员”、拟派项目组主要人员未被列入全国水利建设</w:t>
      </w:r>
      <w:r>
        <w:rPr>
          <w:rFonts w:ascii="宋体" w:hAnsi="宋体" w:eastAsia="宋体" w:cs="宋体"/>
          <w:sz w:val="21"/>
          <w:szCs w:val="21"/>
        </w:rPr>
        <w:t xml:space="preserve">市场信用平 </w:t>
      </w:r>
      <w:r>
        <w:rPr>
          <w:rFonts w:ascii="宋体" w:hAnsi="宋体" w:eastAsia="宋体" w:cs="宋体"/>
          <w:spacing w:val="-23"/>
          <w:sz w:val="21"/>
          <w:szCs w:val="21"/>
        </w:rPr>
        <w:t>台</w:t>
      </w:r>
      <w:r>
        <w:rPr>
          <w:rFonts w:ascii="宋体" w:hAnsi="宋体" w:eastAsia="宋体" w:cs="宋体"/>
          <w:spacing w:val="-17"/>
          <w:sz w:val="21"/>
          <w:szCs w:val="21"/>
        </w:rPr>
        <w:t xml:space="preserve"> “黑名单”。</w:t>
      </w:r>
    </w:p>
    <w:p>
      <w:pPr>
        <w:ind w:left="429"/>
        <w:rPr>
          <w:rFonts w:ascii="宋体" w:hAnsi="宋体" w:eastAsia="宋体" w:cs="宋体"/>
          <w:sz w:val="21"/>
          <w:szCs w:val="21"/>
        </w:rPr>
      </w:pPr>
      <w:r>
        <w:rPr>
          <w:rFonts w:ascii="宋体" w:hAnsi="宋体" w:eastAsia="宋体" w:cs="宋体"/>
          <w:spacing w:val="-1"/>
          <w:sz w:val="21"/>
          <w:szCs w:val="21"/>
        </w:rPr>
        <w:t>6.投标人及拟派项目负责人未被行政主管</w:t>
      </w:r>
      <w:r>
        <w:rPr>
          <w:rFonts w:ascii="宋体" w:hAnsi="宋体" w:eastAsia="宋体" w:cs="宋体"/>
          <w:sz w:val="21"/>
          <w:szCs w:val="21"/>
        </w:rPr>
        <w:t>部门限制参加投标。</w:t>
      </w:r>
    </w:p>
    <w:p>
      <w:pPr>
        <w:spacing w:before="136" w:line="359" w:lineRule="auto"/>
        <w:ind w:left="10" w:right="59" w:firstLine="422"/>
        <w:rPr>
          <w:rFonts w:ascii="宋体" w:hAnsi="宋体" w:eastAsia="宋体" w:cs="宋体"/>
          <w:sz w:val="21"/>
          <w:szCs w:val="21"/>
        </w:rPr>
      </w:pPr>
      <w:r>
        <w:rPr>
          <w:rFonts w:ascii="宋体" w:hAnsi="宋体" w:eastAsia="宋体" w:cs="宋体"/>
          <w:spacing w:val="2"/>
          <w:sz w:val="21"/>
          <w:szCs w:val="21"/>
        </w:rPr>
        <w:t>7.投标文件无虚假、伪造的内容。若投标文件中存在虚</w:t>
      </w:r>
      <w:r>
        <w:rPr>
          <w:rFonts w:ascii="宋体" w:hAnsi="宋体" w:eastAsia="宋体" w:cs="宋体"/>
          <w:spacing w:val="1"/>
          <w:sz w:val="21"/>
          <w:szCs w:val="21"/>
        </w:rPr>
        <w:t>假、伪造的内容，同意作无效投标处</w:t>
      </w:r>
      <w:r>
        <w:rPr>
          <w:rFonts w:ascii="宋体" w:hAnsi="宋体" w:eastAsia="宋体" w:cs="宋体"/>
          <w:sz w:val="21"/>
          <w:szCs w:val="21"/>
        </w:rPr>
        <w:t xml:space="preserve"> </w:t>
      </w:r>
      <w:r>
        <w:rPr>
          <w:rFonts w:ascii="宋体" w:hAnsi="宋体" w:eastAsia="宋体" w:cs="宋体"/>
          <w:spacing w:val="-1"/>
          <w:sz w:val="21"/>
          <w:szCs w:val="21"/>
        </w:rPr>
        <w:t>理，投标保证金并不予退还；若中标之后被查实弄虚作假， 同意取消中标资</w:t>
      </w:r>
      <w:r>
        <w:rPr>
          <w:rFonts w:ascii="宋体" w:hAnsi="宋体" w:eastAsia="宋体" w:cs="宋体"/>
          <w:sz w:val="21"/>
          <w:szCs w:val="21"/>
        </w:rPr>
        <w:t xml:space="preserve">格，投标保证金并不 </w:t>
      </w:r>
      <w:r>
        <w:rPr>
          <w:rFonts w:ascii="宋体" w:hAnsi="宋体" w:eastAsia="宋体" w:cs="宋体"/>
          <w:spacing w:val="-2"/>
          <w:sz w:val="21"/>
          <w:szCs w:val="21"/>
        </w:rPr>
        <w:t>予退还。</w:t>
      </w:r>
    </w:p>
    <w:p>
      <w:pPr>
        <w:spacing w:before="1" w:line="220" w:lineRule="auto"/>
        <w:ind w:left="429"/>
        <w:rPr>
          <w:rFonts w:hint="eastAsia" w:ascii="宋体" w:hAnsi="宋体" w:eastAsia="宋体" w:cs="宋体"/>
          <w:sz w:val="21"/>
          <w:szCs w:val="21"/>
          <w:lang w:val="en-US" w:eastAsia="zh-CN"/>
        </w:rPr>
      </w:pPr>
      <w:r>
        <w:rPr>
          <w:rFonts w:ascii="宋体" w:hAnsi="宋体" w:eastAsia="宋体" w:cs="宋体"/>
          <w:spacing w:val="8"/>
          <w:sz w:val="21"/>
          <w:szCs w:val="21"/>
        </w:rPr>
        <w:t>8</w:t>
      </w:r>
      <w:r>
        <w:rPr>
          <w:rFonts w:ascii="宋体" w:hAnsi="宋体" w:eastAsia="宋体" w:cs="宋体"/>
          <w:spacing w:val="5"/>
          <w:sz w:val="21"/>
          <w:szCs w:val="21"/>
        </w:rPr>
        <w:t>.</w:t>
      </w:r>
      <w:r>
        <w:rPr>
          <w:rFonts w:ascii="宋体" w:hAnsi="宋体" w:eastAsia="宋体" w:cs="宋体"/>
          <w:spacing w:val="4"/>
          <w:sz w:val="21"/>
          <w:szCs w:val="21"/>
        </w:rPr>
        <w:t>其他：</w:t>
      </w:r>
      <w:r>
        <w:rPr>
          <w:rFonts w:hint="eastAsia" w:ascii="宋体" w:hAnsi="宋体" w:eastAsia="宋体" w:cs="宋体"/>
          <w:spacing w:val="4"/>
          <w:sz w:val="21"/>
          <w:szCs w:val="21"/>
          <w:lang w:val="en-US" w:eastAsia="zh-CN"/>
        </w:rPr>
        <w:t>/</w:t>
      </w:r>
    </w:p>
    <w:p>
      <w:pPr>
        <w:spacing w:before="157" w:line="359" w:lineRule="auto"/>
        <w:ind w:left="10" w:right="62" w:firstLine="441"/>
        <w:rPr>
          <w:rFonts w:ascii="宋体" w:hAnsi="宋体" w:eastAsia="宋体" w:cs="宋体"/>
          <w:sz w:val="21"/>
          <w:szCs w:val="21"/>
        </w:rPr>
      </w:pPr>
      <w:r>
        <w:rPr>
          <w:rFonts w:ascii="宋体" w:hAnsi="宋体" w:eastAsia="宋体" w:cs="宋体"/>
          <w:spacing w:val="-4"/>
          <w:sz w:val="21"/>
          <w:szCs w:val="21"/>
        </w:rPr>
        <w:t>以上情况如有不实， 愿意被取消中标资格并上报行政主管部门， 由行政主管部门列入不</w:t>
      </w:r>
      <w:r>
        <w:rPr>
          <w:rFonts w:ascii="宋体" w:hAnsi="宋体" w:eastAsia="宋体" w:cs="宋体"/>
          <w:spacing w:val="-3"/>
          <w:sz w:val="21"/>
          <w:szCs w:val="21"/>
        </w:rPr>
        <w:t>良</w:t>
      </w:r>
      <w:r>
        <w:rPr>
          <w:rFonts w:ascii="宋体" w:hAnsi="宋体" w:eastAsia="宋体" w:cs="宋体"/>
          <w:sz w:val="21"/>
          <w:szCs w:val="21"/>
        </w:rPr>
        <w:t xml:space="preserve">行 </w:t>
      </w:r>
      <w:r>
        <w:rPr>
          <w:rFonts w:ascii="宋体" w:hAnsi="宋体" w:eastAsia="宋体" w:cs="宋体"/>
          <w:spacing w:val="-6"/>
          <w:sz w:val="21"/>
          <w:szCs w:val="21"/>
        </w:rPr>
        <w:t>为记</w:t>
      </w:r>
      <w:r>
        <w:rPr>
          <w:rFonts w:ascii="宋体" w:hAnsi="宋体" w:eastAsia="宋体" w:cs="宋体"/>
          <w:spacing w:val="-3"/>
          <w:sz w:val="21"/>
          <w:szCs w:val="21"/>
        </w:rPr>
        <w:t>录；招标人可不退还投标保证金。给招标人造成损失的， 愿意依法承担赔偿责任。</w:t>
      </w:r>
    </w:p>
    <w:p>
      <w:pPr>
        <w:spacing w:before="1" w:line="219" w:lineRule="auto"/>
        <w:ind w:left="444"/>
        <w:rPr>
          <w:rFonts w:ascii="宋体" w:hAnsi="宋体" w:eastAsia="宋体" w:cs="宋体"/>
          <w:sz w:val="21"/>
          <w:szCs w:val="21"/>
        </w:rPr>
      </w:pPr>
      <w:r>
        <w:rPr>
          <w:rFonts w:ascii="宋体" w:hAnsi="宋体" w:eastAsia="宋体" w:cs="宋体"/>
          <w:spacing w:val="-1"/>
          <w:sz w:val="21"/>
          <w:szCs w:val="21"/>
        </w:rPr>
        <w:t>附：法定代表人及拟派项目负责人身份证复制</w:t>
      </w:r>
      <w:r>
        <w:rPr>
          <w:rFonts w:ascii="宋体" w:hAnsi="宋体" w:eastAsia="宋体" w:cs="宋体"/>
          <w:sz w:val="21"/>
          <w:szCs w:val="21"/>
        </w:rPr>
        <w:t>件</w:t>
      </w:r>
    </w:p>
    <w:p>
      <w:pPr>
        <w:pStyle w:val="26"/>
        <w:spacing w:after="0" w:line="440" w:lineRule="exact"/>
        <w:ind w:firstLine="0"/>
        <w:rPr>
          <w:color w:val="auto"/>
          <w:sz w:val="21"/>
          <w:szCs w:val="21"/>
          <w:highlight w:val="none"/>
        </w:rPr>
      </w:pPr>
    </w:p>
    <w:p>
      <w:pPr>
        <w:pStyle w:val="26"/>
        <w:tabs>
          <w:tab w:val="left" w:pos="2128"/>
        </w:tabs>
        <w:spacing w:after="0" w:line="460" w:lineRule="exact"/>
        <w:ind w:firstLine="0"/>
        <w:jc w:val="right"/>
        <w:rPr>
          <w:color w:val="auto"/>
          <w:sz w:val="21"/>
          <w:szCs w:val="21"/>
          <w:highlight w:val="none"/>
        </w:rPr>
      </w:pPr>
      <w:bookmarkStart w:id="562" w:name="_Toc26331"/>
      <w:bookmarkStart w:id="563" w:name="_Toc22963"/>
      <w:r>
        <w:rPr>
          <w:color w:val="auto"/>
          <w:sz w:val="21"/>
          <w:szCs w:val="21"/>
          <w:highlight w:val="none"/>
        </w:rPr>
        <w:t>投标人：</w:t>
      </w:r>
      <w:r>
        <w:rPr>
          <w:color w:val="auto"/>
          <w:sz w:val="21"/>
          <w:szCs w:val="21"/>
          <w:highlight w:val="none"/>
          <w:u w:val="single"/>
        </w:rPr>
        <w:tab/>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盖单位公章）</w:t>
      </w:r>
      <w:bookmarkEnd w:id="562"/>
      <w:bookmarkEnd w:id="563"/>
    </w:p>
    <w:p>
      <w:pPr>
        <w:pStyle w:val="26"/>
        <w:spacing w:after="0" w:line="460" w:lineRule="exact"/>
        <w:ind w:firstLine="0"/>
        <w:jc w:val="right"/>
        <w:rPr>
          <w:color w:val="auto"/>
          <w:sz w:val="21"/>
          <w:szCs w:val="21"/>
          <w:highlight w:val="none"/>
          <w:lang w:val="en-US"/>
        </w:rPr>
      </w:pPr>
      <w:r>
        <w:rPr>
          <w:color w:val="auto"/>
          <w:sz w:val="21"/>
          <w:szCs w:val="21"/>
          <w:highlight w:val="none"/>
          <w:u w:val="single"/>
        </w:rPr>
        <w:tab/>
      </w:r>
      <w:r>
        <w:rPr>
          <w:rFonts w:hint="eastAsia"/>
          <w:color w:val="auto"/>
          <w:sz w:val="21"/>
          <w:szCs w:val="21"/>
          <w:highlight w:val="none"/>
          <w:u w:val="single"/>
          <w:lang w:val="en-US" w:eastAsia="zh-CN"/>
        </w:rPr>
        <w:t xml:space="preserve"> </w:t>
      </w:r>
      <w:r>
        <w:rPr>
          <w:color w:val="auto"/>
          <w:sz w:val="21"/>
          <w:szCs w:val="21"/>
          <w:highlight w:val="none"/>
        </w:rPr>
        <w:t>年</w:t>
      </w:r>
      <w:r>
        <w:rPr>
          <w:rFonts w:hint="eastAsia"/>
          <w:color w:val="auto"/>
          <w:sz w:val="21"/>
          <w:szCs w:val="21"/>
          <w:highlight w:val="none"/>
          <w:u w:val="single"/>
          <w:lang w:val="en-US" w:eastAsia="zh-CN"/>
        </w:rPr>
        <w:t xml:space="preserve">     </w:t>
      </w:r>
      <w:r>
        <w:rPr>
          <w:color w:val="auto"/>
          <w:sz w:val="21"/>
          <w:szCs w:val="21"/>
          <w:highlight w:val="none"/>
        </w:rPr>
        <w:t>月</w:t>
      </w:r>
      <w:r>
        <w:rPr>
          <w:rFonts w:hint="eastAsia"/>
          <w:color w:val="auto"/>
          <w:sz w:val="21"/>
          <w:szCs w:val="21"/>
          <w:highlight w:val="none"/>
          <w:lang w:val="en-US" w:eastAsia="zh-CN"/>
        </w:rPr>
        <w:t xml:space="preserve"> </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日</w:t>
      </w:r>
    </w:p>
    <w:p>
      <w:pPr>
        <w:spacing w:before="111" w:line="219" w:lineRule="auto"/>
        <w:ind w:left="730"/>
        <w:rPr>
          <w:rFonts w:ascii="宋体" w:hAnsi="宋体" w:eastAsia="宋体" w:cs="宋体"/>
          <w:color w:val="auto"/>
          <w:sz w:val="34"/>
          <w:szCs w:val="34"/>
          <w:highlight w:val="none"/>
        </w:rPr>
      </w:pPr>
    </w:p>
    <w:p>
      <w:pPr>
        <w:tabs>
          <w:tab w:val="left" w:pos="2880"/>
        </w:tabs>
        <w:spacing w:before="245" w:line="242" w:lineRule="exact"/>
        <w:rPr>
          <w:rFonts w:ascii="Arial"/>
          <w:sz w:val="21"/>
        </w:rPr>
      </w:pPr>
    </w:p>
    <w:p>
      <w:pPr>
        <w:spacing w:before="101" w:line="224" w:lineRule="auto"/>
        <w:ind w:left="1469"/>
        <w:outlineLvl w:val="6"/>
        <w:rPr>
          <w:rFonts w:ascii="黑体" w:hAnsi="黑体" w:eastAsia="黑体" w:cs="黑体"/>
          <w:sz w:val="31"/>
          <w:szCs w:val="31"/>
        </w:rPr>
      </w:pPr>
    </w:p>
    <w:p>
      <w:pPr>
        <w:pStyle w:val="26"/>
        <w:tabs>
          <w:tab w:val="left" w:pos="2808"/>
          <w:tab w:val="left" w:pos="6324"/>
        </w:tabs>
        <w:spacing w:before="480" w:beforeLines="200" w:after="480" w:afterLines="200" w:line="460" w:lineRule="exact"/>
        <w:ind w:left="0" w:leftChars="0" w:firstLine="0" w:firstLineChars="0"/>
        <w:jc w:val="both"/>
        <w:rPr>
          <w:b/>
          <w:bCs/>
          <w:color w:val="auto"/>
          <w:sz w:val="36"/>
          <w:szCs w:val="36"/>
          <w:highlight w:val="none"/>
        </w:rPr>
      </w:pPr>
    </w:p>
    <w:p>
      <w:pPr>
        <w:pStyle w:val="26"/>
        <w:tabs>
          <w:tab w:val="left" w:pos="2808"/>
          <w:tab w:val="left" w:pos="6324"/>
        </w:tabs>
        <w:spacing w:before="480" w:beforeLines="200" w:after="480" w:afterLines="200" w:line="460" w:lineRule="exact"/>
        <w:ind w:firstLine="1084" w:firstLineChars="300"/>
        <w:jc w:val="both"/>
        <w:rPr>
          <w:b/>
          <w:bCs/>
          <w:color w:val="auto"/>
          <w:sz w:val="36"/>
          <w:szCs w:val="36"/>
          <w:highlight w:val="none"/>
        </w:rPr>
      </w:pPr>
      <w:r>
        <w:rPr>
          <w:b/>
          <w:bCs/>
          <w:color w:val="auto"/>
          <w:sz w:val="36"/>
          <w:szCs w:val="36"/>
          <w:highlight w:val="none"/>
          <w:u w:val="single"/>
        </w:rPr>
        <w:tab/>
      </w:r>
      <w:r>
        <w:rPr>
          <w:rFonts w:hint="eastAsia"/>
          <w:b/>
          <w:bCs/>
          <w:color w:val="auto"/>
          <w:sz w:val="36"/>
          <w:szCs w:val="36"/>
          <w:highlight w:val="none"/>
          <w:u w:val="single"/>
          <w:lang w:val="en-US" w:eastAsia="zh-CN"/>
        </w:rPr>
        <w:t xml:space="preserve">                   </w:t>
      </w:r>
      <w:r>
        <w:rPr>
          <w:rFonts w:hint="eastAsia"/>
          <w:b/>
          <w:bCs/>
          <w:color w:val="auto"/>
          <w:sz w:val="36"/>
          <w:szCs w:val="36"/>
          <w:highlight w:val="none"/>
          <w:lang w:eastAsia="zh-CN"/>
        </w:rPr>
        <w:t>（</w:t>
      </w:r>
      <w:r>
        <w:rPr>
          <w:b/>
          <w:bCs/>
          <w:color w:val="auto"/>
          <w:sz w:val="36"/>
          <w:szCs w:val="36"/>
          <w:highlight w:val="none"/>
        </w:rPr>
        <w:t>项目名</w:t>
      </w:r>
      <w:r>
        <w:rPr>
          <w:rFonts w:hint="eastAsia"/>
          <w:b/>
          <w:bCs/>
          <w:color w:val="auto"/>
          <w:sz w:val="36"/>
          <w:szCs w:val="36"/>
          <w:highlight w:val="none"/>
          <w:lang w:val="en-US" w:eastAsia="zh-CN"/>
        </w:rPr>
        <w:t>称</w:t>
      </w:r>
      <w:r>
        <w:rPr>
          <w:b/>
          <w:bCs/>
          <w:color w:val="auto"/>
          <w:sz w:val="36"/>
          <w:szCs w:val="36"/>
          <w:highlight w:val="none"/>
        </w:rPr>
        <w:t>）</w:t>
      </w:r>
    </w:p>
    <w:p>
      <w:pPr>
        <w:pStyle w:val="28"/>
        <w:keepNext/>
        <w:keepLines/>
        <w:spacing w:after="0"/>
        <w:jc w:val="center"/>
        <w:outlineLvl w:val="9"/>
        <w:rPr>
          <w:b/>
          <w:bCs/>
          <w:color w:val="auto"/>
          <w:sz w:val="72"/>
          <w:szCs w:val="72"/>
          <w:highlight w:val="none"/>
        </w:rPr>
      </w:pPr>
    </w:p>
    <w:p>
      <w:pPr>
        <w:pStyle w:val="28"/>
        <w:keepNext/>
        <w:keepLines/>
        <w:spacing w:after="0"/>
        <w:jc w:val="center"/>
        <w:outlineLvl w:val="9"/>
        <w:rPr>
          <w:b/>
          <w:bCs/>
          <w:color w:val="auto"/>
          <w:sz w:val="72"/>
          <w:szCs w:val="72"/>
          <w:highlight w:val="none"/>
        </w:rPr>
      </w:pPr>
    </w:p>
    <w:p>
      <w:pPr>
        <w:pStyle w:val="28"/>
        <w:keepNext/>
        <w:keepLines/>
        <w:spacing w:after="1220"/>
        <w:jc w:val="center"/>
        <w:outlineLvl w:val="1"/>
        <w:rPr>
          <w:b/>
          <w:bCs/>
          <w:color w:val="auto"/>
          <w:sz w:val="72"/>
          <w:szCs w:val="72"/>
          <w:highlight w:val="none"/>
        </w:rPr>
      </w:pPr>
      <w:r>
        <w:rPr>
          <w:b/>
          <w:bCs/>
          <w:color w:val="auto"/>
          <w:sz w:val="72"/>
          <w:szCs w:val="72"/>
          <w:highlight w:val="none"/>
        </w:rPr>
        <w:t>投标文件</w:t>
      </w:r>
    </w:p>
    <w:p>
      <w:pPr>
        <w:pStyle w:val="26"/>
        <w:spacing w:after="2000" w:line="240" w:lineRule="auto"/>
        <w:ind w:firstLine="0"/>
        <w:jc w:val="center"/>
        <w:rPr>
          <w:color w:val="auto"/>
          <w:highlight w:val="none"/>
        </w:rPr>
      </w:pPr>
      <w:r>
        <w:rPr>
          <w:rFonts w:hint="eastAsia"/>
          <w:color w:val="auto"/>
          <w:highlight w:val="none"/>
          <w:lang w:eastAsia="zh-CN"/>
        </w:rPr>
        <w:t>（</w:t>
      </w:r>
      <w:r>
        <w:rPr>
          <w:rFonts w:hint="eastAsia"/>
          <w:color w:val="auto"/>
          <w:highlight w:val="none"/>
          <w:lang w:val="en-US" w:eastAsia="zh-CN"/>
        </w:rPr>
        <w:t>技术</w:t>
      </w:r>
      <w:r>
        <w:rPr>
          <w:color w:val="auto"/>
          <w:highlight w:val="none"/>
        </w:rPr>
        <w:t>标）</w:t>
      </w:r>
    </w:p>
    <w:p>
      <w:pPr>
        <w:pStyle w:val="26"/>
        <w:tabs>
          <w:tab w:val="left" w:pos="6200"/>
        </w:tabs>
        <w:spacing w:after="0" w:line="240" w:lineRule="auto"/>
        <w:ind w:firstLine="680" w:firstLineChars="200"/>
        <w:rPr>
          <w:color w:val="auto"/>
          <w:highlight w:val="none"/>
        </w:rPr>
      </w:pPr>
    </w:p>
    <w:p>
      <w:pPr>
        <w:pStyle w:val="26"/>
        <w:tabs>
          <w:tab w:val="left" w:pos="6200"/>
        </w:tabs>
        <w:spacing w:after="0" w:line="240" w:lineRule="auto"/>
        <w:ind w:firstLine="680" w:firstLineChars="200"/>
        <w:rPr>
          <w:color w:val="auto"/>
          <w:highlight w:val="none"/>
        </w:rPr>
      </w:pPr>
    </w:p>
    <w:p>
      <w:pPr>
        <w:pStyle w:val="26"/>
        <w:tabs>
          <w:tab w:val="left" w:pos="6200"/>
        </w:tabs>
        <w:spacing w:after="0" w:line="240" w:lineRule="auto"/>
        <w:ind w:firstLine="680" w:firstLineChars="200"/>
        <w:rPr>
          <w:color w:val="auto"/>
          <w:highlight w:val="none"/>
        </w:rPr>
      </w:pPr>
      <w:r>
        <w:rPr>
          <w:color w:val="auto"/>
          <w:highlight w:val="none"/>
        </w:rPr>
        <w:t>投标人：</w:t>
      </w:r>
      <w:r>
        <w:rPr>
          <w:color w:val="auto"/>
          <w:highlight w:val="none"/>
          <w:u w:val="single"/>
        </w:rPr>
        <w:tab/>
      </w:r>
      <w:r>
        <w:rPr>
          <w:rFonts w:hint="eastAsia"/>
          <w:color w:val="auto"/>
          <w:highlight w:val="none"/>
          <w:u w:val="single"/>
          <w:lang w:eastAsia="zh-CN"/>
        </w:rPr>
        <w:t>（</w:t>
      </w:r>
      <w:r>
        <w:rPr>
          <w:color w:val="auto"/>
          <w:highlight w:val="none"/>
          <w:u w:val="single"/>
        </w:rPr>
        <w:t>盖单位公章）</w:t>
      </w:r>
    </w:p>
    <w:p>
      <w:pPr>
        <w:pStyle w:val="26"/>
        <w:spacing w:after="0" w:line="240" w:lineRule="auto"/>
        <w:ind w:firstLine="680" w:firstLineChars="200"/>
        <w:rPr>
          <w:color w:val="auto"/>
          <w:highlight w:val="none"/>
        </w:rPr>
      </w:pPr>
    </w:p>
    <w:p>
      <w:pPr>
        <w:pStyle w:val="26"/>
        <w:spacing w:after="0" w:line="240" w:lineRule="auto"/>
        <w:ind w:firstLine="680" w:firstLineChars="200"/>
        <w:rPr>
          <w:color w:val="auto"/>
          <w:highlight w:val="none"/>
        </w:rPr>
      </w:pPr>
      <w:r>
        <w:rPr>
          <w:color w:val="auto"/>
          <w:highlight w:val="none"/>
        </w:rPr>
        <w:t>法定代表人</w:t>
      </w:r>
    </w:p>
    <w:p>
      <w:pPr>
        <w:pStyle w:val="26"/>
        <w:tabs>
          <w:tab w:val="left" w:pos="6200"/>
        </w:tabs>
        <w:spacing w:after="0" w:line="240" w:lineRule="auto"/>
        <w:ind w:firstLine="680" w:firstLineChars="200"/>
        <w:rPr>
          <w:color w:val="auto"/>
          <w:highlight w:val="none"/>
        </w:rPr>
      </w:pPr>
      <w:r>
        <w:rPr>
          <w:color w:val="auto"/>
          <w:highlight w:val="none"/>
        </w:rPr>
        <w:t>或委托代理人：</w:t>
      </w:r>
      <w:r>
        <w:rPr>
          <w:color w:val="auto"/>
          <w:highlight w:val="none"/>
          <w:u w:val="single"/>
        </w:rPr>
        <w:tab/>
      </w:r>
      <w:r>
        <w:rPr>
          <w:rFonts w:hint="eastAsia"/>
          <w:color w:val="auto"/>
          <w:highlight w:val="none"/>
          <w:u w:val="single"/>
          <w:lang w:eastAsia="zh-CN"/>
        </w:rPr>
        <w:t>（</w:t>
      </w:r>
      <w:r>
        <w:rPr>
          <w:color w:val="auto"/>
          <w:highlight w:val="none"/>
          <w:u w:val="single"/>
        </w:rPr>
        <w:t>签字或盖章）</w:t>
      </w:r>
    </w:p>
    <w:p>
      <w:pPr>
        <w:pStyle w:val="26"/>
        <w:tabs>
          <w:tab w:val="left" w:pos="4580"/>
          <w:tab w:val="left" w:pos="6860"/>
          <w:tab w:val="left" w:pos="9332"/>
        </w:tabs>
        <w:spacing w:after="0" w:line="240" w:lineRule="auto"/>
        <w:ind w:firstLine="2040" w:firstLineChars="600"/>
        <w:rPr>
          <w:color w:val="auto"/>
          <w:highlight w:val="none"/>
          <w:u w:val="single"/>
          <w:lang w:val="en-US" w:eastAsia="zh-CN"/>
        </w:rPr>
      </w:pPr>
    </w:p>
    <w:p>
      <w:pPr>
        <w:pStyle w:val="26"/>
        <w:tabs>
          <w:tab w:val="left" w:pos="4580"/>
          <w:tab w:val="left" w:pos="6860"/>
          <w:tab w:val="left" w:pos="9332"/>
        </w:tabs>
        <w:spacing w:after="0" w:line="240" w:lineRule="auto"/>
        <w:ind w:firstLine="2040" w:firstLineChars="600"/>
        <w:rPr>
          <w:color w:val="auto"/>
          <w:highlight w:val="none"/>
        </w:rPr>
      </w:pPr>
      <w:r>
        <w:rPr>
          <w:rFonts w:hint="eastAsia"/>
          <w:color w:val="auto"/>
          <w:highlight w:val="none"/>
          <w:u w:val="single"/>
          <w:lang w:val="en-US" w:eastAsia="zh-CN"/>
        </w:rPr>
        <w:t xml:space="preserve">          </w:t>
      </w:r>
      <w:r>
        <w:rPr>
          <w:color w:val="auto"/>
          <w:highlight w:val="none"/>
        </w:rPr>
        <w:t>年</w:t>
      </w:r>
      <w:r>
        <w:rPr>
          <w:rFonts w:hint="eastAsia"/>
          <w:color w:val="auto"/>
          <w:highlight w:val="none"/>
          <w:u w:val="single"/>
          <w:lang w:val="en-US" w:eastAsia="zh-CN"/>
        </w:rPr>
        <w:t xml:space="preserve">    </w:t>
      </w:r>
      <w:r>
        <w:rPr>
          <w:color w:val="auto"/>
          <w:highlight w:val="none"/>
        </w:rPr>
        <w:t>月</w:t>
      </w:r>
      <w:r>
        <w:rPr>
          <w:rFonts w:hint="eastAsia"/>
          <w:color w:val="auto"/>
          <w:highlight w:val="none"/>
          <w:u w:val="single"/>
          <w:lang w:val="en-US" w:eastAsia="zh-CN"/>
        </w:rPr>
        <w:t xml:space="preserve">     </w:t>
      </w:r>
      <w:r>
        <w:rPr>
          <w:color w:val="auto"/>
          <w:highlight w:val="none"/>
        </w:rPr>
        <w:t>日</w:t>
      </w:r>
    </w:p>
    <w:p>
      <w:pPr>
        <w:pStyle w:val="26"/>
        <w:spacing w:after="0" w:line="240" w:lineRule="auto"/>
        <w:ind w:firstLine="540"/>
        <w:rPr>
          <w:i/>
          <w:iCs/>
          <w:color w:val="auto"/>
          <w:sz w:val="32"/>
          <w:szCs w:val="32"/>
          <w:highlight w:val="none"/>
        </w:rPr>
      </w:pPr>
    </w:p>
    <w:p>
      <w:pPr>
        <w:widowControl w:val="0"/>
        <w:jc w:val="both"/>
        <w:rPr>
          <w:color w:val="auto"/>
          <w:sz w:val="2"/>
          <w:szCs w:val="2"/>
          <w:highlight w:val="none"/>
        </w:rPr>
        <w:sectPr>
          <w:headerReference r:id="rId45" w:type="default"/>
          <w:footerReference r:id="rId46" w:type="default"/>
          <w:pgSz w:w="11905" w:h="16838"/>
          <w:pgMar w:top="1247" w:right="1417" w:bottom="1247" w:left="1417" w:header="0" w:footer="1468" w:gutter="0"/>
          <w:pgNumType w:fmt="decimal"/>
          <w:cols w:space="0" w:num="1"/>
          <w:docGrid w:linePitch="360" w:charSpace="0"/>
        </w:sectPr>
      </w:pPr>
    </w:p>
    <w:p>
      <w:pPr>
        <w:keepNext w:val="0"/>
        <w:keepLines w:val="0"/>
        <w:widowControl/>
        <w:suppressLineNumbers w:val="0"/>
        <w:jc w:val="center"/>
        <w:rPr>
          <w:b/>
          <w:bCs/>
          <w:color w:val="auto"/>
          <w:sz w:val="36"/>
          <w:szCs w:val="36"/>
          <w:highlight w:val="none"/>
          <w:lang w:val="en-US" w:eastAsia="zh-CN"/>
        </w:rPr>
      </w:pPr>
      <w:bookmarkStart w:id="564" w:name="_Toc17921"/>
      <w:bookmarkStart w:id="565" w:name="_Toc16702"/>
      <w:r>
        <w:rPr>
          <w:rFonts w:hint="eastAsia"/>
          <w:b/>
          <w:bCs/>
          <w:color w:val="auto"/>
          <w:sz w:val="36"/>
          <w:szCs w:val="36"/>
          <w:highlight w:val="none"/>
          <w:lang w:val="en-US" w:eastAsia="zh-CN"/>
        </w:rPr>
        <w:t>一、施工组织设计</w:t>
      </w:r>
      <w:bookmarkEnd w:id="564"/>
      <w:bookmarkEnd w:id="565"/>
    </w:p>
    <w:p>
      <w:pPr>
        <w:pStyle w:val="26"/>
        <w:spacing w:after="0" w:line="460" w:lineRule="exact"/>
        <w:ind w:firstLine="422" w:firstLineChars="200"/>
        <w:jc w:val="both"/>
        <w:rPr>
          <w:color w:val="auto"/>
          <w:sz w:val="21"/>
          <w:szCs w:val="21"/>
          <w:highlight w:val="none"/>
        </w:rPr>
      </w:pPr>
      <w:r>
        <w:rPr>
          <w:b/>
          <w:bCs/>
          <w:color w:val="auto"/>
          <w:sz w:val="21"/>
          <w:szCs w:val="21"/>
          <w:highlight w:val="none"/>
        </w:rPr>
        <w:t>1</w:t>
      </w:r>
      <w:r>
        <w:rPr>
          <w:rFonts w:hint="eastAsia"/>
          <w:b/>
          <w:bCs/>
          <w:color w:val="auto"/>
          <w:sz w:val="21"/>
          <w:szCs w:val="21"/>
          <w:highlight w:val="none"/>
          <w:lang w:val="en-US" w:eastAsia="zh-CN"/>
        </w:rPr>
        <w:t xml:space="preserve">  </w:t>
      </w:r>
      <w:r>
        <w:rPr>
          <w:color w:val="auto"/>
          <w:sz w:val="21"/>
          <w:szCs w:val="21"/>
          <w:highlight w:val="none"/>
        </w:rPr>
        <w:t>投标人编制施工组织设计时应采用文字并结合图表形式说明工程的施工组织、施工方法、技术组织措施，同时应对关键工序、复杂环节重点提出相应技术措施，如冬雨季施工技术、减少噪音、降低环境污染、地下管线及其他地上地下设施的保护加固措施等。施工组织设计还应结合工程特点提出切实可行的工程质量、工程进度、安全生产、防汛度汛、文明施工、水土保持、环境保护管理方案等。</w:t>
      </w:r>
    </w:p>
    <w:p>
      <w:pPr>
        <w:pStyle w:val="26"/>
        <w:spacing w:after="0" w:line="460" w:lineRule="exact"/>
        <w:ind w:firstLine="420" w:firstLineChars="200"/>
        <w:jc w:val="both"/>
        <w:rPr>
          <w:color w:val="auto"/>
          <w:sz w:val="21"/>
          <w:szCs w:val="21"/>
          <w:highlight w:val="none"/>
        </w:rPr>
      </w:pPr>
      <w:r>
        <w:rPr>
          <w:color w:val="auto"/>
          <w:sz w:val="21"/>
          <w:szCs w:val="21"/>
          <w:highlight w:val="none"/>
        </w:rPr>
        <w:t>施工组织设计应附的文字说明及附图见下表</w:t>
      </w:r>
      <w:r>
        <w:rPr>
          <w:rFonts w:hint="eastAsia"/>
          <w:color w:val="auto"/>
          <w:sz w:val="21"/>
          <w:szCs w:val="21"/>
          <w:highlight w:val="none"/>
          <w:lang w:eastAsia="zh-CN"/>
        </w:rPr>
        <w:t>（</w:t>
      </w:r>
      <w:r>
        <w:rPr>
          <w:color w:val="auto"/>
          <w:sz w:val="21"/>
          <w:szCs w:val="21"/>
          <w:highlight w:val="none"/>
        </w:rPr>
        <w:t>不限于，仅供参考）：</w:t>
      </w:r>
    </w:p>
    <w:tbl>
      <w:tblPr>
        <w:tblStyle w:val="18"/>
        <w:tblW w:w="10059" w:type="dxa"/>
        <w:jc w:val="center"/>
        <w:tblLayout w:type="fixed"/>
        <w:tblCellMar>
          <w:top w:w="0" w:type="dxa"/>
          <w:left w:w="108" w:type="dxa"/>
          <w:bottom w:w="0" w:type="dxa"/>
          <w:right w:w="108" w:type="dxa"/>
        </w:tblCellMar>
      </w:tblPr>
      <w:tblGrid>
        <w:gridCol w:w="788"/>
        <w:gridCol w:w="8045"/>
        <w:gridCol w:w="1226"/>
      </w:tblGrid>
      <w:tr>
        <w:tblPrEx>
          <w:tblCellMar>
            <w:top w:w="0" w:type="dxa"/>
            <w:left w:w="108" w:type="dxa"/>
            <w:bottom w:w="0" w:type="dxa"/>
            <w:right w:w="108" w:type="dxa"/>
          </w:tblCellMar>
        </w:tblPrEx>
        <w:trPr>
          <w:trHeight w:val="570" w:hRule="exact"/>
          <w:jc w:val="center"/>
        </w:trPr>
        <w:tc>
          <w:tcPr>
            <w:tcW w:w="788"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序号</w:t>
            </w:r>
          </w:p>
        </w:tc>
        <w:tc>
          <w:tcPr>
            <w:tcW w:w="8045"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名称</w:t>
            </w:r>
          </w:p>
        </w:tc>
        <w:tc>
          <w:tcPr>
            <w:tcW w:w="1226" w:type="dxa"/>
            <w:tcBorders>
              <w:top w:val="single" w:color="auto" w:sz="4" w:space="0"/>
              <w:left w:val="single" w:color="auto" w:sz="4" w:space="0"/>
              <w:righ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备注</w:t>
            </w:r>
          </w:p>
        </w:tc>
      </w:tr>
      <w:tr>
        <w:tblPrEx>
          <w:tblCellMar>
            <w:top w:w="0" w:type="dxa"/>
            <w:left w:w="108" w:type="dxa"/>
            <w:bottom w:w="0" w:type="dxa"/>
            <w:right w:w="108" w:type="dxa"/>
          </w:tblCellMar>
        </w:tblPrEx>
        <w:trPr>
          <w:trHeight w:val="662" w:hRule="exact"/>
          <w:jc w:val="center"/>
        </w:trPr>
        <w:tc>
          <w:tcPr>
            <w:tcW w:w="788"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1</w:t>
            </w:r>
          </w:p>
        </w:tc>
        <w:tc>
          <w:tcPr>
            <w:tcW w:w="8045" w:type="dxa"/>
            <w:tcBorders>
              <w:top w:val="single" w:color="auto" w:sz="4" w:space="0"/>
              <w:left w:val="single" w:color="auto" w:sz="4" w:space="0"/>
            </w:tcBorders>
            <w:shd w:val="clear" w:color="auto" w:fill="FFFFFF"/>
            <w:vAlign w:val="center"/>
          </w:tcPr>
          <w:p>
            <w:pPr>
              <w:pStyle w:val="32"/>
              <w:spacing w:after="0" w:line="240" w:lineRule="auto"/>
              <w:ind w:firstLine="440"/>
              <w:rPr>
                <w:color w:val="auto"/>
                <w:sz w:val="21"/>
                <w:szCs w:val="21"/>
                <w:highlight w:val="none"/>
              </w:rPr>
            </w:pPr>
            <w:r>
              <w:rPr>
                <w:rFonts w:hint="eastAsia"/>
                <w:color w:val="auto"/>
                <w:sz w:val="21"/>
                <w:szCs w:val="21"/>
                <w:highlight w:val="none"/>
              </w:rPr>
              <w:t>施工围堰设计说明书及附图</w:t>
            </w:r>
            <w:r>
              <w:rPr>
                <w:rFonts w:hint="eastAsia"/>
                <w:color w:val="auto"/>
                <w:sz w:val="21"/>
                <w:szCs w:val="21"/>
                <w:highlight w:val="none"/>
                <w:lang w:eastAsia="zh-CN"/>
              </w:rPr>
              <w:t>（</w:t>
            </w:r>
            <w:r>
              <w:rPr>
                <w:rFonts w:hint="eastAsia"/>
                <w:color w:val="auto"/>
                <w:sz w:val="21"/>
                <w:szCs w:val="21"/>
                <w:highlight w:val="none"/>
              </w:rPr>
              <w:t>包括加高、维护、拆除）</w:t>
            </w:r>
          </w:p>
        </w:tc>
        <w:tc>
          <w:tcPr>
            <w:tcW w:w="122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62" w:hRule="exact"/>
          <w:jc w:val="center"/>
        </w:trPr>
        <w:tc>
          <w:tcPr>
            <w:tcW w:w="788"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2</w:t>
            </w:r>
          </w:p>
        </w:tc>
        <w:tc>
          <w:tcPr>
            <w:tcW w:w="8045" w:type="dxa"/>
            <w:tcBorders>
              <w:top w:val="single" w:color="auto" w:sz="4" w:space="0"/>
              <w:left w:val="single" w:color="auto" w:sz="4" w:space="0"/>
            </w:tcBorders>
            <w:shd w:val="clear" w:color="auto" w:fill="FFFFFF"/>
            <w:vAlign w:val="center"/>
          </w:tcPr>
          <w:p>
            <w:pPr>
              <w:pStyle w:val="32"/>
              <w:spacing w:after="0" w:line="240" w:lineRule="auto"/>
              <w:ind w:firstLine="440"/>
              <w:rPr>
                <w:color w:val="auto"/>
                <w:sz w:val="21"/>
                <w:szCs w:val="21"/>
                <w:highlight w:val="none"/>
              </w:rPr>
            </w:pPr>
            <w:r>
              <w:rPr>
                <w:rFonts w:hint="eastAsia"/>
                <w:color w:val="auto"/>
                <w:sz w:val="21"/>
                <w:szCs w:val="21"/>
                <w:highlight w:val="none"/>
              </w:rPr>
              <w:t>施工排水设计说明书及附图</w:t>
            </w:r>
            <w:r>
              <w:rPr>
                <w:rFonts w:hint="eastAsia"/>
                <w:color w:val="auto"/>
                <w:sz w:val="21"/>
                <w:szCs w:val="21"/>
                <w:highlight w:val="none"/>
                <w:lang w:eastAsia="zh-CN"/>
              </w:rPr>
              <w:t>（</w:t>
            </w:r>
            <w:r>
              <w:rPr>
                <w:rFonts w:hint="eastAsia"/>
                <w:color w:val="auto"/>
                <w:sz w:val="21"/>
                <w:szCs w:val="21"/>
                <w:highlight w:val="none"/>
              </w:rPr>
              <w:t>包括降水方案、场地排水等）</w:t>
            </w:r>
          </w:p>
        </w:tc>
        <w:tc>
          <w:tcPr>
            <w:tcW w:w="122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1012" w:hRule="exact"/>
          <w:jc w:val="center"/>
        </w:trPr>
        <w:tc>
          <w:tcPr>
            <w:tcW w:w="788"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3</w:t>
            </w:r>
          </w:p>
        </w:tc>
        <w:tc>
          <w:tcPr>
            <w:tcW w:w="8045" w:type="dxa"/>
            <w:tcBorders>
              <w:top w:val="single" w:color="auto" w:sz="4" w:space="0"/>
              <w:left w:val="single" w:color="auto" w:sz="4" w:space="0"/>
            </w:tcBorders>
            <w:shd w:val="clear" w:color="auto" w:fill="FFFFFF"/>
            <w:vAlign w:val="center"/>
          </w:tcPr>
          <w:p>
            <w:pPr>
              <w:pStyle w:val="32"/>
              <w:spacing w:after="0" w:line="504" w:lineRule="exact"/>
              <w:ind w:firstLine="440"/>
              <w:rPr>
                <w:color w:val="auto"/>
                <w:sz w:val="21"/>
                <w:szCs w:val="21"/>
                <w:highlight w:val="none"/>
              </w:rPr>
            </w:pPr>
            <w:r>
              <w:rPr>
                <w:rFonts w:hint="eastAsia"/>
                <w:color w:val="auto"/>
                <w:sz w:val="21"/>
                <w:szCs w:val="21"/>
                <w:highlight w:val="none"/>
              </w:rPr>
              <w:t>材料釆购</w:t>
            </w:r>
            <w:r>
              <w:rPr>
                <w:rFonts w:hint="eastAsia"/>
                <w:color w:val="auto"/>
                <w:sz w:val="21"/>
                <w:szCs w:val="21"/>
                <w:highlight w:val="none"/>
                <w:lang w:eastAsia="zh-CN"/>
              </w:rPr>
              <w:t>（</w:t>
            </w:r>
            <w:r>
              <w:rPr>
                <w:rFonts w:hint="eastAsia"/>
                <w:color w:val="auto"/>
                <w:sz w:val="21"/>
                <w:szCs w:val="21"/>
                <w:highlight w:val="none"/>
              </w:rPr>
              <w:t>黄沙、碎石、块石的产地、矿名等均应明示，钢材、水泥的生产厂家，转运方案：卸料、短驳、运输、道路维护等）</w:t>
            </w:r>
          </w:p>
        </w:tc>
        <w:tc>
          <w:tcPr>
            <w:tcW w:w="122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942" w:hRule="exact"/>
          <w:jc w:val="center"/>
        </w:trPr>
        <w:tc>
          <w:tcPr>
            <w:tcW w:w="788"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4</w:t>
            </w:r>
          </w:p>
        </w:tc>
        <w:tc>
          <w:tcPr>
            <w:tcW w:w="8045" w:type="dxa"/>
            <w:tcBorders>
              <w:top w:val="single" w:color="auto" w:sz="4" w:space="0"/>
              <w:left w:val="single" w:color="auto" w:sz="4" w:space="0"/>
            </w:tcBorders>
            <w:shd w:val="clear" w:color="auto" w:fill="FFFFFF"/>
            <w:vAlign w:val="center"/>
          </w:tcPr>
          <w:p>
            <w:pPr>
              <w:pStyle w:val="32"/>
              <w:spacing w:after="0" w:line="456" w:lineRule="exact"/>
              <w:ind w:firstLine="440"/>
              <w:rPr>
                <w:color w:val="auto"/>
                <w:sz w:val="21"/>
                <w:szCs w:val="21"/>
                <w:highlight w:val="none"/>
              </w:rPr>
            </w:pPr>
            <w:r>
              <w:rPr>
                <w:rFonts w:hint="eastAsia"/>
                <w:color w:val="auto"/>
                <w:sz w:val="21"/>
                <w:szCs w:val="21"/>
                <w:highlight w:val="none"/>
              </w:rPr>
              <w:t>土方工程施工说明书及附图</w:t>
            </w:r>
            <w:r>
              <w:rPr>
                <w:rFonts w:hint="eastAsia"/>
                <w:color w:val="auto"/>
                <w:sz w:val="21"/>
                <w:szCs w:val="21"/>
                <w:highlight w:val="none"/>
                <w:lang w:eastAsia="zh-CN"/>
              </w:rPr>
              <w:t>（</w:t>
            </w:r>
            <w:r>
              <w:rPr>
                <w:rFonts w:hint="eastAsia"/>
                <w:color w:val="auto"/>
                <w:sz w:val="21"/>
                <w:szCs w:val="21"/>
                <w:highlight w:val="none"/>
              </w:rPr>
              <w:t>施工工艺及质量保证措施和有关试验要求，施工进度工期计划等）</w:t>
            </w:r>
          </w:p>
        </w:tc>
        <w:tc>
          <w:tcPr>
            <w:tcW w:w="122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928" w:hRule="exact"/>
          <w:jc w:val="center"/>
        </w:trPr>
        <w:tc>
          <w:tcPr>
            <w:tcW w:w="788"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5</w:t>
            </w:r>
          </w:p>
        </w:tc>
        <w:tc>
          <w:tcPr>
            <w:tcW w:w="8045" w:type="dxa"/>
            <w:tcBorders>
              <w:top w:val="single" w:color="auto" w:sz="4" w:space="0"/>
              <w:left w:val="single" w:color="auto" w:sz="4" w:space="0"/>
            </w:tcBorders>
            <w:shd w:val="clear" w:color="auto" w:fill="FFFFFF"/>
            <w:vAlign w:val="center"/>
          </w:tcPr>
          <w:p>
            <w:pPr>
              <w:pStyle w:val="32"/>
              <w:spacing w:after="0" w:line="468" w:lineRule="exact"/>
              <w:ind w:firstLine="440"/>
              <w:rPr>
                <w:color w:val="auto"/>
                <w:sz w:val="21"/>
                <w:szCs w:val="21"/>
                <w:highlight w:val="none"/>
              </w:rPr>
            </w:pPr>
            <w:r>
              <w:rPr>
                <w:rFonts w:hint="eastAsia"/>
                <w:color w:val="auto"/>
                <w:sz w:val="21"/>
                <w:szCs w:val="21"/>
                <w:highlight w:val="none"/>
              </w:rPr>
              <w:t>基坑支护、地基加固工程施工说明书及附图</w:t>
            </w:r>
            <w:r>
              <w:rPr>
                <w:rFonts w:hint="eastAsia"/>
                <w:color w:val="auto"/>
                <w:sz w:val="21"/>
                <w:szCs w:val="21"/>
                <w:highlight w:val="none"/>
                <w:lang w:eastAsia="zh-CN"/>
              </w:rPr>
              <w:t>（</w:t>
            </w:r>
            <w:r>
              <w:rPr>
                <w:rFonts w:hint="eastAsia"/>
                <w:color w:val="auto"/>
                <w:sz w:val="21"/>
                <w:szCs w:val="21"/>
                <w:highlight w:val="none"/>
              </w:rPr>
              <w:t>施工工艺及质量保证措施和有关试验要求，施工进度工期计划等）</w:t>
            </w:r>
          </w:p>
        </w:tc>
        <w:tc>
          <w:tcPr>
            <w:tcW w:w="122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1062" w:hRule="exact"/>
          <w:jc w:val="center"/>
        </w:trPr>
        <w:tc>
          <w:tcPr>
            <w:tcW w:w="788"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6</w:t>
            </w:r>
          </w:p>
        </w:tc>
        <w:tc>
          <w:tcPr>
            <w:tcW w:w="8045" w:type="dxa"/>
            <w:tcBorders>
              <w:top w:val="single" w:color="auto" w:sz="4" w:space="0"/>
              <w:left w:val="single" w:color="auto" w:sz="4" w:space="0"/>
            </w:tcBorders>
            <w:shd w:val="clear" w:color="auto" w:fill="FFFFFF"/>
            <w:vAlign w:val="center"/>
          </w:tcPr>
          <w:p>
            <w:pPr>
              <w:pStyle w:val="32"/>
              <w:spacing w:after="0" w:line="516" w:lineRule="exact"/>
              <w:ind w:firstLine="440"/>
              <w:rPr>
                <w:color w:val="auto"/>
                <w:sz w:val="21"/>
                <w:szCs w:val="21"/>
                <w:highlight w:val="none"/>
              </w:rPr>
            </w:pPr>
            <w:r>
              <w:rPr>
                <w:rFonts w:hint="eastAsia"/>
                <w:color w:val="auto"/>
                <w:sz w:val="21"/>
                <w:szCs w:val="21"/>
                <w:highlight w:val="none"/>
              </w:rPr>
              <w:t>主体建筑物工程施工说明书及附图</w:t>
            </w:r>
            <w:r>
              <w:rPr>
                <w:rFonts w:hint="eastAsia"/>
                <w:color w:val="auto"/>
                <w:sz w:val="21"/>
                <w:szCs w:val="21"/>
                <w:highlight w:val="none"/>
                <w:lang w:eastAsia="zh-CN"/>
              </w:rPr>
              <w:t>（</w:t>
            </w:r>
            <w:r>
              <w:rPr>
                <w:rFonts w:hint="eastAsia"/>
                <w:color w:val="auto"/>
                <w:sz w:val="21"/>
                <w:szCs w:val="21"/>
                <w:highlight w:val="none"/>
              </w:rPr>
              <w:t>施工工艺及质量保证措施和有关试验要求，施工进度工期计划等）</w:t>
            </w:r>
          </w:p>
        </w:tc>
        <w:tc>
          <w:tcPr>
            <w:tcW w:w="122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62" w:hRule="exact"/>
          <w:jc w:val="center"/>
        </w:trPr>
        <w:tc>
          <w:tcPr>
            <w:tcW w:w="788"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7</w:t>
            </w:r>
          </w:p>
        </w:tc>
        <w:tc>
          <w:tcPr>
            <w:tcW w:w="8045" w:type="dxa"/>
            <w:tcBorders>
              <w:top w:val="single" w:color="auto" w:sz="4" w:space="0"/>
              <w:left w:val="single" w:color="auto" w:sz="4" w:space="0"/>
            </w:tcBorders>
            <w:shd w:val="clear" w:color="auto" w:fill="FFFFFF"/>
            <w:vAlign w:val="center"/>
          </w:tcPr>
          <w:p>
            <w:pPr>
              <w:pStyle w:val="32"/>
              <w:spacing w:after="0" w:line="240" w:lineRule="auto"/>
              <w:ind w:firstLine="440"/>
              <w:rPr>
                <w:color w:val="auto"/>
                <w:sz w:val="21"/>
                <w:szCs w:val="21"/>
                <w:highlight w:val="none"/>
              </w:rPr>
            </w:pPr>
            <w:r>
              <w:rPr>
                <w:rFonts w:hint="eastAsia"/>
                <w:color w:val="auto"/>
                <w:sz w:val="21"/>
                <w:szCs w:val="21"/>
                <w:highlight w:val="none"/>
              </w:rPr>
              <w:t>金属结构制造和安装计划、措施及附图</w:t>
            </w:r>
          </w:p>
        </w:tc>
        <w:tc>
          <w:tcPr>
            <w:tcW w:w="122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47" w:hRule="exact"/>
          <w:jc w:val="center"/>
        </w:trPr>
        <w:tc>
          <w:tcPr>
            <w:tcW w:w="788"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8</w:t>
            </w:r>
          </w:p>
        </w:tc>
        <w:tc>
          <w:tcPr>
            <w:tcW w:w="8045" w:type="dxa"/>
            <w:tcBorders>
              <w:top w:val="single" w:color="auto" w:sz="4" w:space="0"/>
              <w:left w:val="single" w:color="auto" w:sz="4" w:space="0"/>
            </w:tcBorders>
            <w:shd w:val="clear" w:color="auto" w:fill="FFFFFF"/>
            <w:vAlign w:val="center"/>
          </w:tcPr>
          <w:p>
            <w:pPr>
              <w:pStyle w:val="32"/>
              <w:spacing w:after="0" w:line="240" w:lineRule="auto"/>
              <w:ind w:firstLine="440"/>
              <w:rPr>
                <w:color w:val="auto"/>
                <w:sz w:val="21"/>
                <w:szCs w:val="21"/>
                <w:highlight w:val="none"/>
              </w:rPr>
            </w:pPr>
            <w:r>
              <w:rPr>
                <w:rFonts w:hint="eastAsia"/>
                <w:color w:val="auto"/>
                <w:sz w:val="21"/>
                <w:szCs w:val="21"/>
                <w:highlight w:val="none"/>
              </w:rPr>
              <w:t>机电设备安装、调试方案、施工进度计划说明书</w:t>
            </w:r>
          </w:p>
        </w:tc>
        <w:tc>
          <w:tcPr>
            <w:tcW w:w="122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77" w:hRule="exact"/>
          <w:jc w:val="center"/>
        </w:trPr>
        <w:tc>
          <w:tcPr>
            <w:tcW w:w="788"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9</w:t>
            </w:r>
          </w:p>
        </w:tc>
        <w:tc>
          <w:tcPr>
            <w:tcW w:w="8045" w:type="dxa"/>
            <w:tcBorders>
              <w:top w:val="single" w:color="auto" w:sz="4" w:space="0"/>
              <w:left w:val="single" w:color="auto" w:sz="4" w:space="0"/>
            </w:tcBorders>
            <w:shd w:val="clear" w:color="auto" w:fill="FFFFFF"/>
            <w:vAlign w:val="center"/>
          </w:tcPr>
          <w:p>
            <w:pPr>
              <w:pStyle w:val="32"/>
              <w:spacing w:after="0" w:line="432" w:lineRule="exact"/>
              <w:ind w:firstLine="440"/>
              <w:rPr>
                <w:color w:val="auto"/>
                <w:sz w:val="21"/>
                <w:szCs w:val="21"/>
                <w:highlight w:val="none"/>
              </w:rPr>
            </w:pPr>
            <w:r>
              <w:rPr>
                <w:rFonts w:hint="eastAsia"/>
                <w:color w:val="auto"/>
                <w:sz w:val="21"/>
                <w:szCs w:val="21"/>
                <w:highlight w:val="none"/>
              </w:rPr>
              <w:t>建筑与装修工程施工说明书</w:t>
            </w:r>
            <w:r>
              <w:rPr>
                <w:rFonts w:hint="eastAsia"/>
                <w:color w:val="auto"/>
                <w:sz w:val="21"/>
                <w:szCs w:val="21"/>
                <w:highlight w:val="none"/>
                <w:lang w:eastAsia="zh-CN"/>
              </w:rPr>
              <w:t>（</w:t>
            </w:r>
            <w:r>
              <w:rPr>
                <w:rFonts w:hint="eastAsia"/>
                <w:color w:val="auto"/>
                <w:sz w:val="21"/>
                <w:szCs w:val="21"/>
                <w:highlight w:val="none"/>
              </w:rPr>
              <w:t>施工工艺及质量保证措施，施工进度工期计划等）</w:t>
            </w:r>
          </w:p>
        </w:tc>
        <w:tc>
          <w:tcPr>
            <w:tcW w:w="122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07" w:hRule="exact"/>
          <w:jc w:val="center"/>
        </w:trPr>
        <w:tc>
          <w:tcPr>
            <w:tcW w:w="788"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10</w:t>
            </w:r>
          </w:p>
        </w:tc>
        <w:tc>
          <w:tcPr>
            <w:tcW w:w="8045" w:type="dxa"/>
            <w:tcBorders>
              <w:top w:val="single" w:color="auto" w:sz="4" w:space="0"/>
              <w:left w:val="single" w:color="auto" w:sz="4" w:space="0"/>
            </w:tcBorders>
            <w:shd w:val="clear" w:color="auto" w:fill="FFFFFF"/>
            <w:vAlign w:val="center"/>
          </w:tcPr>
          <w:p>
            <w:pPr>
              <w:pStyle w:val="32"/>
              <w:spacing w:after="0" w:line="240" w:lineRule="auto"/>
              <w:ind w:firstLine="440"/>
              <w:rPr>
                <w:color w:val="auto"/>
                <w:sz w:val="21"/>
                <w:szCs w:val="21"/>
                <w:highlight w:val="none"/>
              </w:rPr>
            </w:pPr>
            <w:r>
              <w:rPr>
                <w:rFonts w:hint="eastAsia"/>
                <w:color w:val="auto"/>
                <w:sz w:val="21"/>
                <w:szCs w:val="21"/>
                <w:highlight w:val="none"/>
              </w:rPr>
              <w:t>工程质量管理方案</w:t>
            </w:r>
          </w:p>
        </w:tc>
        <w:tc>
          <w:tcPr>
            <w:tcW w:w="122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07" w:hRule="exact"/>
          <w:jc w:val="center"/>
        </w:trPr>
        <w:tc>
          <w:tcPr>
            <w:tcW w:w="788"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lang w:val="en-US" w:eastAsia="en-US" w:bidi="en-US"/>
              </w:rPr>
              <w:t>H</w:t>
            </w:r>
          </w:p>
        </w:tc>
        <w:tc>
          <w:tcPr>
            <w:tcW w:w="8045" w:type="dxa"/>
            <w:tcBorders>
              <w:top w:val="single" w:color="auto" w:sz="4" w:space="0"/>
              <w:left w:val="single" w:color="auto" w:sz="4" w:space="0"/>
            </w:tcBorders>
            <w:shd w:val="clear" w:color="auto" w:fill="FFFFFF"/>
            <w:vAlign w:val="center"/>
          </w:tcPr>
          <w:p>
            <w:pPr>
              <w:pStyle w:val="32"/>
              <w:spacing w:after="0" w:line="240" w:lineRule="auto"/>
              <w:ind w:firstLine="440"/>
              <w:rPr>
                <w:color w:val="auto"/>
                <w:sz w:val="21"/>
                <w:szCs w:val="21"/>
                <w:highlight w:val="none"/>
              </w:rPr>
            </w:pPr>
            <w:r>
              <w:rPr>
                <w:rFonts w:hint="eastAsia"/>
                <w:color w:val="auto"/>
                <w:sz w:val="21"/>
                <w:szCs w:val="21"/>
                <w:highlight w:val="none"/>
              </w:rPr>
              <w:t>安全生产管理方案</w:t>
            </w:r>
          </w:p>
        </w:tc>
        <w:tc>
          <w:tcPr>
            <w:tcW w:w="122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99" w:hRule="exact"/>
          <w:jc w:val="center"/>
        </w:trPr>
        <w:tc>
          <w:tcPr>
            <w:tcW w:w="788" w:type="dxa"/>
            <w:tcBorders>
              <w:top w:val="single" w:color="auto" w:sz="4" w:space="0"/>
              <w:left w:val="single" w:color="auto" w:sz="4" w:space="0"/>
              <w:bottom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12</w:t>
            </w:r>
          </w:p>
        </w:tc>
        <w:tc>
          <w:tcPr>
            <w:tcW w:w="8045" w:type="dxa"/>
            <w:tcBorders>
              <w:top w:val="single" w:color="auto" w:sz="4" w:space="0"/>
              <w:left w:val="single" w:color="auto" w:sz="4" w:space="0"/>
              <w:bottom w:val="single" w:color="auto" w:sz="4" w:space="0"/>
            </w:tcBorders>
            <w:shd w:val="clear" w:color="auto" w:fill="FFFFFF"/>
            <w:vAlign w:val="center"/>
          </w:tcPr>
          <w:p>
            <w:pPr>
              <w:pStyle w:val="32"/>
              <w:spacing w:after="0" w:line="240" w:lineRule="auto"/>
              <w:ind w:firstLine="440"/>
              <w:rPr>
                <w:color w:val="auto"/>
                <w:sz w:val="21"/>
                <w:szCs w:val="21"/>
                <w:highlight w:val="none"/>
              </w:rPr>
            </w:pPr>
            <w:r>
              <w:rPr>
                <w:rFonts w:hint="eastAsia"/>
                <w:color w:val="auto"/>
                <w:sz w:val="21"/>
                <w:szCs w:val="21"/>
                <w:highlight w:val="none"/>
              </w:rPr>
              <w:t>防汛度汛</w:t>
            </w:r>
          </w:p>
        </w:tc>
        <w:tc>
          <w:tcPr>
            <w:tcW w:w="1226" w:type="dxa"/>
            <w:tcBorders>
              <w:top w:val="single" w:color="auto" w:sz="4" w:space="0"/>
              <w:left w:val="single" w:color="auto" w:sz="4" w:space="0"/>
              <w:bottom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bl>
    <w:p>
      <w:pPr>
        <w:rPr>
          <w:color w:val="auto"/>
          <w:highlight w:val="none"/>
        </w:rPr>
        <w:sectPr>
          <w:footerReference r:id="rId47" w:type="default"/>
          <w:pgSz w:w="11905" w:h="16838"/>
          <w:pgMar w:top="1247" w:right="1417" w:bottom="1247" w:left="1417" w:header="0" w:footer="1468" w:gutter="0"/>
          <w:pgNumType w:fmt="decimal"/>
          <w:cols w:space="0" w:num="1"/>
          <w:docGrid w:linePitch="360" w:charSpace="0"/>
        </w:sectPr>
      </w:pPr>
    </w:p>
    <w:p>
      <w:pPr>
        <w:pStyle w:val="31"/>
        <w:jc w:val="right"/>
        <w:rPr>
          <w:color w:val="auto"/>
          <w:sz w:val="21"/>
          <w:szCs w:val="21"/>
          <w:highlight w:val="none"/>
        </w:rPr>
      </w:pPr>
      <w:r>
        <w:rPr>
          <w:color w:val="auto"/>
          <w:sz w:val="21"/>
          <w:szCs w:val="21"/>
          <w:highlight w:val="none"/>
        </w:rPr>
        <w:t>续表</w:t>
      </w:r>
    </w:p>
    <w:tbl>
      <w:tblPr>
        <w:tblStyle w:val="18"/>
        <w:tblW w:w="10118" w:type="dxa"/>
        <w:jc w:val="center"/>
        <w:tblLayout w:type="fixed"/>
        <w:tblCellMar>
          <w:top w:w="0" w:type="dxa"/>
          <w:left w:w="108" w:type="dxa"/>
          <w:bottom w:w="0" w:type="dxa"/>
          <w:right w:w="108" w:type="dxa"/>
        </w:tblCellMar>
      </w:tblPr>
      <w:tblGrid>
        <w:gridCol w:w="793"/>
        <w:gridCol w:w="8085"/>
        <w:gridCol w:w="1240"/>
      </w:tblGrid>
      <w:tr>
        <w:tblPrEx>
          <w:tblCellMar>
            <w:top w:w="0" w:type="dxa"/>
            <w:left w:w="108" w:type="dxa"/>
            <w:bottom w:w="0" w:type="dxa"/>
            <w:right w:w="108" w:type="dxa"/>
          </w:tblCellMar>
        </w:tblPrEx>
        <w:trPr>
          <w:trHeight w:val="673" w:hRule="exact"/>
          <w:jc w:val="center"/>
        </w:trPr>
        <w:tc>
          <w:tcPr>
            <w:tcW w:w="793"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序号</w:t>
            </w:r>
          </w:p>
        </w:tc>
        <w:tc>
          <w:tcPr>
            <w:tcW w:w="8085"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名称</w:t>
            </w:r>
          </w:p>
        </w:tc>
        <w:tc>
          <w:tcPr>
            <w:tcW w:w="1240" w:type="dxa"/>
            <w:tcBorders>
              <w:top w:val="single" w:color="auto" w:sz="4" w:space="0"/>
              <w:left w:val="single" w:color="auto" w:sz="4" w:space="0"/>
              <w:righ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备注</w:t>
            </w:r>
          </w:p>
        </w:tc>
      </w:tr>
      <w:tr>
        <w:tblPrEx>
          <w:tblCellMar>
            <w:top w:w="0" w:type="dxa"/>
            <w:left w:w="108" w:type="dxa"/>
            <w:bottom w:w="0" w:type="dxa"/>
            <w:right w:w="108" w:type="dxa"/>
          </w:tblCellMar>
        </w:tblPrEx>
        <w:trPr>
          <w:trHeight w:val="652" w:hRule="exact"/>
          <w:jc w:val="center"/>
        </w:trPr>
        <w:tc>
          <w:tcPr>
            <w:tcW w:w="793"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13</w:t>
            </w:r>
          </w:p>
        </w:tc>
        <w:tc>
          <w:tcPr>
            <w:tcW w:w="8085" w:type="dxa"/>
            <w:tcBorders>
              <w:top w:val="single" w:color="auto" w:sz="4" w:space="0"/>
              <w:left w:val="single" w:color="auto" w:sz="4" w:space="0"/>
            </w:tcBorders>
            <w:shd w:val="clear" w:color="auto" w:fill="FFFFFF"/>
            <w:vAlign w:val="center"/>
          </w:tcPr>
          <w:p>
            <w:pPr>
              <w:pStyle w:val="32"/>
              <w:spacing w:after="0" w:line="504" w:lineRule="exact"/>
              <w:ind w:firstLine="440"/>
              <w:rPr>
                <w:color w:val="auto"/>
                <w:sz w:val="21"/>
                <w:szCs w:val="21"/>
                <w:highlight w:val="none"/>
              </w:rPr>
            </w:pPr>
            <w:r>
              <w:rPr>
                <w:rFonts w:hint="eastAsia"/>
                <w:color w:val="auto"/>
                <w:sz w:val="21"/>
                <w:szCs w:val="21"/>
                <w:highlight w:val="none"/>
              </w:rPr>
              <w:t>安全、文明工地建设措施，为其他承包人提供方便的措施等</w:t>
            </w:r>
          </w:p>
        </w:tc>
        <w:tc>
          <w:tcPr>
            <w:tcW w:w="1240" w:type="dxa"/>
            <w:tcBorders>
              <w:top w:val="single" w:color="auto" w:sz="4" w:space="0"/>
              <w:left w:val="single" w:color="auto" w:sz="4" w:space="0"/>
              <w:right w:val="single" w:color="auto" w:sz="4" w:space="0"/>
            </w:tcBorders>
            <w:shd w:val="clear" w:color="auto" w:fill="FFFFFF"/>
          </w:tcPr>
          <w:p>
            <w:pPr>
              <w:pStyle w:val="32"/>
              <w:spacing w:after="0" w:line="240" w:lineRule="auto"/>
              <w:ind w:firstLine="0"/>
              <w:jc w:val="center"/>
              <w:rPr>
                <w:color w:val="auto"/>
                <w:sz w:val="21"/>
                <w:szCs w:val="21"/>
                <w:highlight w:val="none"/>
              </w:rPr>
            </w:pPr>
          </w:p>
        </w:tc>
      </w:tr>
      <w:tr>
        <w:tblPrEx>
          <w:tblCellMar>
            <w:top w:w="0" w:type="dxa"/>
            <w:left w:w="108" w:type="dxa"/>
            <w:bottom w:w="0" w:type="dxa"/>
            <w:right w:w="108" w:type="dxa"/>
          </w:tblCellMar>
        </w:tblPrEx>
        <w:trPr>
          <w:trHeight w:val="663" w:hRule="exact"/>
          <w:jc w:val="center"/>
        </w:trPr>
        <w:tc>
          <w:tcPr>
            <w:tcW w:w="793"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14</w:t>
            </w:r>
          </w:p>
        </w:tc>
        <w:tc>
          <w:tcPr>
            <w:tcW w:w="8085" w:type="dxa"/>
            <w:tcBorders>
              <w:top w:val="single" w:color="auto" w:sz="4" w:space="0"/>
              <w:left w:val="single" w:color="auto" w:sz="4" w:space="0"/>
            </w:tcBorders>
            <w:shd w:val="clear" w:color="auto" w:fill="FFFFFF"/>
            <w:vAlign w:val="center"/>
          </w:tcPr>
          <w:p>
            <w:pPr>
              <w:pStyle w:val="32"/>
              <w:spacing w:after="0" w:line="504" w:lineRule="exact"/>
              <w:ind w:firstLine="440"/>
              <w:rPr>
                <w:color w:val="auto"/>
                <w:sz w:val="21"/>
                <w:szCs w:val="21"/>
                <w:highlight w:val="none"/>
              </w:rPr>
            </w:pPr>
            <w:r>
              <w:rPr>
                <w:rFonts w:hint="eastAsia"/>
                <w:color w:val="auto"/>
                <w:sz w:val="21"/>
                <w:szCs w:val="21"/>
                <w:highlight w:val="none"/>
              </w:rPr>
              <w:t>水土保持、环境保护管理方案</w:t>
            </w:r>
          </w:p>
        </w:tc>
        <w:tc>
          <w:tcPr>
            <w:tcW w:w="1240" w:type="dxa"/>
            <w:tcBorders>
              <w:top w:val="single" w:color="auto" w:sz="4" w:space="0"/>
              <w:left w:val="single" w:color="auto" w:sz="4" w:space="0"/>
              <w:right w:val="single" w:color="auto" w:sz="4" w:space="0"/>
            </w:tcBorders>
            <w:shd w:val="clear" w:color="auto" w:fill="FFFFFF"/>
          </w:tcPr>
          <w:p>
            <w:pPr>
              <w:pStyle w:val="32"/>
              <w:spacing w:after="0" w:line="240" w:lineRule="auto"/>
              <w:ind w:firstLine="0"/>
              <w:jc w:val="center"/>
              <w:rPr>
                <w:color w:val="auto"/>
                <w:sz w:val="21"/>
                <w:szCs w:val="21"/>
                <w:highlight w:val="none"/>
              </w:rPr>
            </w:pPr>
          </w:p>
        </w:tc>
      </w:tr>
      <w:tr>
        <w:tblPrEx>
          <w:tblCellMar>
            <w:top w:w="0" w:type="dxa"/>
            <w:left w:w="108" w:type="dxa"/>
            <w:bottom w:w="0" w:type="dxa"/>
            <w:right w:w="108" w:type="dxa"/>
          </w:tblCellMar>
        </w:tblPrEx>
        <w:trPr>
          <w:trHeight w:val="652" w:hRule="exact"/>
          <w:jc w:val="center"/>
        </w:trPr>
        <w:tc>
          <w:tcPr>
            <w:tcW w:w="793"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15</w:t>
            </w:r>
          </w:p>
        </w:tc>
        <w:tc>
          <w:tcPr>
            <w:tcW w:w="8085" w:type="dxa"/>
            <w:tcBorders>
              <w:top w:val="single" w:color="auto" w:sz="4" w:space="0"/>
              <w:left w:val="single" w:color="auto" w:sz="4" w:space="0"/>
            </w:tcBorders>
            <w:shd w:val="clear" w:color="auto" w:fill="FFFFFF"/>
            <w:vAlign w:val="center"/>
          </w:tcPr>
          <w:p>
            <w:pPr>
              <w:pStyle w:val="32"/>
              <w:spacing w:after="0" w:line="504" w:lineRule="exact"/>
              <w:ind w:firstLine="440"/>
              <w:rPr>
                <w:color w:val="auto"/>
                <w:sz w:val="21"/>
                <w:szCs w:val="21"/>
                <w:highlight w:val="none"/>
              </w:rPr>
            </w:pPr>
            <w:r>
              <w:rPr>
                <w:rFonts w:hint="eastAsia"/>
                <w:color w:val="auto"/>
                <w:sz w:val="21"/>
                <w:szCs w:val="21"/>
                <w:highlight w:val="none"/>
              </w:rPr>
              <w:t>其他有关工程的施工工艺及进度计划</w:t>
            </w:r>
          </w:p>
        </w:tc>
        <w:tc>
          <w:tcPr>
            <w:tcW w:w="1240" w:type="dxa"/>
            <w:tcBorders>
              <w:top w:val="single" w:color="auto" w:sz="4" w:space="0"/>
              <w:left w:val="single" w:color="auto" w:sz="4" w:space="0"/>
              <w:right w:val="single" w:color="auto" w:sz="4" w:space="0"/>
            </w:tcBorders>
            <w:shd w:val="clear" w:color="auto" w:fill="FFFFFF"/>
          </w:tcPr>
          <w:p>
            <w:pPr>
              <w:pStyle w:val="32"/>
              <w:spacing w:after="0" w:line="240" w:lineRule="auto"/>
              <w:ind w:firstLine="0"/>
              <w:jc w:val="center"/>
              <w:rPr>
                <w:color w:val="auto"/>
                <w:sz w:val="21"/>
                <w:szCs w:val="21"/>
                <w:highlight w:val="none"/>
              </w:rPr>
            </w:pPr>
          </w:p>
        </w:tc>
      </w:tr>
      <w:tr>
        <w:tblPrEx>
          <w:tblCellMar>
            <w:top w:w="0" w:type="dxa"/>
            <w:left w:w="108" w:type="dxa"/>
            <w:bottom w:w="0" w:type="dxa"/>
            <w:right w:w="108" w:type="dxa"/>
          </w:tblCellMar>
        </w:tblPrEx>
        <w:trPr>
          <w:trHeight w:val="706" w:hRule="exact"/>
          <w:jc w:val="center"/>
        </w:trPr>
        <w:tc>
          <w:tcPr>
            <w:tcW w:w="793" w:type="dxa"/>
            <w:tcBorders>
              <w:top w:val="single" w:color="auto" w:sz="4" w:space="0"/>
              <w:left w:val="single" w:color="auto" w:sz="4" w:space="0"/>
              <w:bottom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16</w:t>
            </w:r>
          </w:p>
        </w:tc>
        <w:tc>
          <w:tcPr>
            <w:tcW w:w="8085" w:type="dxa"/>
            <w:tcBorders>
              <w:top w:val="single" w:color="auto" w:sz="4" w:space="0"/>
              <w:left w:val="single" w:color="auto" w:sz="4" w:space="0"/>
              <w:bottom w:val="single" w:color="auto" w:sz="4" w:space="0"/>
            </w:tcBorders>
            <w:shd w:val="clear" w:color="auto" w:fill="FFFFFF"/>
            <w:vAlign w:val="center"/>
          </w:tcPr>
          <w:p>
            <w:pPr>
              <w:pStyle w:val="32"/>
              <w:spacing w:after="0" w:line="504" w:lineRule="exact"/>
              <w:ind w:firstLine="440"/>
              <w:rPr>
                <w:color w:val="auto"/>
                <w:sz w:val="21"/>
                <w:szCs w:val="21"/>
                <w:highlight w:val="none"/>
              </w:rPr>
            </w:pPr>
            <w:r>
              <w:rPr>
                <w:rFonts w:hint="eastAsia"/>
                <w:color w:val="auto"/>
                <w:sz w:val="21"/>
                <w:szCs w:val="21"/>
                <w:highlight w:val="none"/>
              </w:rPr>
              <w:t>有关施工建议</w:t>
            </w:r>
          </w:p>
        </w:tc>
        <w:tc>
          <w:tcPr>
            <w:tcW w:w="1240" w:type="dxa"/>
            <w:tcBorders>
              <w:top w:val="single" w:color="auto" w:sz="4" w:space="0"/>
              <w:left w:val="single" w:color="auto" w:sz="4" w:space="0"/>
              <w:bottom w:val="single" w:color="auto" w:sz="4" w:space="0"/>
              <w:right w:val="single" w:color="auto" w:sz="4" w:space="0"/>
            </w:tcBorders>
            <w:shd w:val="clear" w:color="auto" w:fill="FFFFFF"/>
          </w:tcPr>
          <w:p>
            <w:pPr>
              <w:pStyle w:val="32"/>
              <w:spacing w:after="0" w:line="240" w:lineRule="auto"/>
              <w:ind w:firstLine="0"/>
              <w:jc w:val="center"/>
              <w:rPr>
                <w:color w:val="auto"/>
                <w:sz w:val="21"/>
                <w:szCs w:val="21"/>
                <w:highlight w:val="none"/>
              </w:rPr>
            </w:pPr>
          </w:p>
        </w:tc>
      </w:tr>
    </w:tbl>
    <w:p>
      <w:pPr>
        <w:pStyle w:val="26"/>
        <w:spacing w:after="0" w:line="460" w:lineRule="exact"/>
        <w:ind w:firstLine="422" w:firstLineChars="200"/>
        <w:jc w:val="both"/>
        <w:rPr>
          <w:color w:val="auto"/>
          <w:sz w:val="21"/>
          <w:szCs w:val="21"/>
          <w:highlight w:val="none"/>
        </w:rPr>
      </w:pPr>
      <w:r>
        <w:rPr>
          <w:b/>
          <w:bCs/>
          <w:color w:val="auto"/>
          <w:sz w:val="21"/>
          <w:szCs w:val="21"/>
          <w:highlight w:val="none"/>
        </w:rPr>
        <w:t>2</w:t>
      </w:r>
      <w:r>
        <w:rPr>
          <w:rFonts w:hint="eastAsia"/>
          <w:b/>
          <w:bCs/>
          <w:color w:val="auto"/>
          <w:sz w:val="21"/>
          <w:szCs w:val="21"/>
          <w:highlight w:val="none"/>
          <w:lang w:val="en-US" w:eastAsia="zh-CN"/>
        </w:rPr>
        <w:t xml:space="preserve">  </w:t>
      </w:r>
      <w:r>
        <w:rPr>
          <w:color w:val="auto"/>
          <w:sz w:val="21"/>
          <w:szCs w:val="21"/>
          <w:highlight w:val="none"/>
        </w:rPr>
        <w:t>施工组织设计除采用文字表述外，应附下列图表，图表及格式要求附后。</w:t>
      </w:r>
    </w:p>
    <w:p>
      <w:pPr>
        <w:pStyle w:val="26"/>
        <w:spacing w:after="0" w:line="460" w:lineRule="exact"/>
        <w:ind w:firstLine="420" w:firstLineChars="200"/>
        <w:jc w:val="both"/>
        <w:rPr>
          <w:color w:val="auto"/>
          <w:sz w:val="21"/>
          <w:szCs w:val="21"/>
          <w:highlight w:val="none"/>
        </w:rPr>
      </w:pPr>
      <w:r>
        <w:rPr>
          <w:color w:val="auto"/>
          <w:sz w:val="21"/>
          <w:szCs w:val="21"/>
          <w:highlight w:val="none"/>
        </w:rPr>
        <w:t>附件一：拟投入本标段的主要施工设备表</w:t>
      </w:r>
    </w:p>
    <w:p>
      <w:pPr>
        <w:pStyle w:val="26"/>
        <w:spacing w:after="0" w:line="460" w:lineRule="exact"/>
        <w:ind w:firstLine="420" w:firstLineChars="200"/>
        <w:jc w:val="both"/>
        <w:rPr>
          <w:color w:val="auto"/>
          <w:sz w:val="21"/>
          <w:szCs w:val="21"/>
          <w:highlight w:val="none"/>
        </w:rPr>
      </w:pPr>
      <w:r>
        <w:rPr>
          <w:color w:val="auto"/>
          <w:sz w:val="21"/>
          <w:szCs w:val="21"/>
          <w:highlight w:val="none"/>
        </w:rPr>
        <w:t>附件二：拟投入本标段的试验和检测仪器设备表</w:t>
      </w:r>
    </w:p>
    <w:p>
      <w:pPr>
        <w:pStyle w:val="26"/>
        <w:spacing w:after="0" w:line="460" w:lineRule="exact"/>
        <w:ind w:firstLine="420" w:firstLineChars="200"/>
        <w:jc w:val="both"/>
        <w:rPr>
          <w:color w:val="auto"/>
          <w:sz w:val="21"/>
          <w:szCs w:val="21"/>
          <w:highlight w:val="none"/>
        </w:rPr>
      </w:pPr>
      <w:r>
        <w:rPr>
          <w:color w:val="auto"/>
          <w:sz w:val="21"/>
          <w:szCs w:val="21"/>
          <w:highlight w:val="none"/>
        </w:rPr>
        <w:t>附件三：拟投入本标段的劳动力计划表</w:t>
      </w:r>
    </w:p>
    <w:p>
      <w:pPr>
        <w:pStyle w:val="26"/>
        <w:spacing w:after="0" w:line="460" w:lineRule="exact"/>
        <w:ind w:firstLine="420" w:firstLineChars="200"/>
        <w:jc w:val="both"/>
        <w:rPr>
          <w:color w:val="auto"/>
          <w:sz w:val="21"/>
          <w:szCs w:val="21"/>
          <w:highlight w:val="none"/>
        </w:rPr>
      </w:pPr>
      <w:r>
        <w:rPr>
          <w:color w:val="auto"/>
          <w:sz w:val="21"/>
          <w:szCs w:val="21"/>
          <w:highlight w:val="none"/>
        </w:rPr>
        <w:t>附件四：计划开工日期、完工日期和施工进度表</w:t>
      </w:r>
    </w:p>
    <w:p>
      <w:pPr>
        <w:pStyle w:val="26"/>
        <w:spacing w:after="0" w:line="460" w:lineRule="exact"/>
        <w:ind w:firstLine="420" w:firstLineChars="200"/>
        <w:jc w:val="both"/>
        <w:rPr>
          <w:color w:val="auto"/>
          <w:sz w:val="21"/>
          <w:szCs w:val="21"/>
          <w:highlight w:val="none"/>
        </w:rPr>
      </w:pPr>
      <w:r>
        <w:rPr>
          <w:color w:val="auto"/>
          <w:sz w:val="21"/>
          <w:szCs w:val="21"/>
          <w:highlight w:val="none"/>
        </w:rPr>
        <w:t>附件五：施工总平面图</w:t>
      </w:r>
    </w:p>
    <w:p>
      <w:pPr>
        <w:pStyle w:val="26"/>
        <w:spacing w:after="0" w:line="460" w:lineRule="exact"/>
        <w:ind w:firstLine="420" w:firstLineChars="200"/>
        <w:jc w:val="both"/>
        <w:rPr>
          <w:color w:val="auto"/>
          <w:sz w:val="21"/>
          <w:szCs w:val="21"/>
          <w:highlight w:val="none"/>
        </w:rPr>
        <w:sectPr>
          <w:footerReference r:id="rId48" w:type="default"/>
          <w:footerReference r:id="rId49" w:type="even"/>
          <w:pgSz w:w="11905" w:h="16838"/>
          <w:pgMar w:top="1247" w:right="1417" w:bottom="1247" w:left="1417" w:header="0" w:footer="1468" w:gutter="0"/>
          <w:pgNumType w:fmt="decimal"/>
          <w:cols w:space="0" w:num="1"/>
          <w:docGrid w:linePitch="360" w:charSpace="0"/>
        </w:sectPr>
      </w:pPr>
      <w:r>
        <w:rPr>
          <w:color w:val="auto"/>
          <w:sz w:val="21"/>
          <w:szCs w:val="21"/>
          <w:highlight w:val="none"/>
        </w:rPr>
        <w:t>附表六：临时用地表</w:t>
      </w:r>
    </w:p>
    <w:p>
      <w:pPr>
        <w:pStyle w:val="27"/>
        <w:spacing w:after="0" w:line="460" w:lineRule="exact"/>
        <w:rPr>
          <w:color w:val="auto"/>
          <w:sz w:val="21"/>
          <w:szCs w:val="21"/>
          <w:highlight w:val="none"/>
        </w:rPr>
      </w:pPr>
      <w:r>
        <w:rPr>
          <w:color w:val="auto"/>
          <w:sz w:val="21"/>
          <w:szCs w:val="21"/>
          <w:highlight w:val="none"/>
        </w:rPr>
        <w:t>附件</w:t>
      </w:r>
      <w:r>
        <w:rPr>
          <w:color w:val="auto"/>
          <w:sz w:val="21"/>
          <w:szCs w:val="21"/>
          <w:highlight w:val="none"/>
          <w:lang w:val="zh-CN" w:eastAsia="zh-CN" w:bidi="zh-CN"/>
        </w:rPr>
        <w:t>一</w:t>
      </w:r>
      <w:r>
        <w:rPr>
          <w:rFonts w:hint="eastAsia"/>
          <w:color w:val="auto"/>
          <w:sz w:val="21"/>
          <w:szCs w:val="21"/>
          <w:highlight w:val="none"/>
          <w:lang w:val="zh-CN" w:eastAsia="zh-CN" w:bidi="zh-CN"/>
        </w:rPr>
        <w:t>：</w:t>
      </w:r>
    </w:p>
    <w:p>
      <w:pPr>
        <w:pStyle w:val="29"/>
        <w:keepNext/>
        <w:keepLines/>
        <w:spacing w:after="0" w:line="600" w:lineRule="exact"/>
        <w:jc w:val="center"/>
        <w:outlineLvl w:val="9"/>
        <w:rPr>
          <w:b/>
          <w:bCs/>
          <w:color w:val="auto"/>
          <w:sz w:val="30"/>
          <w:szCs w:val="30"/>
          <w:highlight w:val="none"/>
        </w:rPr>
      </w:pPr>
      <w:bookmarkStart w:id="566" w:name="_Toc28413"/>
      <w:bookmarkStart w:id="567" w:name="_Toc15283"/>
      <w:bookmarkStart w:id="568" w:name="_Toc9833"/>
      <w:bookmarkStart w:id="569" w:name="_Toc31706"/>
      <w:r>
        <w:rPr>
          <w:b/>
          <w:bCs/>
          <w:color w:val="auto"/>
          <w:sz w:val="30"/>
          <w:szCs w:val="30"/>
          <w:highlight w:val="none"/>
        </w:rPr>
        <w:t>拟投入本标段的主要施工设备表</w:t>
      </w:r>
      <w:bookmarkEnd w:id="566"/>
      <w:bookmarkEnd w:id="567"/>
      <w:bookmarkEnd w:id="568"/>
      <w:bookmarkEnd w:id="569"/>
    </w:p>
    <w:tbl>
      <w:tblPr>
        <w:tblStyle w:val="18"/>
        <w:tblW w:w="9976" w:type="dxa"/>
        <w:jc w:val="center"/>
        <w:tblLayout w:type="fixed"/>
        <w:tblCellMar>
          <w:top w:w="0" w:type="dxa"/>
          <w:left w:w="108" w:type="dxa"/>
          <w:bottom w:w="0" w:type="dxa"/>
          <w:right w:w="108" w:type="dxa"/>
        </w:tblCellMar>
      </w:tblPr>
      <w:tblGrid>
        <w:gridCol w:w="712"/>
        <w:gridCol w:w="1248"/>
        <w:gridCol w:w="1218"/>
        <w:gridCol w:w="812"/>
        <w:gridCol w:w="1127"/>
        <w:gridCol w:w="872"/>
        <w:gridCol w:w="1158"/>
        <w:gridCol w:w="995"/>
        <w:gridCol w:w="1172"/>
        <w:gridCol w:w="662"/>
      </w:tblGrid>
      <w:tr>
        <w:tblPrEx>
          <w:tblCellMar>
            <w:top w:w="0" w:type="dxa"/>
            <w:left w:w="108" w:type="dxa"/>
            <w:bottom w:w="0" w:type="dxa"/>
            <w:right w:w="108" w:type="dxa"/>
          </w:tblCellMar>
        </w:tblPrEx>
        <w:trPr>
          <w:trHeight w:val="819" w:hRule="exact"/>
          <w:jc w:val="center"/>
        </w:trPr>
        <w:tc>
          <w:tcPr>
            <w:tcW w:w="712" w:type="dxa"/>
            <w:tcBorders>
              <w:top w:val="single" w:color="auto" w:sz="4" w:space="0"/>
              <w:left w:val="single" w:color="auto" w:sz="4" w:space="0"/>
            </w:tcBorders>
            <w:shd w:val="clear" w:color="auto" w:fill="FFFFFF"/>
            <w:vAlign w:val="center"/>
          </w:tcPr>
          <w:p>
            <w:pPr>
              <w:pStyle w:val="32"/>
              <w:spacing w:after="0" w:line="360" w:lineRule="exact"/>
              <w:ind w:firstLine="0"/>
              <w:rPr>
                <w:color w:val="auto"/>
                <w:sz w:val="21"/>
                <w:szCs w:val="21"/>
                <w:highlight w:val="none"/>
              </w:rPr>
            </w:pPr>
            <w:r>
              <w:rPr>
                <w:rFonts w:hint="eastAsia"/>
                <w:color w:val="auto"/>
                <w:sz w:val="21"/>
                <w:szCs w:val="21"/>
                <w:highlight w:val="none"/>
              </w:rPr>
              <w:t>序号</w:t>
            </w:r>
          </w:p>
        </w:tc>
        <w:tc>
          <w:tcPr>
            <w:tcW w:w="1248" w:type="dxa"/>
            <w:tcBorders>
              <w:top w:val="single" w:color="auto" w:sz="4" w:space="0"/>
              <w:left w:val="single" w:color="auto" w:sz="4" w:space="0"/>
            </w:tcBorders>
            <w:shd w:val="clear" w:color="auto" w:fill="FFFFFF"/>
            <w:vAlign w:val="center"/>
          </w:tcPr>
          <w:p>
            <w:pPr>
              <w:pStyle w:val="32"/>
              <w:spacing w:after="0" w:line="360" w:lineRule="exact"/>
              <w:ind w:firstLine="0"/>
              <w:jc w:val="center"/>
              <w:rPr>
                <w:color w:val="auto"/>
                <w:sz w:val="21"/>
                <w:szCs w:val="21"/>
                <w:highlight w:val="none"/>
              </w:rPr>
            </w:pPr>
            <w:r>
              <w:rPr>
                <w:rFonts w:hint="eastAsia"/>
                <w:color w:val="auto"/>
                <w:sz w:val="21"/>
                <w:szCs w:val="21"/>
                <w:highlight w:val="none"/>
              </w:rPr>
              <w:t>设备</w:t>
            </w:r>
          </w:p>
          <w:p>
            <w:pPr>
              <w:pStyle w:val="32"/>
              <w:spacing w:after="0" w:line="360" w:lineRule="exact"/>
              <w:ind w:firstLine="0"/>
              <w:jc w:val="center"/>
              <w:rPr>
                <w:color w:val="auto"/>
                <w:sz w:val="21"/>
                <w:szCs w:val="21"/>
                <w:highlight w:val="none"/>
              </w:rPr>
            </w:pPr>
            <w:r>
              <w:rPr>
                <w:rFonts w:hint="eastAsia"/>
                <w:color w:val="auto"/>
                <w:sz w:val="21"/>
                <w:szCs w:val="21"/>
                <w:highlight w:val="none"/>
              </w:rPr>
              <w:t>名称</w:t>
            </w:r>
          </w:p>
        </w:tc>
        <w:tc>
          <w:tcPr>
            <w:tcW w:w="1218" w:type="dxa"/>
            <w:tcBorders>
              <w:top w:val="single" w:color="auto" w:sz="4" w:space="0"/>
              <w:left w:val="single" w:color="auto" w:sz="4" w:space="0"/>
            </w:tcBorders>
            <w:shd w:val="clear" w:color="auto" w:fill="FFFFFF"/>
            <w:vAlign w:val="center"/>
          </w:tcPr>
          <w:p>
            <w:pPr>
              <w:pStyle w:val="32"/>
              <w:spacing w:after="0" w:line="360" w:lineRule="exact"/>
              <w:ind w:firstLine="0"/>
              <w:jc w:val="center"/>
              <w:rPr>
                <w:color w:val="auto"/>
                <w:sz w:val="21"/>
                <w:szCs w:val="21"/>
                <w:highlight w:val="none"/>
              </w:rPr>
            </w:pPr>
            <w:r>
              <w:rPr>
                <w:rFonts w:hint="eastAsia"/>
                <w:color w:val="auto"/>
                <w:sz w:val="21"/>
                <w:szCs w:val="21"/>
                <w:highlight w:val="none"/>
              </w:rPr>
              <w:t>型号</w:t>
            </w:r>
          </w:p>
          <w:p>
            <w:pPr>
              <w:pStyle w:val="32"/>
              <w:spacing w:after="0" w:line="360" w:lineRule="exact"/>
              <w:ind w:firstLine="0"/>
              <w:jc w:val="center"/>
              <w:rPr>
                <w:color w:val="auto"/>
                <w:sz w:val="21"/>
                <w:szCs w:val="21"/>
                <w:highlight w:val="none"/>
              </w:rPr>
            </w:pPr>
            <w:r>
              <w:rPr>
                <w:rFonts w:hint="eastAsia"/>
                <w:color w:val="auto"/>
                <w:sz w:val="21"/>
                <w:szCs w:val="21"/>
                <w:highlight w:val="none"/>
              </w:rPr>
              <w:t>规格</w:t>
            </w:r>
          </w:p>
        </w:tc>
        <w:tc>
          <w:tcPr>
            <w:tcW w:w="812" w:type="dxa"/>
            <w:tcBorders>
              <w:top w:val="single" w:color="auto" w:sz="4" w:space="0"/>
              <w:left w:val="single" w:color="auto" w:sz="4" w:space="0"/>
            </w:tcBorders>
            <w:shd w:val="clear" w:color="auto" w:fill="FFFFFF"/>
            <w:vAlign w:val="center"/>
          </w:tcPr>
          <w:p>
            <w:pPr>
              <w:pStyle w:val="32"/>
              <w:spacing w:after="0" w:line="360" w:lineRule="exact"/>
              <w:ind w:firstLine="0"/>
              <w:jc w:val="center"/>
              <w:rPr>
                <w:color w:val="auto"/>
                <w:sz w:val="21"/>
                <w:szCs w:val="21"/>
                <w:highlight w:val="none"/>
              </w:rPr>
            </w:pPr>
            <w:r>
              <w:rPr>
                <w:rFonts w:hint="eastAsia"/>
                <w:color w:val="auto"/>
                <w:sz w:val="21"/>
                <w:szCs w:val="21"/>
                <w:highlight w:val="none"/>
              </w:rPr>
              <w:t>数量</w:t>
            </w:r>
          </w:p>
        </w:tc>
        <w:tc>
          <w:tcPr>
            <w:tcW w:w="1127" w:type="dxa"/>
            <w:tcBorders>
              <w:top w:val="single" w:color="auto" w:sz="4" w:space="0"/>
              <w:left w:val="single" w:color="auto" w:sz="4" w:space="0"/>
            </w:tcBorders>
            <w:shd w:val="clear" w:color="auto" w:fill="FFFFFF"/>
            <w:vAlign w:val="center"/>
          </w:tcPr>
          <w:p>
            <w:pPr>
              <w:pStyle w:val="32"/>
              <w:spacing w:after="0" w:line="360" w:lineRule="exact"/>
              <w:ind w:firstLine="0"/>
              <w:jc w:val="center"/>
              <w:rPr>
                <w:color w:val="auto"/>
                <w:sz w:val="21"/>
                <w:szCs w:val="21"/>
                <w:highlight w:val="none"/>
              </w:rPr>
            </w:pPr>
            <w:r>
              <w:rPr>
                <w:rFonts w:hint="eastAsia"/>
                <w:color w:val="auto"/>
                <w:sz w:val="21"/>
                <w:szCs w:val="21"/>
                <w:highlight w:val="none"/>
              </w:rPr>
              <w:t>国别</w:t>
            </w:r>
          </w:p>
          <w:p>
            <w:pPr>
              <w:pStyle w:val="32"/>
              <w:spacing w:after="0" w:line="360" w:lineRule="exact"/>
              <w:ind w:firstLine="0"/>
              <w:jc w:val="center"/>
              <w:rPr>
                <w:color w:val="auto"/>
                <w:sz w:val="21"/>
                <w:szCs w:val="21"/>
                <w:highlight w:val="none"/>
              </w:rPr>
            </w:pPr>
            <w:r>
              <w:rPr>
                <w:rFonts w:hint="eastAsia"/>
                <w:color w:val="auto"/>
                <w:sz w:val="21"/>
                <w:szCs w:val="21"/>
                <w:highlight w:val="none"/>
              </w:rPr>
              <w:t>产地</w:t>
            </w:r>
          </w:p>
        </w:tc>
        <w:tc>
          <w:tcPr>
            <w:tcW w:w="872" w:type="dxa"/>
            <w:tcBorders>
              <w:top w:val="single" w:color="auto" w:sz="4" w:space="0"/>
              <w:left w:val="single" w:color="auto" w:sz="4" w:space="0"/>
            </w:tcBorders>
            <w:shd w:val="clear" w:color="auto" w:fill="FFFFFF"/>
            <w:vAlign w:val="center"/>
          </w:tcPr>
          <w:p>
            <w:pPr>
              <w:pStyle w:val="32"/>
              <w:spacing w:after="0" w:line="360" w:lineRule="exact"/>
              <w:ind w:firstLine="0"/>
              <w:jc w:val="center"/>
              <w:rPr>
                <w:color w:val="auto"/>
                <w:sz w:val="21"/>
                <w:szCs w:val="21"/>
                <w:highlight w:val="none"/>
              </w:rPr>
            </w:pPr>
            <w:r>
              <w:rPr>
                <w:rFonts w:hint="eastAsia"/>
                <w:color w:val="auto"/>
                <w:sz w:val="21"/>
                <w:szCs w:val="21"/>
                <w:highlight w:val="none"/>
              </w:rPr>
              <w:t>制造</w:t>
            </w:r>
          </w:p>
          <w:p>
            <w:pPr>
              <w:pStyle w:val="32"/>
              <w:spacing w:after="0" w:line="360" w:lineRule="exact"/>
              <w:ind w:firstLine="0"/>
              <w:jc w:val="center"/>
              <w:rPr>
                <w:color w:val="auto"/>
                <w:sz w:val="21"/>
                <w:szCs w:val="21"/>
                <w:highlight w:val="none"/>
              </w:rPr>
            </w:pPr>
            <w:r>
              <w:rPr>
                <w:rFonts w:hint="eastAsia"/>
                <w:color w:val="auto"/>
                <w:sz w:val="21"/>
                <w:szCs w:val="21"/>
                <w:highlight w:val="none"/>
              </w:rPr>
              <w:t>年份</w:t>
            </w:r>
          </w:p>
        </w:tc>
        <w:tc>
          <w:tcPr>
            <w:tcW w:w="1158" w:type="dxa"/>
            <w:tcBorders>
              <w:top w:val="single" w:color="auto" w:sz="4" w:space="0"/>
              <w:left w:val="single" w:color="auto" w:sz="4" w:space="0"/>
            </w:tcBorders>
            <w:shd w:val="clear" w:color="auto" w:fill="FFFFFF"/>
            <w:vAlign w:val="center"/>
          </w:tcPr>
          <w:p>
            <w:pPr>
              <w:pStyle w:val="32"/>
              <w:spacing w:after="0" w:line="360" w:lineRule="exact"/>
              <w:ind w:firstLine="0"/>
              <w:jc w:val="center"/>
              <w:rPr>
                <w:color w:val="auto"/>
                <w:sz w:val="21"/>
                <w:szCs w:val="21"/>
                <w:highlight w:val="none"/>
              </w:rPr>
            </w:pPr>
            <w:r>
              <w:rPr>
                <w:rFonts w:hint="eastAsia"/>
                <w:color w:val="auto"/>
                <w:sz w:val="21"/>
                <w:szCs w:val="21"/>
                <w:highlight w:val="none"/>
              </w:rPr>
              <w:t>额定功率</w:t>
            </w:r>
          </w:p>
          <w:p>
            <w:pPr>
              <w:pStyle w:val="32"/>
              <w:spacing w:after="0" w:line="360" w:lineRule="exact"/>
              <w:ind w:firstLine="0"/>
              <w:jc w:val="center"/>
              <w:rPr>
                <w:color w:val="auto"/>
                <w:sz w:val="21"/>
                <w:szCs w:val="21"/>
                <w:highlight w:val="none"/>
                <w:lang w:eastAsia="zh-CN"/>
              </w:rPr>
            </w:pPr>
            <w:r>
              <w:rPr>
                <w:rFonts w:hint="eastAsia"/>
                <w:color w:val="auto"/>
                <w:sz w:val="21"/>
                <w:szCs w:val="21"/>
                <w:highlight w:val="none"/>
                <w:lang w:val="en-US" w:eastAsia="zh-CN" w:bidi="en-US"/>
              </w:rPr>
              <w:t>（</w:t>
            </w:r>
            <w:r>
              <w:rPr>
                <w:rFonts w:hint="eastAsia"/>
                <w:color w:val="auto"/>
                <w:sz w:val="21"/>
                <w:szCs w:val="21"/>
                <w:highlight w:val="none"/>
                <w:lang w:val="en-US" w:eastAsia="en-US" w:bidi="en-US"/>
              </w:rPr>
              <w:t>kW</w:t>
            </w:r>
            <w:r>
              <w:rPr>
                <w:rFonts w:hint="eastAsia"/>
                <w:color w:val="auto"/>
                <w:sz w:val="21"/>
                <w:szCs w:val="21"/>
                <w:highlight w:val="none"/>
                <w:lang w:val="en-US" w:eastAsia="zh-CN" w:bidi="en-US"/>
              </w:rPr>
              <w:t>）</w:t>
            </w:r>
          </w:p>
        </w:tc>
        <w:tc>
          <w:tcPr>
            <w:tcW w:w="995" w:type="dxa"/>
            <w:tcBorders>
              <w:top w:val="single" w:color="auto" w:sz="4" w:space="0"/>
              <w:left w:val="single" w:color="auto" w:sz="4" w:space="0"/>
            </w:tcBorders>
            <w:shd w:val="clear" w:color="auto" w:fill="FFFFFF"/>
            <w:vAlign w:val="center"/>
          </w:tcPr>
          <w:p>
            <w:pPr>
              <w:pStyle w:val="32"/>
              <w:spacing w:after="0" w:line="360" w:lineRule="exact"/>
              <w:ind w:firstLine="0"/>
              <w:jc w:val="center"/>
              <w:rPr>
                <w:color w:val="auto"/>
                <w:sz w:val="21"/>
                <w:szCs w:val="21"/>
                <w:highlight w:val="none"/>
              </w:rPr>
            </w:pPr>
            <w:r>
              <w:rPr>
                <w:rFonts w:hint="eastAsia"/>
                <w:color w:val="auto"/>
                <w:sz w:val="21"/>
                <w:szCs w:val="21"/>
                <w:highlight w:val="none"/>
              </w:rPr>
              <w:t>生产</w:t>
            </w:r>
          </w:p>
          <w:p>
            <w:pPr>
              <w:pStyle w:val="32"/>
              <w:spacing w:after="0" w:line="360" w:lineRule="exact"/>
              <w:ind w:firstLine="0"/>
              <w:jc w:val="center"/>
              <w:rPr>
                <w:color w:val="auto"/>
                <w:sz w:val="21"/>
                <w:szCs w:val="21"/>
                <w:highlight w:val="none"/>
              </w:rPr>
            </w:pPr>
            <w:r>
              <w:rPr>
                <w:rFonts w:hint="eastAsia"/>
                <w:color w:val="auto"/>
                <w:sz w:val="21"/>
                <w:szCs w:val="21"/>
                <w:highlight w:val="none"/>
              </w:rPr>
              <w:t>能力</w:t>
            </w:r>
          </w:p>
        </w:tc>
        <w:tc>
          <w:tcPr>
            <w:tcW w:w="1172" w:type="dxa"/>
            <w:tcBorders>
              <w:top w:val="single" w:color="auto" w:sz="4" w:space="0"/>
              <w:left w:val="single" w:color="auto" w:sz="4" w:space="0"/>
            </w:tcBorders>
            <w:shd w:val="clear" w:color="auto" w:fill="FFFFFF"/>
            <w:vAlign w:val="center"/>
          </w:tcPr>
          <w:p>
            <w:pPr>
              <w:pStyle w:val="32"/>
              <w:spacing w:after="0" w:line="360" w:lineRule="exact"/>
              <w:ind w:firstLine="0"/>
              <w:jc w:val="center"/>
              <w:rPr>
                <w:color w:val="auto"/>
                <w:sz w:val="21"/>
                <w:szCs w:val="21"/>
                <w:highlight w:val="none"/>
              </w:rPr>
            </w:pPr>
            <w:r>
              <w:rPr>
                <w:rFonts w:hint="eastAsia"/>
                <w:color w:val="auto"/>
                <w:sz w:val="21"/>
                <w:szCs w:val="21"/>
                <w:highlight w:val="none"/>
              </w:rPr>
              <w:t>用于施</w:t>
            </w:r>
          </w:p>
          <w:p>
            <w:pPr>
              <w:pStyle w:val="32"/>
              <w:spacing w:after="0" w:line="360" w:lineRule="exact"/>
              <w:ind w:firstLine="0"/>
              <w:jc w:val="center"/>
              <w:rPr>
                <w:color w:val="auto"/>
                <w:sz w:val="21"/>
                <w:szCs w:val="21"/>
                <w:highlight w:val="none"/>
              </w:rPr>
            </w:pPr>
            <w:r>
              <w:rPr>
                <w:rFonts w:hint="eastAsia"/>
                <w:color w:val="auto"/>
                <w:sz w:val="21"/>
                <w:szCs w:val="21"/>
                <w:highlight w:val="none"/>
              </w:rPr>
              <w:t>工部位</w:t>
            </w:r>
          </w:p>
        </w:tc>
        <w:tc>
          <w:tcPr>
            <w:tcW w:w="662" w:type="dxa"/>
            <w:tcBorders>
              <w:top w:val="single" w:color="auto" w:sz="4" w:space="0"/>
              <w:left w:val="single" w:color="auto" w:sz="4" w:space="0"/>
              <w:right w:val="single" w:color="auto" w:sz="4" w:space="0"/>
            </w:tcBorders>
            <w:shd w:val="clear" w:color="auto" w:fill="FFFFFF"/>
            <w:vAlign w:val="center"/>
          </w:tcPr>
          <w:p>
            <w:pPr>
              <w:pStyle w:val="32"/>
              <w:spacing w:after="0" w:line="360" w:lineRule="exact"/>
              <w:ind w:firstLine="0"/>
              <w:jc w:val="right"/>
              <w:rPr>
                <w:color w:val="auto"/>
                <w:sz w:val="21"/>
                <w:szCs w:val="21"/>
                <w:highlight w:val="none"/>
              </w:rPr>
            </w:pPr>
            <w:r>
              <w:rPr>
                <w:rFonts w:hint="eastAsia"/>
                <w:color w:val="auto"/>
                <w:sz w:val="21"/>
                <w:szCs w:val="21"/>
                <w:highlight w:val="none"/>
              </w:rPr>
              <w:t>备注</w:t>
            </w:r>
          </w:p>
        </w:tc>
      </w:tr>
      <w:tr>
        <w:tblPrEx>
          <w:tblCellMar>
            <w:top w:w="0" w:type="dxa"/>
            <w:left w:w="108" w:type="dxa"/>
            <w:bottom w:w="0" w:type="dxa"/>
            <w:right w:w="108" w:type="dxa"/>
          </w:tblCellMar>
        </w:tblPrEx>
        <w:trPr>
          <w:trHeight w:val="560" w:hRule="exact"/>
          <w:jc w:val="center"/>
        </w:trPr>
        <w:tc>
          <w:tcPr>
            <w:tcW w:w="7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2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5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9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662"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51" w:hRule="exact"/>
          <w:jc w:val="center"/>
        </w:trPr>
        <w:tc>
          <w:tcPr>
            <w:tcW w:w="7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2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5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9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662"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51" w:hRule="exact"/>
          <w:jc w:val="center"/>
        </w:trPr>
        <w:tc>
          <w:tcPr>
            <w:tcW w:w="7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2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5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9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662"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60" w:hRule="exact"/>
          <w:jc w:val="center"/>
        </w:trPr>
        <w:tc>
          <w:tcPr>
            <w:tcW w:w="7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2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5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9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662"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60" w:hRule="exact"/>
          <w:jc w:val="center"/>
        </w:trPr>
        <w:tc>
          <w:tcPr>
            <w:tcW w:w="7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2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5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9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662"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51" w:hRule="exact"/>
          <w:jc w:val="center"/>
        </w:trPr>
        <w:tc>
          <w:tcPr>
            <w:tcW w:w="7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2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5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9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662"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60" w:hRule="exact"/>
          <w:jc w:val="center"/>
        </w:trPr>
        <w:tc>
          <w:tcPr>
            <w:tcW w:w="7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2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5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9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662"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60" w:hRule="exact"/>
          <w:jc w:val="center"/>
        </w:trPr>
        <w:tc>
          <w:tcPr>
            <w:tcW w:w="7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2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5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9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662"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60" w:hRule="exact"/>
          <w:jc w:val="center"/>
        </w:trPr>
        <w:tc>
          <w:tcPr>
            <w:tcW w:w="7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2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5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9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662"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51" w:hRule="exact"/>
          <w:jc w:val="center"/>
        </w:trPr>
        <w:tc>
          <w:tcPr>
            <w:tcW w:w="7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2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5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9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662"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60" w:hRule="exact"/>
          <w:jc w:val="center"/>
        </w:trPr>
        <w:tc>
          <w:tcPr>
            <w:tcW w:w="7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2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5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9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662"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60" w:hRule="exact"/>
          <w:jc w:val="center"/>
        </w:trPr>
        <w:tc>
          <w:tcPr>
            <w:tcW w:w="7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2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5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9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662"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51" w:hRule="exact"/>
          <w:jc w:val="center"/>
        </w:trPr>
        <w:tc>
          <w:tcPr>
            <w:tcW w:w="7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2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5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9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662"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60" w:hRule="exact"/>
          <w:jc w:val="center"/>
        </w:trPr>
        <w:tc>
          <w:tcPr>
            <w:tcW w:w="7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2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5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9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662"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09" w:hRule="exact"/>
          <w:jc w:val="center"/>
        </w:trPr>
        <w:tc>
          <w:tcPr>
            <w:tcW w:w="712"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248"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218"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812"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127"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872"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158"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995"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172"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662" w:type="dxa"/>
            <w:tcBorders>
              <w:top w:val="single" w:color="auto" w:sz="4" w:space="0"/>
              <w:left w:val="single" w:color="auto" w:sz="4" w:space="0"/>
              <w:bottom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bl>
    <w:p>
      <w:pPr>
        <w:spacing w:line="1" w:lineRule="exact"/>
        <w:rPr>
          <w:color w:val="auto"/>
          <w:sz w:val="2"/>
          <w:szCs w:val="2"/>
          <w:highlight w:val="none"/>
        </w:rPr>
      </w:pPr>
      <w:r>
        <w:rPr>
          <w:color w:val="auto"/>
          <w:highlight w:val="none"/>
        </w:rPr>
        <w:br w:type="page"/>
      </w:r>
    </w:p>
    <w:p>
      <w:pPr>
        <w:pStyle w:val="27"/>
        <w:spacing w:after="0" w:line="460" w:lineRule="exact"/>
        <w:rPr>
          <w:color w:val="auto"/>
          <w:sz w:val="21"/>
          <w:szCs w:val="21"/>
          <w:highlight w:val="none"/>
          <w:lang w:eastAsia="zh-CN"/>
        </w:rPr>
      </w:pPr>
      <w:r>
        <w:rPr>
          <w:color w:val="auto"/>
          <w:sz w:val="21"/>
          <w:szCs w:val="21"/>
          <w:highlight w:val="none"/>
        </w:rPr>
        <w:t>附件二</w:t>
      </w:r>
      <w:r>
        <w:rPr>
          <w:rFonts w:hint="eastAsia"/>
          <w:color w:val="auto"/>
          <w:sz w:val="21"/>
          <w:szCs w:val="21"/>
          <w:highlight w:val="none"/>
          <w:lang w:eastAsia="zh-CN"/>
        </w:rPr>
        <w:t>：</w:t>
      </w:r>
    </w:p>
    <w:p>
      <w:pPr>
        <w:pStyle w:val="29"/>
        <w:keepNext/>
        <w:keepLines/>
        <w:spacing w:after="0" w:line="600" w:lineRule="exact"/>
        <w:jc w:val="center"/>
        <w:outlineLvl w:val="9"/>
        <w:rPr>
          <w:b/>
          <w:bCs/>
          <w:color w:val="auto"/>
          <w:sz w:val="30"/>
          <w:szCs w:val="30"/>
          <w:highlight w:val="none"/>
        </w:rPr>
      </w:pPr>
      <w:bookmarkStart w:id="570" w:name="_Toc20594"/>
      <w:bookmarkStart w:id="571" w:name="_Toc5026"/>
      <w:bookmarkStart w:id="572" w:name="_Toc7331"/>
      <w:bookmarkStart w:id="573" w:name="_Toc11237"/>
      <w:r>
        <w:rPr>
          <w:b/>
          <w:bCs/>
          <w:color w:val="auto"/>
          <w:sz w:val="30"/>
          <w:szCs w:val="30"/>
          <w:highlight w:val="none"/>
        </w:rPr>
        <w:t>拟投入本标段的试验和检测仪器设备表</w:t>
      </w:r>
      <w:bookmarkEnd w:id="570"/>
      <w:bookmarkEnd w:id="571"/>
      <w:bookmarkEnd w:id="572"/>
      <w:bookmarkEnd w:id="573"/>
    </w:p>
    <w:tbl>
      <w:tblPr>
        <w:tblStyle w:val="18"/>
        <w:tblW w:w="9535" w:type="dxa"/>
        <w:jc w:val="center"/>
        <w:tblLayout w:type="fixed"/>
        <w:tblCellMar>
          <w:top w:w="0" w:type="dxa"/>
          <w:left w:w="108" w:type="dxa"/>
          <w:bottom w:w="0" w:type="dxa"/>
          <w:right w:w="108" w:type="dxa"/>
        </w:tblCellMar>
      </w:tblPr>
      <w:tblGrid>
        <w:gridCol w:w="765"/>
        <w:gridCol w:w="1242"/>
        <w:gridCol w:w="1257"/>
        <w:gridCol w:w="1018"/>
        <w:gridCol w:w="1257"/>
        <w:gridCol w:w="1108"/>
        <w:gridCol w:w="988"/>
        <w:gridCol w:w="1039"/>
        <w:gridCol w:w="861"/>
      </w:tblGrid>
      <w:tr>
        <w:trPr>
          <w:trHeight w:val="866" w:hRule="exact"/>
          <w:jc w:val="center"/>
        </w:trPr>
        <w:tc>
          <w:tcPr>
            <w:tcW w:w="765" w:type="dxa"/>
            <w:tcBorders>
              <w:top w:val="single" w:color="auto" w:sz="4" w:space="0"/>
              <w:left w:val="single" w:color="auto" w:sz="4" w:space="0"/>
            </w:tcBorders>
            <w:shd w:val="clear" w:color="auto" w:fill="FFFFFF"/>
            <w:vAlign w:val="center"/>
          </w:tcPr>
          <w:p>
            <w:pPr>
              <w:pStyle w:val="32"/>
              <w:spacing w:after="0" w:line="340" w:lineRule="exact"/>
              <w:ind w:firstLine="0"/>
              <w:jc w:val="center"/>
              <w:rPr>
                <w:color w:val="auto"/>
                <w:sz w:val="21"/>
                <w:szCs w:val="21"/>
                <w:highlight w:val="none"/>
              </w:rPr>
            </w:pPr>
            <w:r>
              <w:rPr>
                <w:rFonts w:hint="eastAsia"/>
                <w:color w:val="auto"/>
                <w:sz w:val="21"/>
                <w:szCs w:val="21"/>
                <w:highlight w:val="none"/>
              </w:rPr>
              <w:t>序号</w:t>
            </w:r>
          </w:p>
        </w:tc>
        <w:tc>
          <w:tcPr>
            <w:tcW w:w="1242" w:type="dxa"/>
            <w:tcBorders>
              <w:top w:val="single" w:color="auto" w:sz="4" w:space="0"/>
              <w:left w:val="single" w:color="auto" w:sz="4" w:space="0"/>
            </w:tcBorders>
            <w:shd w:val="clear" w:color="auto" w:fill="FFFFFF"/>
            <w:vAlign w:val="center"/>
          </w:tcPr>
          <w:p>
            <w:pPr>
              <w:pStyle w:val="32"/>
              <w:spacing w:after="0" w:line="340" w:lineRule="exact"/>
              <w:ind w:firstLine="0"/>
              <w:jc w:val="center"/>
              <w:rPr>
                <w:color w:val="auto"/>
                <w:sz w:val="21"/>
                <w:szCs w:val="21"/>
                <w:highlight w:val="none"/>
              </w:rPr>
            </w:pPr>
            <w:r>
              <w:rPr>
                <w:rFonts w:hint="eastAsia"/>
                <w:color w:val="auto"/>
                <w:sz w:val="21"/>
                <w:szCs w:val="21"/>
                <w:highlight w:val="none"/>
              </w:rPr>
              <w:t>仪器</w:t>
            </w:r>
          </w:p>
          <w:p>
            <w:pPr>
              <w:pStyle w:val="32"/>
              <w:spacing w:after="0" w:line="340" w:lineRule="exact"/>
              <w:ind w:firstLine="0"/>
              <w:jc w:val="center"/>
              <w:rPr>
                <w:color w:val="auto"/>
                <w:sz w:val="21"/>
                <w:szCs w:val="21"/>
                <w:highlight w:val="none"/>
              </w:rPr>
            </w:pPr>
            <w:r>
              <w:rPr>
                <w:rFonts w:hint="eastAsia"/>
                <w:color w:val="auto"/>
                <w:sz w:val="21"/>
                <w:szCs w:val="21"/>
                <w:highlight w:val="none"/>
              </w:rPr>
              <w:t>设备名称</w:t>
            </w:r>
          </w:p>
        </w:tc>
        <w:tc>
          <w:tcPr>
            <w:tcW w:w="1257" w:type="dxa"/>
            <w:tcBorders>
              <w:top w:val="single" w:color="auto" w:sz="4" w:space="0"/>
              <w:left w:val="single" w:color="auto" w:sz="4" w:space="0"/>
            </w:tcBorders>
            <w:shd w:val="clear" w:color="auto" w:fill="FFFFFF"/>
            <w:vAlign w:val="center"/>
          </w:tcPr>
          <w:p>
            <w:pPr>
              <w:pStyle w:val="32"/>
              <w:spacing w:after="0" w:line="340" w:lineRule="exact"/>
              <w:ind w:firstLine="0"/>
              <w:jc w:val="center"/>
              <w:rPr>
                <w:color w:val="auto"/>
                <w:sz w:val="21"/>
                <w:szCs w:val="21"/>
                <w:highlight w:val="none"/>
              </w:rPr>
            </w:pPr>
            <w:r>
              <w:rPr>
                <w:rFonts w:hint="eastAsia"/>
                <w:color w:val="auto"/>
                <w:sz w:val="21"/>
                <w:szCs w:val="21"/>
                <w:highlight w:val="none"/>
              </w:rPr>
              <w:t>型号</w:t>
            </w:r>
          </w:p>
          <w:p>
            <w:pPr>
              <w:pStyle w:val="32"/>
              <w:spacing w:after="0" w:line="340" w:lineRule="exact"/>
              <w:ind w:firstLine="0"/>
              <w:jc w:val="center"/>
              <w:rPr>
                <w:color w:val="auto"/>
                <w:sz w:val="21"/>
                <w:szCs w:val="21"/>
                <w:highlight w:val="none"/>
              </w:rPr>
            </w:pPr>
            <w:r>
              <w:rPr>
                <w:rFonts w:hint="eastAsia"/>
                <w:color w:val="auto"/>
                <w:sz w:val="21"/>
                <w:szCs w:val="21"/>
                <w:highlight w:val="none"/>
              </w:rPr>
              <w:t>规格</w:t>
            </w:r>
          </w:p>
        </w:tc>
        <w:tc>
          <w:tcPr>
            <w:tcW w:w="1018" w:type="dxa"/>
            <w:tcBorders>
              <w:top w:val="single" w:color="auto" w:sz="4" w:space="0"/>
              <w:left w:val="single" w:color="auto" w:sz="4" w:space="0"/>
            </w:tcBorders>
            <w:shd w:val="clear" w:color="auto" w:fill="FFFFFF"/>
            <w:vAlign w:val="center"/>
          </w:tcPr>
          <w:p>
            <w:pPr>
              <w:pStyle w:val="32"/>
              <w:spacing w:after="0" w:line="340" w:lineRule="exact"/>
              <w:ind w:firstLine="380"/>
              <w:jc w:val="center"/>
              <w:rPr>
                <w:color w:val="auto"/>
                <w:sz w:val="21"/>
                <w:szCs w:val="21"/>
                <w:highlight w:val="none"/>
              </w:rPr>
            </w:pPr>
            <w:r>
              <w:rPr>
                <w:rFonts w:hint="eastAsia"/>
                <w:color w:val="auto"/>
                <w:sz w:val="21"/>
                <w:szCs w:val="21"/>
                <w:highlight w:val="none"/>
              </w:rPr>
              <w:t>数量</w:t>
            </w:r>
          </w:p>
        </w:tc>
        <w:tc>
          <w:tcPr>
            <w:tcW w:w="1257" w:type="dxa"/>
            <w:tcBorders>
              <w:top w:val="single" w:color="auto" w:sz="4" w:space="0"/>
              <w:left w:val="single" w:color="auto" w:sz="4" w:space="0"/>
            </w:tcBorders>
            <w:shd w:val="clear" w:color="auto" w:fill="FFFFFF"/>
            <w:vAlign w:val="center"/>
          </w:tcPr>
          <w:p>
            <w:pPr>
              <w:pStyle w:val="32"/>
              <w:spacing w:after="0" w:line="340" w:lineRule="exact"/>
              <w:ind w:firstLine="0"/>
              <w:jc w:val="center"/>
              <w:rPr>
                <w:color w:val="auto"/>
                <w:sz w:val="21"/>
                <w:szCs w:val="21"/>
                <w:highlight w:val="none"/>
              </w:rPr>
            </w:pPr>
            <w:r>
              <w:rPr>
                <w:rFonts w:hint="eastAsia"/>
                <w:color w:val="auto"/>
                <w:sz w:val="21"/>
                <w:szCs w:val="21"/>
                <w:highlight w:val="none"/>
              </w:rPr>
              <w:t>国别</w:t>
            </w:r>
          </w:p>
          <w:p>
            <w:pPr>
              <w:pStyle w:val="32"/>
              <w:spacing w:after="0" w:line="340" w:lineRule="exact"/>
              <w:ind w:firstLine="0"/>
              <w:jc w:val="center"/>
              <w:rPr>
                <w:color w:val="auto"/>
                <w:sz w:val="21"/>
                <w:szCs w:val="21"/>
                <w:highlight w:val="none"/>
              </w:rPr>
            </w:pPr>
            <w:r>
              <w:rPr>
                <w:rFonts w:hint="eastAsia"/>
                <w:color w:val="auto"/>
                <w:sz w:val="21"/>
                <w:szCs w:val="21"/>
                <w:highlight w:val="none"/>
              </w:rPr>
              <w:t>产地</w:t>
            </w:r>
          </w:p>
        </w:tc>
        <w:tc>
          <w:tcPr>
            <w:tcW w:w="1108" w:type="dxa"/>
            <w:tcBorders>
              <w:top w:val="single" w:color="auto" w:sz="4" w:space="0"/>
              <w:left w:val="single" w:color="auto" w:sz="4" w:space="0"/>
            </w:tcBorders>
            <w:shd w:val="clear" w:color="auto" w:fill="FFFFFF"/>
            <w:vAlign w:val="center"/>
          </w:tcPr>
          <w:p>
            <w:pPr>
              <w:pStyle w:val="32"/>
              <w:spacing w:after="0" w:line="340" w:lineRule="exact"/>
              <w:ind w:firstLine="0"/>
              <w:jc w:val="center"/>
              <w:rPr>
                <w:color w:val="auto"/>
                <w:sz w:val="21"/>
                <w:szCs w:val="21"/>
                <w:highlight w:val="none"/>
              </w:rPr>
            </w:pPr>
            <w:r>
              <w:rPr>
                <w:rFonts w:hint="eastAsia"/>
                <w:color w:val="auto"/>
                <w:sz w:val="21"/>
                <w:szCs w:val="21"/>
                <w:highlight w:val="none"/>
              </w:rPr>
              <w:t>制造</w:t>
            </w:r>
          </w:p>
          <w:p>
            <w:pPr>
              <w:pStyle w:val="32"/>
              <w:spacing w:after="0" w:line="340" w:lineRule="exact"/>
              <w:ind w:firstLine="0"/>
              <w:jc w:val="center"/>
              <w:rPr>
                <w:color w:val="auto"/>
                <w:sz w:val="21"/>
                <w:szCs w:val="21"/>
                <w:highlight w:val="none"/>
              </w:rPr>
            </w:pPr>
            <w:r>
              <w:rPr>
                <w:rFonts w:hint="eastAsia"/>
                <w:color w:val="auto"/>
                <w:sz w:val="21"/>
                <w:szCs w:val="21"/>
                <w:highlight w:val="none"/>
              </w:rPr>
              <w:t>年份</w:t>
            </w:r>
          </w:p>
        </w:tc>
        <w:tc>
          <w:tcPr>
            <w:tcW w:w="988" w:type="dxa"/>
            <w:tcBorders>
              <w:top w:val="single" w:color="auto" w:sz="4" w:space="0"/>
              <w:left w:val="single" w:color="auto" w:sz="4" w:space="0"/>
            </w:tcBorders>
            <w:shd w:val="clear" w:color="auto" w:fill="FFFFFF"/>
            <w:vAlign w:val="center"/>
          </w:tcPr>
          <w:p>
            <w:pPr>
              <w:pStyle w:val="32"/>
              <w:spacing w:after="0" w:line="340" w:lineRule="exact"/>
              <w:ind w:firstLine="0"/>
              <w:jc w:val="center"/>
              <w:rPr>
                <w:color w:val="auto"/>
                <w:sz w:val="21"/>
                <w:szCs w:val="21"/>
                <w:highlight w:val="none"/>
              </w:rPr>
            </w:pPr>
            <w:r>
              <w:rPr>
                <w:rFonts w:hint="eastAsia"/>
                <w:color w:val="auto"/>
                <w:sz w:val="21"/>
                <w:szCs w:val="21"/>
                <w:highlight w:val="none"/>
              </w:rPr>
              <w:t>已使用</w:t>
            </w:r>
          </w:p>
          <w:p>
            <w:pPr>
              <w:pStyle w:val="32"/>
              <w:spacing w:after="0" w:line="340" w:lineRule="exact"/>
              <w:ind w:firstLine="0"/>
              <w:jc w:val="center"/>
              <w:rPr>
                <w:color w:val="auto"/>
                <w:sz w:val="21"/>
                <w:szCs w:val="21"/>
                <w:highlight w:val="none"/>
              </w:rPr>
            </w:pPr>
            <w:r>
              <w:rPr>
                <w:rFonts w:hint="eastAsia"/>
                <w:color w:val="auto"/>
                <w:sz w:val="21"/>
                <w:szCs w:val="21"/>
                <w:highlight w:val="none"/>
              </w:rPr>
              <w:t>台时数</w:t>
            </w:r>
          </w:p>
        </w:tc>
        <w:tc>
          <w:tcPr>
            <w:tcW w:w="1039" w:type="dxa"/>
            <w:tcBorders>
              <w:top w:val="single" w:color="auto" w:sz="4" w:space="0"/>
              <w:left w:val="single" w:color="auto" w:sz="4" w:space="0"/>
            </w:tcBorders>
            <w:shd w:val="clear" w:color="auto" w:fill="FFFFFF"/>
            <w:vAlign w:val="center"/>
          </w:tcPr>
          <w:p>
            <w:pPr>
              <w:pStyle w:val="32"/>
              <w:spacing w:after="0" w:line="340" w:lineRule="exact"/>
              <w:ind w:firstLine="0"/>
              <w:jc w:val="center"/>
              <w:rPr>
                <w:color w:val="auto"/>
                <w:sz w:val="21"/>
                <w:szCs w:val="21"/>
                <w:highlight w:val="none"/>
              </w:rPr>
            </w:pPr>
            <w:r>
              <w:rPr>
                <w:rFonts w:hint="eastAsia"/>
                <w:color w:val="auto"/>
                <w:sz w:val="21"/>
                <w:szCs w:val="21"/>
                <w:highlight w:val="none"/>
              </w:rPr>
              <w:t>用途</w:t>
            </w:r>
          </w:p>
        </w:tc>
        <w:tc>
          <w:tcPr>
            <w:tcW w:w="861" w:type="dxa"/>
            <w:tcBorders>
              <w:top w:val="single" w:color="auto" w:sz="4" w:space="0"/>
              <w:left w:val="single" w:color="auto" w:sz="4" w:space="0"/>
              <w:right w:val="single" w:color="auto" w:sz="4" w:space="0"/>
            </w:tcBorders>
            <w:shd w:val="clear" w:color="auto" w:fill="FFFFFF"/>
            <w:vAlign w:val="center"/>
          </w:tcPr>
          <w:p>
            <w:pPr>
              <w:pStyle w:val="32"/>
              <w:spacing w:after="0" w:line="340" w:lineRule="exact"/>
              <w:ind w:firstLine="0"/>
              <w:jc w:val="center"/>
              <w:rPr>
                <w:color w:val="auto"/>
                <w:sz w:val="21"/>
                <w:szCs w:val="21"/>
                <w:highlight w:val="none"/>
              </w:rPr>
            </w:pPr>
            <w:r>
              <w:rPr>
                <w:rFonts w:hint="eastAsia"/>
                <w:color w:val="auto"/>
                <w:sz w:val="21"/>
                <w:szCs w:val="21"/>
                <w:highlight w:val="none"/>
              </w:rPr>
              <w:t>备注</w:t>
            </w:r>
          </w:p>
        </w:tc>
      </w:tr>
      <w:tr>
        <w:tblPrEx>
          <w:tblCellMar>
            <w:top w:w="0" w:type="dxa"/>
            <w:left w:w="108" w:type="dxa"/>
            <w:bottom w:w="0" w:type="dxa"/>
            <w:right w:w="108" w:type="dxa"/>
          </w:tblCellMar>
        </w:tblPrEx>
        <w:trPr>
          <w:trHeight w:val="578" w:hRule="exact"/>
          <w:jc w:val="center"/>
        </w:trPr>
        <w:tc>
          <w:tcPr>
            <w:tcW w:w="76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0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3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6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89" w:hRule="exact"/>
          <w:jc w:val="center"/>
        </w:trPr>
        <w:tc>
          <w:tcPr>
            <w:tcW w:w="76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0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3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6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89" w:hRule="exact"/>
          <w:jc w:val="center"/>
        </w:trPr>
        <w:tc>
          <w:tcPr>
            <w:tcW w:w="76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0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3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6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78" w:hRule="exact"/>
          <w:jc w:val="center"/>
        </w:trPr>
        <w:tc>
          <w:tcPr>
            <w:tcW w:w="76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0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3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6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89" w:hRule="exact"/>
          <w:jc w:val="center"/>
        </w:trPr>
        <w:tc>
          <w:tcPr>
            <w:tcW w:w="76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0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3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6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89" w:hRule="exact"/>
          <w:jc w:val="center"/>
        </w:trPr>
        <w:tc>
          <w:tcPr>
            <w:tcW w:w="76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0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3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6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89" w:hRule="exact"/>
          <w:jc w:val="center"/>
        </w:trPr>
        <w:tc>
          <w:tcPr>
            <w:tcW w:w="76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0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3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6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89" w:hRule="exact"/>
          <w:jc w:val="center"/>
        </w:trPr>
        <w:tc>
          <w:tcPr>
            <w:tcW w:w="76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0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3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6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89" w:hRule="exact"/>
          <w:jc w:val="center"/>
        </w:trPr>
        <w:tc>
          <w:tcPr>
            <w:tcW w:w="76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0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3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6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78" w:hRule="exact"/>
          <w:jc w:val="center"/>
        </w:trPr>
        <w:tc>
          <w:tcPr>
            <w:tcW w:w="76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0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3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6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89" w:hRule="exact"/>
          <w:jc w:val="center"/>
        </w:trPr>
        <w:tc>
          <w:tcPr>
            <w:tcW w:w="76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0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3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6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78" w:hRule="exact"/>
          <w:jc w:val="center"/>
        </w:trPr>
        <w:tc>
          <w:tcPr>
            <w:tcW w:w="76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0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3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6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89" w:hRule="exact"/>
          <w:jc w:val="center"/>
        </w:trPr>
        <w:tc>
          <w:tcPr>
            <w:tcW w:w="76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0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3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6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78" w:hRule="exact"/>
          <w:jc w:val="center"/>
        </w:trPr>
        <w:tc>
          <w:tcPr>
            <w:tcW w:w="76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0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3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6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89" w:hRule="exact"/>
          <w:jc w:val="center"/>
        </w:trPr>
        <w:tc>
          <w:tcPr>
            <w:tcW w:w="76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0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3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6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89" w:hRule="exact"/>
          <w:jc w:val="center"/>
        </w:trPr>
        <w:tc>
          <w:tcPr>
            <w:tcW w:w="76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0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3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6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48" w:hRule="exact"/>
          <w:jc w:val="center"/>
        </w:trPr>
        <w:tc>
          <w:tcPr>
            <w:tcW w:w="765"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242"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018"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108"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988"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039"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861" w:type="dxa"/>
            <w:tcBorders>
              <w:top w:val="single" w:color="auto" w:sz="4" w:space="0"/>
              <w:left w:val="single" w:color="auto" w:sz="4" w:space="0"/>
              <w:bottom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bl>
    <w:p>
      <w:pPr>
        <w:spacing w:line="1" w:lineRule="exact"/>
        <w:rPr>
          <w:color w:val="auto"/>
          <w:sz w:val="2"/>
          <w:szCs w:val="2"/>
          <w:highlight w:val="none"/>
        </w:rPr>
      </w:pPr>
      <w:r>
        <w:rPr>
          <w:color w:val="auto"/>
          <w:highlight w:val="none"/>
        </w:rPr>
        <w:br w:type="page"/>
      </w:r>
    </w:p>
    <w:p>
      <w:pPr>
        <w:pStyle w:val="27"/>
        <w:spacing w:after="0" w:line="460" w:lineRule="exact"/>
        <w:rPr>
          <w:color w:val="auto"/>
          <w:sz w:val="21"/>
          <w:szCs w:val="21"/>
          <w:highlight w:val="none"/>
          <w:lang w:eastAsia="zh-CN"/>
        </w:rPr>
      </w:pPr>
      <w:r>
        <w:rPr>
          <w:color w:val="auto"/>
          <w:sz w:val="21"/>
          <w:szCs w:val="21"/>
          <w:highlight w:val="none"/>
        </w:rPr>
        <w:t>附件三</w:t>
      </w:r>
      <w:r>
        <w:rPr>
          <w:rFonts w:hint="eastAsia"/>
          <w:color w:val="auto"/>
          <w:sz w:val="21"/>
          <w:szCs w:val="21"/>
          <w:highlight w:val="none"/>
          <w:lang w:eastAsia="zh-CN"/>
        </w:rPr>
        <w:t>：</w:t>
      </w:r>
    </w:p>
    <w:p>
      <w:pPr>
        <w:pStyle w:val="29"/>
        <w:keepNext/>
        <w:keepLines/>
        <w:spacing w:after="0" w:line="600" w:lineRule="exact"/>
        <w:jc w:val="center"/>
        <w:outlineLvl w:val="9"/>
        <w:rPr>
          <w:b/>
          <w:bCs/>
          <w:color w:val="auto"/>
          <w:sz w:val="30"/>
          <w:szCs w:val="30"/>
          <w:highlight w:val="none"/>
        </w:rPr>
      </w:pPr>
      <w:bookmarkStart w:id="574" w:name="_Toc27816"/>
      <w:bookmarkStart w:id="575" w:name="_Toc32652"/>
      <w:bookmarkStart w:id="576" w:name="_Toc22619"/>
      <w:bookmarkStart w:id="577" w:name="_Toc29302"/>
      <w:r>
        <w:rPr>
          <w:b/>
          <w:bCs/>
          <w:color w:val="auto"/>
          <w:sz w:val="30"/>
          <w:szCs w:val="30"/>
          <w:highlight w:val="none"/>
        </w:rPr>
        <w:t>拟投入本标段的劳动力计划表</w:t>
      </w:r>
      <w:bookmarkEnd w:id="574"/>
      <w:bookmarkEnd w:id="575"/>
      <w:bookmarkEnd w:id="576"/>
      <w:bookmarkEnd w:id="577"/>
    </w:p>
    <w:p>
      <w:pPr>
        <w:pStyle w:val="30"/>
        <w:spacing w:after="0" w:line="300" w:lineRule="exact"/>
        <w:ind w:right="380"/>
        <w:jc w:val="right"/>
        <w:rPr>
          <w:color w:val="auto"/>
          <w:highlight w:val="none"/>
        </w:rPr>
      </w:pPr>
      <w:r>
        <w:rPr>
          <w:color w:val="auto"/>
          <w:highlight w:val="none"/>
        </w:rPr>
        <w:t>单位：人</w:t>
      </w:r>
    </w:p>
    <w:tbl>
      <w:tblPr>
        <w:tblStyle w:val="18"/>
        <w:tblW w:w="10279" w:type="dxa"/>
        <w:jc w:val="center"/>
        <w:tblLayout w:type="fixed"/>
        <w:tblCellMar>
          <w:top w:w="0" w:type="dxa"/>
          <w:left w:w="108" w:type="dxa"/>
          <w:bottom w:w="0" w:type="dxa"/>
          <w:right w:w="108" w:type="dxa"/>
        </w:tblCellMar>
      </w:tblPr>
      <w:tblGrid>
        <w:gridCol w:w="1336"/>
        <w:gridCol w:w="1315"/>
        <w:gridCol w:w="1315"/>
        <w:gridCol w:w="1305"/>
        <w:gridCol w:w="1315"/>
        <w:gridCol w:w="1315"/>
        <w:gridCol w:w="1315"/>
        <w:gridCol w:w="1063"/>
      </w:tblGrid>
      <w:tr>
        <w:tblPrEx>
          <w:tblCellMar>
            <w:top w:w="0" w:type="dxa"/>
            <w:left w:w="108" w:type="dxa"/>
            <w:bottom w:w="0" w:type="dxa"/>
            <w:right w:w="108" w:type="dxa"/>
          </w:tblCellMar>
        </w:tblPrEx>
        <w:trPr>
          <w:trHeight w:val="561" w:hRule="exact"/>
          <w:jc w:val="center"/>
        </w:trPr>
        <w:tc>
          <w:tcPr>
            <w:tcW w:w="1336"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工种</w:t>
            </w:r>
          </w:p>
        </w:tc>
        <w:tc>
          <w:tcPr>
            <w:tcW w:w="8943" w:type="dxa"/>
            <w:gridSpan w:val="7"/>
            <w:tcBorders>
              <w:top w:val="single" w:color="auto" w:sz="4" w:space="0"/>
              <w:left w:val="single" w:color="auto" w:sz="4" w:space="0"/>
              <w:righ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按工程施工阶段投入劳动力情况</w:t>
            </w:r>
          </w:p>
        </w:tc>
      </w:tr>
      <w:tr>
        <w:tblPrEx>
          <w:tblCellMar>
            <w:top w:w="0" w:type="dxa"/>
            <w:left w:w="108" w:type="dxa"/>
            <w:bottom w:w="0" w:type="dxa"/>
            <w:right w:w="108" w:type="dxa"/>
          </w:tblCellMar>
        </w:tblPrEx>
        <w:trPr>
          <w:trHeight w:val="553" w:hRule="exact"/>
          <w:jc w:val="center"/>
        </w:trPr>
        <w:tc>
          <w:tcPr>
            <w:tcW w:w="1336"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0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6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53" w:hRule="exact"/>
          <w:jc w:val="center"/>
        </w:trPr>
        <w:tc>
          <w:tcPr>
            <w:tcW w:w="1336"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0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6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53" w:hRule="exact"/>
          <w:jc w:val="center"/>
        </w:trPr>
        <w:tc>
          <w:tcPr>
            <w:tcW w:w="1336"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0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6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44" w:hRule="exact"/>
          <w:jc w:val="center"/>
        </w:trPr>
        <w:tc>
          <w:tcPr>
            <w:tcW w:w="1336"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0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6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61" w:hRule="exact"/>
          <w:jc w:val="center"/>
        </w:trPr>
        <w:tc>
          <w:tcPr>
            <w:tcW w:w="1336"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0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6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53" w:hRule="exact"/>
          <w:jc w:val="center"/>
        </w:trPr>
        <w:tc>
          <w:tcPr>
            <w:tcW w:w="1336"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0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6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53" w:hRule="exact"/>
          <w:jc w:val="center"/>
        </w:trPr>
        <w:tc>
          <w:tcPr>
            <w:tcW w:w="1336"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0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6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53" w:hRule="exact"/>
          <w:jc w:val="center"/>
        </w:trPr>
        <w:tc>
          <w:tcPr>
            <w:tcW w:w="1336"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05"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6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53" w:hRule="exact"/>
          <w:jc w:val="center"/>
        </w:trPr>
        <w:tc>
          <w:tcPr>
            <w:tcW w:w="1336"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05" w:type="dxa"/>
            <w:tcBorders>
              <w:top w:val="single" w:color="auto" w:sz="4" w:space="0"/>
              <w:left w:val="single" w:color="auto" w:sz="4" w:space="0"/>
              <w:bottom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bottom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6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53" w:hRule="exact"/>
          <w:jc w:val="center"/>
        </w:trPr>
        <w:tc>
          <w:tcPr>
            <w:tcW w:w="1336"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05" w:type="dxa"/>
            <w:tcBorders>
              <w:top w:val="single" w:color="auto" w:sz="4" w:space="0"/>
              <w:left w:val="single" w:color="auto" w:sz="4" w:space="0"/>
            </w:tcBorders>
            <w:shd w:val="clear" w:color="auto" w:fill="FFFFFF"/>
          </w:tcPr>
          <w:p>
            <w:pPr>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6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53" w:hRule="exact"/>
          <w:jc w:val="center"/>
        </w:trPr>
        <w:tc>
          <w:tcPr>
            <w:tcW w:w="1336"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0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6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53" w:hRule="exact"/>
          <w:jc w:val="center"/>
        </w:trPr>
        <w:tc>
          <w:tcPr>
            <w:tcW w:w="1336"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0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6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53" w:hRule="exact"/>
          <w:jc w:val="center"/>
        </w:trPr>
        <w:tc>
          <w:tcPr>
            <w:tcW w:w="1336"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0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6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53" w:hRule="exact"/>
          <w:jc w:val="center"/>
        </w:trPr>
        <w:tc>
          <w:tcPr>
            <w:tcW w:w="1336"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0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6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53" w:hRule="exact"/>
          <w:jc w:val="center"/>
        </w:trPr>
        <w:tc>
          <w:tcPr>
            <w:tcW w:w="1336"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0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6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04" w:hRule="exact"/>
          <w:jc w:val="center"/>
        </w:trPr>
        <w:tc>
          <w:tcPr>
            <w:tcW w:w="1336"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305"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063" w:type="dxa"/>
            <w:tcBorders>
              <w:top w:val="single" w:color="auto" w:sz="4" w:space="0"/>
              <w:left w:val="single" w:color="auto" w:sz="4" w:space="0"/>
              <w:bottom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bl>
    <w:p>
      <w:pPr>
        <w:rPr>
          <w:color w:val="auto"/>
          <w:highlight w:val="none"/>
        </w:rPr>
        <w:sectPr>
          <w:pgSz w:w="11905" w:h="16838"/>
          <w:pgMar w:top="1247" w:right="1417" w:bottom="1247" w:left="1417" w:header="0" w:footer="1468" w:gutter="0"/>
          <w:pgNumType w:fmt="decimal"/>
          <w:cols w:space="0" w:num="1"/>
          <w:docGrid w:linePitch="360" w:charSpace="0"/>
        </w:sectPr>
      </w:pPr>
    </w:p>
    <w:p>
      <w:pPr>
        <w:pStyle w:val="27"/>
        <w:spacing w:after="680"/>
        <w:rPr>
          <w:color w:val="auto"/>
          <w:highlight w:val="none"/>
        </w:rPr>
      </w:pPr>
    </w:p>
    <w:p>
      <w:pPr>
        <w:pStyle w:val="27"/>
        <w:spacing w:after="680"/>
        <w:rPr>
          <w:color w:val="auto"/>
          <w:highlight w:val="none"/>
        </w:rPr>
      </w:pPr>
    </w:p>
    <w:p>
      <w:pPr>
        <w:rPr>
          <w:color w:val="auto"/>
          <w:highlight w:val="none"/>
        </w:rPr>
      </w:pPr>
      <w:r>
        <w:rPr>
          <w:color w:val="auto"/>
          <w:highlight w:val="none"/>
        </w:rPr>
        <w:br w:type="page"/>
      </w:r>
    </w:p>
    <w:p>
      <w:pPr>
        <w:pStyle w:val="27"/>
        <w:spacing w:after="0" w:line="460" w:lineRule="exact"/>
        <w:rPr>
          <w:color w:val="auto"/>
          <w:sz w:val="21"/>
          <w:szCs w:val="21"/>
          <w:highlight w:val="none"/>
          <w:lang w:eastAsia="zh-CN"/>
        </w:rPr>
      </w:pPr>
      <w:r>
        <w:rPr>
          <w:color w:val="auto"/>
          <w:sz w:val="21"/>
          <w:szCs w:val="21"/>
          <w:highlight w:val="none"/>
        </w:rPr>
        <w:t>附件四</w:t>
      </w:r>
      <w:r>
        <w:rPr>
          <w:rFonts w:hint="eastAsia"/>
          <w:color w:val="auto"/>
          <w:sz w:val="21"/>
          <w:szCs w:val="21"/>
          <w:highlight w:val="none"/>
          <w:lang w:eastAsia="zh-CN"/>
        </w:rPr>
        <w:t>：</w:t>
      </w:r>
    </w:p>
    <w:p>
      <w:pPr>
        <w:pStyle w:val="29"/>
        <w:keepNext/>
        <w:keepLines/>
        <w:spacing w:after="0" w:line="600" w:lineRule="exact"/>
        <w:jc w:val="center"/>
        <w:outlineLvl w:val="9"/>
        <w:rPr>
          <w:b/>
          <w:bCs/>
          <w:color w:val="auto"/>
          <w:sz w:val="30"/>
          <w:szCs w:val="30"/>
          <w:highlight w:val="none"/>
        </w:rPr>
      </w:pPr>
      <w:bookmarkStart w:id="578" w:name="_Toc9774"/>
      <w:bookmarkStart w:id="579" w:name="_Toc2789"/>
      <w:bookmarkStart w:id="580" w:name="_Toc6774"/>
      <w:bookmarkStart w:id="581" w:name="_Toc3162"/>
      <w:r>
        <w:rPr>
          <w:b/>
          <w:bCs/>
          <w:color w:val="auto"/>
          <w:sz w:val="30"/>
          <w:szCs w:val="30"/>
          <w:highlight w:val="none"/>
        </w:rPr>
        <w:t>计划开工日期、完工日期和施工进度表</w:t>
      </w:r>
      <w:bookmarkEnd w:id="578"/>
      <w:bookmarkEnd w:id="579"/>
      <w:bookmarkEnd w:id="580"/>
      <w:bookmarkEnd w:id="581"/>
    </w:p>
    <w:p>
      <w:pPr>
        <w:pStyle w:val="26"/>
        <w:spacing w:after="0" w:line="460" w:lineRule="exact"/>
        <w:ind w:left="420" w:leftChars="200" w:firstLine="0"/>
        <w:jc w:val="both"/>
        <w:rPr>
          <w:color w:val="auto"/>
          <w:sz w:val="21"/>
          <w:szCs w:val="21"/>
          <w:highlight w:val="none"/>
        </w:rPr>
      </w:pPr>
    </w:p>
    <w:p>
      <w:pPr>
        <w:pStyle w:val="26"/>
        <w:spacing w:after="0" w:line="460" w:lineRule="exact"/>
        <w:ind w:left="420" w:leftChars="200" w:firstLine="0"/>
        <w:jc w:val="both"/>
        <w:rPr>
          <w:color w:val="auto"/>
          <w:sz w:val="21"/>
          <w:szCs w:val="21"/>
          <w:highlight w:val="none"/>
        </w:rPr>
      </w:pPr>
      <w:r>
        <w:rPr>
          <w:rFonts w:hint="eastAsia"/>
          <w:color w:val="auto"/>
          <w:sz w:val="21"/>
          <w:szCs w:val="21"/>
          <w:highlight w:val="none"/>
          <w:lang w:val="en-US" w:eastAsia="zh-CN"/>
        </w:rPr>
        <w:t xml:space="preserve">1.  </w:t>
      </w:r>
      <w:r>
        <w:rPr>
          <w:color w:val="auto"/>
          <w:sz w:val="21"/>
          <w:szCs w:val="21"/>
          <w:highlight w:val="none"/>
        </w:rPr>
        <w:t>投标人应递交施工进度表，说明按招标文件要求的计划工期进行施工的各个关键日期。</w:t>
      </w:r>
    </w:p>
    <w:p>
      <w:pPr>
        <w:pStyle w:val="26"/>
        <w:spacing w:after="0" w:line="460" w:lineRule="exact"/>
        <w:ind w:left="420" w:leftChars="200" w:firstLine="0"/>
        <w:jc w:val="both"/>
        <w:rPr>
          <w:color w:val="auto"/>
          <w:sz w:val="21"/>
          <w:szCs w:val="21"/>
          <w:highlight w:val="none"/>
        </w:rPr>
        <w:sectPr>
          <w:footerReference r:id="rId50" w:type="default"/>
          <w:footerReference r:id="rId51" w:type="even"/>
          <w:type w:val="continuous"/>
          <w:pgSz w:w="11905" w:h="16838"/>
          <w:pgMar w:top="1247" w:right="1417" w:bottom="1247" w:left="1417" w:header="0" w:footer="1468" w:gutter="0"/>
          <w:pgNumType w:fmt="decimal"/>
          <w:cols w:space="0" w:num="1"/>
          <w:docGrid w:linePitch="360" w:charSpace="0"/>
        </w:sectPr>
      </w:pPr>
      <w:r>
        <w:rPr>
          <w:rFonts w:hint="eastAsia"/>
          <w:color w:val="auto"/>
          <w:sz w:val="21"/>
          <w:szCs w:val="21"/>
          <w:highlight w:val="none"/>
          <w:lang w:val="en-US" w:eastAsia="zh-CN"/>
        </w:rPr>
        <w:t xml:space="preserve">2.  </w:t>
      </w:r>
      <w:r>
        <w:rPr>
          <w:color w:val="auto"/>
          <w:sz w:val="21"/>
          <w:szCs w:val="21"/>
          <w:highlight w:val="none"/>
        </w:rPr>
        <w:t>施工进度表可采用网络图</w:t>
      </w:r>
      <w:r>
        <w:rPr>
          <w:rFonts w:hint="eastAsia"/>
          <w:color w:val="auto"/>
          <w:sz w:val="21"/>
          <w:szCs w:val="21"/>
          <w:highlight w:val="none"/>
          <w:lang w:eastAsia="zh-CN"/>
        </w:rPr>
        <w:t>（</w:t>
      </w:r>
      <w:r>
        <w:rPr>
          <w:color w:val="auto"/>
          <w:sz w:val="21"/>
          <w:szCs w:val="21"/>
          <w:highlight w:val="none"/>
        </w:rPr>
        <w:t>或横道图）表示。</w:t>
      </w:r>
    </w:p>
    <w:p>
      <w:pPr>
        <w:pStyle w:val="27"/>
        <w:spacing w:after="0" w:line="460" w:lineRule="exact"/>
        <w:rPr>
          <w:color w:val="auto"/>
          <w:sz w:val="21"/>
          <w:szCs w:val="21"/>
          <w:highlight w:val="none"/>
          <w:lang w:eastAsia="zh-CN"/>
        </w:rPr>
      </w:pPr>
      <w:r>
        <w:rPr>
          <w:color w:val="auto"/>
          <w:sz w:val="21"/>
          <w:szCs w:val="21"/>
          <w:highlight w:val="none"/>
        </w:rPr>
        <w:t>附件五</w:t>
      </w:r>
      <w:r>
        <w:rPr>
          <w:rFonts w:hint="eastAsia"/>
          <w:color w:val="auto"/>
          <w:sz w:val="21"/>
          <w:szCs w:val="21"/>
          <w:highlight w:val="none"/>
          <w:lang w:eastAsia="zh-CN"/>
        </w:rPr>
        <w:t>：</w:t>
      </w:r>
    </w:p>
    <w:p>
      <w:pPr>
        <w:pStyle w:val="29"/>
        <w:keepNext/>
        <w:keepLines/>
        <w:spacing w:after="0" w:line="600" w:lineRule="exact"/>
        <w:jc w:val="center"/>
        <w:outlineLvl w:val="9"/>
        <w:rPr>
          <w:b/>
          <w:bCs/>
          <w:color w:val="auto"/>
          <w:sz w:val="30"/>
          <w:szCs w:val="30"/>
          <w:highlight w:val="none"/>
        </w:rPr>
      </w:pPr>
      <w:bookmarkStart w:id="582" w:name="_Toc12607"/>
      <w:bookmarkStart w:id="583" w:name="_Toc30682"/>
      <w:bookmarkStart w:id="584" w:name="_Toc27277"/>
      <w:bookmarkStart w:id="585" w:name="_Toc27797"/>
      <w:r>
        <w:rPr>
          <w:b/>
          <w:bCs/>
          <w:color w:val="auto"/>
          <w:sz w:val="30"/>
          <w:szCs w:val="30"/>
          <w:highlight w:val="none"/>
        </w:rPr>
        <w:t>施工总平面图</w:t>
      </w:r>
      <w:bookmarkEnd w:id="582"/>
      <w:bookmarkEnd w:id="583"/>
      <w:bookmarkEnd w:id="584"/>
      <w:bookmarkEnd w:id="585"/>
    </w:p>
    <w:p>
      <w:pPr>
        <w:pStyle w:val="26"/>
        <w:spacing w:after="0" w:line="460" w:lineRule="exact"/>
        <w:ind w:firstLine="420" w:firstLineChars="200"/>
        <w:jc w:val="both"/>
        <w:rPr>
          <w:color w:val="auto"/>
          <w:sz w:val="21"/>
          <w:szCs w:val="21"/>
          <w:highlight w:val="none"/>
          <w:lang w:val="en-US" w:eastAsia="zh-CN"/>
        </w:rPr>
      </w:pPr>
    </w:p>
    <w:p>
      <w:pPr>
        <w:pStyle w:val="26"/>
        <w:spacing w:after="0" w:line="460" w:lineRule="exact"/>
        <w:ind w:firstLine="420" w:firstLineChars="200"/>
        <w:jc w:val="both"/>
        <w:rPr>
          <w:color w:val="auto"/>
          <w:sz w:val="21"/>
          <w:szCs w:val="21"/>
          <w:highlight w:val="none"/>
          <w:lang w:val="en-US" w:eastAsia="zh-CN"/>
        </w:rPr>
        <w:sectPr>
          <w:pgSz w:w="11905" w:h="16838"/>
          <w:pgMar w:top="1247" w:right="1417" w:bottom="1247" w:left="1417" w:header="0" w:footer="1468" w:gutter="0"/>
          <w:pgNumType w:fmt="decimal"/>
          <w:cols w:space="0" w:num="1"/>
          <w:docGrid w:linePitch="360" w:charSpace="0"/>
        </w:sectPr>
      </w:pPr>
      <w:r>
        <w:rPr>
          <w:rFonts w:hint="eastAsia"/>
          <w:color w:val="auto"/>
          <w:sz w:val="21"/>
          <w:szCs w:val="21"/>
          <w:highlight w:val="none"/>
          <w:lang w:val="en-US" w:eastAsia="zh-CN"/>
        </w:rPr>
        <w:t>投标人应递交一份施工总平面图，绘岀现场临时设施布置图及表并附文字说明，说明临时设施、加工车间、现场办公、设备及仓储、供电、供水、卫生、生活、道路、消防等设施的情况和布置。</w:t>
      </w:r>
    </w:p>
    <w:p>
      <w:pPr>
        <w:pStyle w:val="27"/>
        <w:spacing w:after="0" w:line="460" w:lineRule="exact"/>
        <w:rPr>
          <w:color w:val="auto"/>
          <w:sz w:val="21"/>
          <w:szCs w:val="21"/>
          <w:highlight w:val="none"/>
          <w:lang w:eastAsia="zh-CN"/>
        </w:rPr>
      </w:pPr>
      <w:r>
        <w:rPr>
          <w:color w:val="auto"/>
          <w:sz w:val="21"/>
          <w:szCs w:val="21"/>
          <w:highlight w:val="none"/>
        </w:rPr>
        <w:t>附件六</w:t>
      </w:r>
      <w:r>
        <w:rPr>
          <w:rFonts w:hint="eastAsia"/>
          <w:color w:val="auto"/>
          <w:sz w:val="21"/>
          <w:szCs w:val="21"/>
          <w:highlight w:val="none"/>
          <w:lang w:eastAsia="zh-CN"/>
        </w:rPr>
        <w:t>：</w:t>
      </w:r>
    </w:p>
    <w:p>
      <w:pPr>
        <w:pStyle w:val="29"/>
        <w:keepNext/>
        <w:keepLines/>
        <w:spacing w:after="0" w:line="600" w:lineRule="exact"/>
        <w:jc w:val="center"/>
        <w:outlineLvl w:val="9"/>
        <w:rPr>
          <w:b/>
          <w:bCs/>
          <w:color w:val="auto"/>
          <w:sz w:val="30"/>
          <w:szCs w:val="30"/>
          <w:highlight w:val="none"/>
        </w:rPr>
      </w:pPr>
      <w:bookmarkStart w:id="586" w:name="_Toc29453"/>
      <w:bookmarkStart w:id="587" w:name="_Toc27087"/>
      <w:bookmarkStart w:id="588" w:name="_Toc7294"/>
      <w:bookmarkStart w:id="589" w:name="_Toc2884"/>
      <w:r>
        <w:rPr>
          <w:b/>
          <w:bCs/>
          <w:color w:val="auto"/>
          <w:sz w:val="30"/>
          <w:szCs w:val="30"/>
          <w:highlight w:val="none"/>
        </w:rPr>
        <w:t>临时用地表</w:t>
      </w:r>
      <w:bookmarkEnd w:id="586"/>
      <w:bookmarkEnd w:id="587"/>
      <w:bookmarkEnd w:id="588"/>
      <w:bookmarkEnd w:id="589"/>
    </w:p>
    <w:tbl>
      <w:tblPr>
        <w:tblStyle w:val="18"/>
        <w:tblW w:w="9737" w:type="dxa"/>
        <w:jc w:val="center"/>
        <w:tblLayout w:type="fixed"/>
        <w:tblCellMar>
          <w:top w:w="0" w:type="dxa"/>
          <w:left w:w="108" w:type="dxa"/>
          <w:bottom w:w="0" w:type="dxa"/>
          <w:right w:w="108" w:type="dxa"/>
        </w:tblCellMar>
      </w:tblPr>
      <w:tblGrid>
        <w:gridCol w:w="2255"/>
        <w:gridCol w:w="2719"/>
        <w:gridCol w:w="2730"/>
        <w:gridCol w:w="2033"/>
      </w:tblGrid>
      <w:tr>
        <w:tblPrEx>
          <w:tblCellMar>
            <w:top w:w="0" w:type="dxa"/>
            <w:left w:w="108" w:type="dxa"/>
            <w:bottom w:w="0" w:type="dxa"/>
            <w:right w:w="108" w:type="dxa"/>
          </w:tblCellMar>
        </w:tblPrEx>
        <w:trPr>
          <w:trHeight w:val="666" w:hRule="exact"/>
          <w:jc w:val="center"/>
        </w:trPr>
        <w:tc>
          <w:tcPr>
            <w:tcW w:w="2255"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用途</w:t>
            </w:r>
          </w:p>
        </w:tc>
        <w:tc>
          <w:tcPr>
            <w:tcW w:w="2719"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lang w:eastAsia="zh-CN"/>
              </w:rPr>
            </w:pPr>
            <w:r>
              <w:rPr>
                <w:rFonts w:hint="eastAsia"/>
                <w:color w:val="auto"/>
                <w:sz w:val="21"/>
                <w:szCs w:val="21"/>
                <w:highlight w:val="none"/>
              </w:rPr>
              <w:t>面积</w:t>
            </w:r>
            <w:r>
              <w:rPr>
                <w:rFonts w:hint="eastAsia"/>
                <w:color w:val="auto"/>
                <w:sz w:val="21"/>
                <w:szCs w:val="21"/>
                <w:highlight w:val="none"/>
                <w:lang w:val="en-US" w:eastAsia="zh-CN" w:bidi="en-US"/>
              </w:rPr>
              <w:t>（</w:t>
            </w:r>
            <w:r>
              <w:rPr>
                <w:rFonts w:hint="eastAsia"/>
                <w:color w:val="auto"/>
                <w:sz w:val="21"/>
                <w:szCs w:val="21"/>
                <w:highlight w:val="none"/>
                <w:lang w:val="en-US" w:eastAsia="en-US" w:bidi="en-US"/>
              </w:rPr>
              <w:t>m</w:t>
            </w:r>
            <w:r>
              <w:rPr>
                <w:rFonts w:hint="eastAsia"/>
                <w:color w:val="auto"/>
                <w:sz w:val="21"/>
                <w:szCs w:val="21"/>
                <w:highlight w:val="none"/>
                <w:vertAlign w:val="superscript"/>
                <w:lang w:val="en-US" w:eastAsia="en-US" w:bidi="en-US"/>
              </w:rPr>
              <w:t>2</w:t>
            </w:r>
            <w:r>
              <w:rPr>
                <w:rFonts w:hint="eastAsia"/>
                <w:color w:val="auto"/>
                <w:sz w:val="21"/>
                <w:szCs w:val="21"/>
                <w:highlight w:val="none"/>
                <w:lang w:val="en-US" w:eastAsia="zh-CN" w:bidi="en-US"/>
              </w:rPr>
              <w:t>）</w:t>
            </w:r>
          </w:p>
        </w:tc>
        <w:tc>
          <w:tcPr>
            <w:tcW w:w="2730"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位置</w:t>
            </w:r>
          </w:p>
        </w:tc>
        <w:tc>
          <w:tcPr>
            <w:tcW w:w="2033" w:type="dxa"/>
            <w:tcBorders>
              <w:top w:val="single" w:color="auto" w:sz="4" w:space="0"/>
              <w:left w:val="single" w:color="auto" w:sz="4" w:space="0"/>
              <w:righ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需用时间</w:t>
            </w:r>
          </w:p>
        </w:tc>
      </w:tr>
      <w:tr>
        <w:tblPrEx>
          <w:tblCellMar>
            <w:top w:w="0" w:type="dxa"/>
            <w:left w:w="108" w:type="dxa"/>
            <w:bottom w:w="0" w:type="dxa"/>
            <w:right w:w="108" w:type="dxa"/>
          </w:tblCellMar>
        </w:tblPrEx>
        <w:trPr>
          <w:trHeight w:val="636" w:hRule="exact"/>
          <w:jc w:val="center"/>
        </w:trPr>
        <w:tc>
          <w:tcPr>
            <w:tcW w:w="225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1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3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03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57" w:hRule="exact"/>
          <w:jc w:val="center"/>
        </w:trPr>
        <w:tc>
          <w:tcPr>
            <w:tcW w:w="225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1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3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03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46" w:hRule="exact"/>
          <w:jc w:val="center"/>
        </w:trPr>
        <w:tc>
          <w:tcPr>
            <w:tcW w:w="225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1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3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03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46" w:hRule="exact"/>
          <w:jc w:val="center"/>
        </w:trPr>
        <w:tc>
          <w:tcPr>
            <w:tcW w:w="225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1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3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03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46" w:hRule="exact"/>
          <w:jc w:val="center"/>
        </w:trPr>
        <w:tc>
          <w:tcPr>
            <w:tcW w:w="225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1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3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03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46" w:hRule="exact"/>
          <w:jc w:val="center"/>
        </w:trPr>
        <w:tc>
          <w:tcPr>
            <w:tcW w:w="225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1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3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03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46" w:hRule="exact"/>
          <w:jc w:val="center"/>
        </w:trPr>
        <w:tc>
          <w:tcPr>
            <w:tcW w:w="225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1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3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03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46" w:hRule="exact"/>
          <w:jc w:val="center"/>
        </w:trPr>
        <w:tc>
          <w:tcPr>
            <w:tcW w:w="225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1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3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03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46" w:hRule="exact"/>
          <w:jc w:val="center"/>
        </w:trPr>
        <w:tc>
          <w:tcPr>
            <w:tcW w:w="225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1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3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03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57" w:hRule="exact"/>
          <w:jc w:val="center"/>
        </w:trPr>
        <w:tc>
          <w:tcPr>
            <w:tcW w:w="225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1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3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03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46" w:hRule="exact"/>
          <w:jc w:val="center"/>
        </w:trPr>
        <w:tc>
          <w:tcPr>
            <w:tcW w:w="225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1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3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03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36" w:hRule="exact"/>
          <w:jc w:val="center"/>
        </w:trPr>
        <w:tc>
          <w:tcPr>
            <w:tcW w:w="225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1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3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03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57" w:hRule="exact"/>
          <w:jc w:val="center"/>
        </w:trPr>
        <w:tc>
          <w:tcPr>
            <w:tcW w:w="225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1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3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03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46" w:hRule="exact"/>
          <w:jc w:val="center"/>
        </w:trPr>
        <w:tc>
          <w:tcPr>
            <w:tcW w:w="225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1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3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03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87" w:hRule="exact"/>
          <w:jc w:val="center"/>
        </w:trPr>
        <w:tc>
          <w:tcPr>
            <w:tcW w:w="2255"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2719"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2730"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2033" w:type="dxa"/>
            <w:tcBorders>
              <w:top w:val="single" w:color="auto" w:sz="4" w:space="0"/>
              <w:left w:val="single" w:color="auto" w:sz="4" w:space="0"/>
              <w:bottom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bl>
    <w:p>
      <w:pPr>
        <w:spacing w:line="1" w:lineRule="exact"/>
        <w:rPr>
          <w:rFonts w:ascii="黑体" w:hAnsi="黑体" w:eastAsia="黑体" w:cs="黑体"/>
          <w:sz w:val="31"/>
          <w:szCs w:val="31"/>
        </w:rPr>
      </w:pPr>
    </w:p>
    <w:sectPr>
      <w:footerReference r:id="rId52" w:type="default"/>
      <w:pgSz w:w="11905" w:h="16839"/>
      <w:pgMar w:top="400" w:right="1785" w:bottom="1020" w:left="1785" w:header="0" w:footer="841" w:gutter="0"/>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Helvetica">
    <w:altName w:val="Arial"/>
    <w:panose1 w:val="020B0504020202030204"/>
    <w:charset w:val="00"/>
    <w:family w:val="swiss"/>
    <w:pitch w:val="default"/>
    <w:sig w:usb0="00000000" w:usb1="00000000" w:usb2="00000000" w:usb3="00000000" w:csb0="00000093" w:csb1="00000000"/>
  </w:font>
  <w:font w:name="Wingdings 2">
    <w:altName w:val="Wingdings"/>
    <w:panose1 w:val="05020102010507070707"/>
    <w:charset w:val="02"/>
    <w:family w:val="roman"/>
    <w:pitch w:val="default"/>
    <w:sig w:usb0="00000000" w:usb1="00000000" w:usb2="00000000" w:usb3="00000000" w:csb0="80000000" w:csb1="00000000"/>
  </w:font>
  <w:font w:name="楷体_GB2312">
    <w:altName w:val="楷体"/>
    <w:panose1 w:val="00000000000000000000"/>
    <w:charset w:val="86"/>
    <w:family w:val="modern"/>
    <w:pitch w:val="default"/>
    <w:sig w:usb0="00000000" w:usb1="00000000" w:usb2="00000010" w:usb3="00000000" w:csb0="00040000" w:csb1="00000000"/>
  </w:font>
  <w:font w:name="Kingsoft Symbol">
    <w:altName w:val="Symbol"/>
    <w:panose1 w:val="00000000000000000000"/>
    <w:charset w:val="00"/>
    <w:family w:val="auto"/>
    <w:pitch w:val="default"/>
    <w:sig w:usb0="00000000" w:usb1="00000000" w:usb2="00000000" w:usb3="00000000" w:csb0="00000000" w:csb1="00000000"/>
  </w:font>
  <w:font w:name="Symbol">
    <w:panose1 w:val="05050102010706020507"/>
    <w:charset w:val="00"/>
    <w:family w:val="auto"/>
    <w:pitch w:val="default"/>
    <w:sig w:usb0="00000000" w:usb1="00000000" w:usb2="00000000" w:usb3="00000000" w:csb0="80000000" w:csb1="00000000"/>
  </w:font>
  <w:font w:name="MS P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tabs>
        <w:tab w:val="clear" w:pos="4153"/>
      </w:tabs>
      <w:jc w:val="center"/>
    </w:pPr>
    <w:r>
      <w:rPr>
        <w:sz w:val="1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5"/>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pPr>
                      <w:pStyle w:val="15"/>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tabs>
        <w:tab w:val="clear" w:pos="4153"/>
      </w:tabs>
      <w:jc w:val="both"/>
    </w:pPr>
    <w:r>
      <w:rPr>
        <w:sz w:val="1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5"/>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pPr>
                      <w:pStyle w:val="15"/>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Pr>
    <w:r>
      <w:rPr>
        <w:sz w:val="18"/>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5"/>
                          </w:pPr>
                          <w:r>
                            <w:t xml:space="preserve">第 </w:t>
                          </w:r>
                          <w:r>
                            <w:fldChar w:fldCharType="begin"/>
                          </w:r>
                          <w:r>
                            <w:instrText xml:space="preserve"> PAGE  \* MERGEFORMAT </w:instrText>
                          </w:r>
                          <w:r>
                            <w:fldChar w:fldCharType="separate"/>
                          </w:r>
                          <w:r>
                            <w:t>3</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pPr>
                      <w:pStyle w:val="15"/>
                    </w:pPr>
                    <w:r>
                      <w:t xml:space="preserve">第 </w:t>
                    </w:r>
                    <w:r>
                      <w:fldChar w:fldCharType="begin"/>
                    </w:r>
                    <w:r>
                      <w:instrText xml:space="preserve"> PAGE  \* MERGEFORMAT </w:instrText>
                    </w:r>
                    <w:r>
                      <w:fldChar w:fldCharType="separate"/>
                    </w:r>
                    <w:r>
                      <w:t>3</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w:rPr>
        <w:sz w:val="21"/>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5"/>
                          </w:pPr>
                          <w:r>
                            <w:t xml:space="preserve">第 </w:t>
                          </w:r>
                          <w:r>
                            <w:fldChar w:fldCharType="begin"/>
                          </w:r>
                          <w:r>
                            <w:instrText xml:space="preserve"> PAGE  \* MERGEFORMAT </w:instrText>
                          </w:r>
                          <w:r>
                            <w:fldChar w:fldCharType="separate"/>
                          </w:r>
                          <w:r>
                            <w:t>19</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pPr>
                      <w:pStyle w:val="15"/>
                    </w:pPr>
                    <w:r>
                      <w:t xml:space="preserve">第 </w:t>
                    </w:r>
                    <w:r>
                      <w:fldChar w:fldCharType="begin"/>
                    </w:r>
                    <w:r>
                      <w:instrText xml:space="preserve"> PAGE  \* MERGEFORMAT </w:instrText>
                    </w:r>
                    <w:r>
                      <w:fldChar w:fldCharType="separate"/>
                    </w:r>
                    <w:r>
                      <w:t>19</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mc:AlternateContent>
        <mc:Choice Requires="wps">
          <w:drawing>
            <wp:anchor distT="0" distB="0" distL="0" distR="0" simplePos="0" relativeHeight="251663360" behindDoc="1" locked="0" layoutInCell="1" allowOverlap="1">
              <wp:simplePos x="0" y="0"/>
              <wp:positionH relativeFrom="page">
                <wp:posOffset>1749425</wp:posOffset>
              </wp:positionH>
              <wp:positionV relativeFrom="page">
                <wp:posOffset>13580110</wp:posOffset>
              </wp:positionV>
              <wp:extent cx="190500" cy="129540"/>
              <wp:effectExtent l="0" t="0" r="0" b="0"/>
              <wp:wrapNone/>
              <wp:docPr id="16" name="Shape 11"/>
              <wp:cNvGraphicFramePr/>
              <a:graphic xmlns:a="http://schemas.openxmlformats.org/drawingml/2006/main">
                <a:graphicData uri="http://schemas.microsoft.com/office/word/2010/wordprocessingShape">
                  <wps:wsp>
                    <wps:cNvSpPr txBox="1"/>
                    <wps:spPr>
                      <a:xfrm>
                        <a:off x="0" y="0"/>
                        <a:ext cx="190500" cy="129540"/>
                      </a:xfrm>
                      <a:prstGeom prst="rect">
                        <a:avLst/>
                      </a:prstGeom>
                      <a:noFill/>
                    </wps:spPr>
                    <wps:txbx>
                      <w:txbxContent>
                        <w:p>
                          <w:pPr>
                            <w:pStyle w:val="35"/>
                          </w:pPr>
                          <w:r>
                            <w:fldChar w:fldCharType="begin"/>
                          </w:r>
                          <w:r>
                            <w:instrText xml:space="preserve"> PAGE \* MERGEFORMAT </w:instrText>
                          </w:r>
                          <w:r>
                            <w:fldChar w:fldCharType="separate"/>
                          </w:r>
                          <w:r>
                            <w:t>#</w:t>
                          </w:r>
                          <w:r>
                            <w:fldChar w:fldCharType="end"/>
                          </w:r>
                        </w:p>
                      </w:txbxContent>
                    </wps:txbx>
                    <wps:bodyPr wrap="none" lIns="0" tIns="0" rIns="0" bIns="0">
                      <a:spAutoFit/>
                    </wps:bodyPr>
                  </wps:wsp>
                </a:graphicData>
              </a:graphic>
            </wp:anchor>
          </w:drawing>
        </mc:Choice>
        <mc:Fallback>
          <w:pict>
            <v:shape id="Shape 11" o:spid="_x0000_s1026" o:spt="202" type="#_x0000_t202" style="position:absolute;left:0pt;margin-left:137.75pt;margin-top:1069.3pt;height:10.2pt;width:15pt;mso-position-horizontal-relative:page;mso-position-vertical-relative:page;mso-wrap-style:none;z-index:-251653120;mso-width-relative:page;mso-height-relative:page;" filled="f" stroked="f" coordsize="21600,21600" o:gfxdata="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">
              <v:fill on="f" focussize="0,0"/>
              <v:stroke on="f"/>
              <v:imagedata o:title=""/>
              <o:lock v:ext="edit" aspectratio="f"/>
              <v:textbox inset="0mm,0mm,0mm,0mm" style="mso-fit-shape-to-text:t;">
                <w:txbxContent>
                  <w:p>
                    <w:pPr>
                      <w:pStyle w:val="35"/>
                    </w:pPr>
                    <w:r>
                      <w:fldChar w:fldCharType="begin"/>
                    </w:r>
                    <w:r>
                      <w:instrText xml:space="preserve"> PAGE \* MERGEFORMAT </w:instrText>
                    </w:r>
                    <w:r>
                      <w:fldChar w:fldCharType="separate"/>
                    </w:r>
                    <w:r>
                      <w:t>#</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w:rPr>
        <w:sz w:val="21"/>
      </w:rP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5"/>
                          </w:pPr>
                          <w:r>
                            <w:t xml:space="preserve">第 </w:t>
                          </w:r>
                          <w:r>
                            <w:fldChar w:fldCharType="begin"/>
                          </w:r>
                          <w:r>
                            <w:instrText xml:space="preserve"> PAGE  \* MERGEFORMAT </w:instrText>
                          </w:r>
                          <w:r>
                            <w:fldChar w:fldCharType="separate"/>
                          </w:r>
                          <w:r>
                            <w:t>29</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pPr>
                      <w:pStyle w:val="15"/>
                    </w:pPr>
                    <w:r>
                      <w:t xml:space="preserve">第 </w:t>
                    </w:r>
                    <w:r>
                      <w:fldChar w:fldCharType="begin"/>
                    </w:r>
                    <w:r>
                      <w:instrText xml:space="preserve"> PAGE  \* MERGEFORMAT </w:instrText>
                    </w:r>
                    <w:r>
                      <w:fldChar w:fldCharType="separate"/>
                    </w:r>
                    <w:r>
                      <w:t>29</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mc:AlternateContent>
        <mc:Choice Requires="wps">
          <w:drawing>
            <wp:anchor distT="0" distB="0" distL="0" distR="0" simplePos="0" relativeHeight="251664384" behindDoc="1" locked="0" layoutInCell="1" allowOverlap="1">
              <wp:simplePos x="0" y="0"/>
              <wp:positionH relativeFrom="page">
                <wp:posOffset>1757680</wp:posOffset>
              </wp:positionH>
              <wp:positionV relativeFrom="page">
                <wp:posOffset>13580110</wp:posOffset>
              </wp:positionV>
              <wp:extent cx="182880" cy="129540"/>
              <wp:effectExtent l="0" t="0" r="0" b="0"/>
              <wp:wrapNone/>
              <wp:docPr id="18" name="Shape 16"/>
              <wp:cNvGraphicFramePr/>
              <a:graphic xmlns:a="http://schemas.openxmlformats.org/drawingml/2006/main">
                <a:graphicData uri="http://schemas.microsoft.com/office/word/2010/wordprocessingShape">
                  <wps:wsp>
                    <wps:cNvSpPr txBox="1"/>
                    <wps:spPr>
                      <a:xfrm>
                        <a:off x="0" y="0"/>
                        <a:ext cx="182880" cy="129540"/>
                      </a:xfrm>
                      <a:prstGeom prst="rect">
                        <a:avLst/>
                      </a:prstGeom>
                      <a:noFill/>
                    </wps:spPr>
                    <wps:txbx>
                      <w:txbxContent>
                        <w:p>
                          <w:pPr>
                            <w:pStyle w:val="35"/>
                          </w:pPr>
                          <w:r>
                            <w:fldChar w:fldCharType="begin"/>
                          </w:r>
                          <w:r>
                            <w:instrText xml:space="preserve"> PAGE \* MERGEFORMAT </w:instrText>
                          </w:r>
                          <w:r>
                            <w:fldChar w:fldCharType="separate"/>
                          </w:r>
                          <w:r>
                            <w:t>#</w:t>
                          </w:r>
                          <w:r>
                            <w:fldChar w:fldCharType="end"/>
                          </w:r>
                        </w:p>
                      </w:txbxContent>
                    </wps:txbx>
                    <wps:bodyPr wrap="none" lIns="0" tIns="0" rIns="0" bIns="0">
                      <a:spAutoFit/>
                    </wps:bodyPr>
                  </wps:wsp>
                </a:graphicData>
              </a:graphic>
            </wp:anchor>
          </w:drawing>
        </mc:Choice>
        <mc:Fallback>
          <w:pict>
            <v:shape id="Shape 16" o:spid="_x0000_s1026" o:spt="202" type="#_x0000_t202" style="position:absolute;left:0pt;margin-left:138.4pt;margin-top:1069.3pt;height:10.2pt;width:14.4pt;mso-position-horizontal-relative:page;mso-position-vertical-relative:page;mso-wrap-style:none;z-index:-251652096;mso-width-relative:page;mso-height-relative:page;" filled="f" stroked="f" coordsize="21600,21600" o:gfxdata="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">
              <v:fill on="f" focussize="0,0"/>
              <v:stroke on="f"/>
              <v:imagedata o:title=""/>
              <o:lock v:ext="edit" aspectratio="f"/>
              <v:textbox inset="0mm,0mm,0mm,0mm" style="mso-fit-shape-to-text:t;">
                <w:txbxContent>
                  <w:p>
                    <w:pPr>
                      <w:pStyle w:val="35"/>
                    </w:pPr>
                    <w:r>
                      <w:fldChar w:fldCharType="begin"/>
                    </w:r>
                    <w:r>
                      <w:instrText xml:space="preserve"> PAGE \* MERGEFORMAT </w:instrText>
                    </w:r>
                    <w:r>
                      <w:fldChar w:fldCharType="separate"/>
                    </w:r>
                    <w:r>
                      <w:t>#</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6" w:lineRule="auto"/>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5"/>
                          </w:pPr>
                          <w:r>
                            <w:t xml:space="preserve">第 </w:t>
                          </w:r>
                          <w:r>
                            <w:fldChar w:fldCharType="begin"/>
                          </w:r>
                          <w:r>
                            <w:instrText xml:space="preserve"> PAGE  \* MERGEFORMAT </w:instrText>
                          </w:r>
                          <w:r>
                            <w:fldChar w:fldCharType="separate"/>
                          </w:r>
                          <w:r>
                            <w:t>33</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pPr>
                      <w:pStyle w:val="15"/>
                    </w:pPr>
                    <w:r>
                      <w:t xml:space="preserve">第 </w:t>
                    </w:r>
                    <w:r>
                      <w:fldChar w:fldCharType="begin"/>
                    </w:r>
                    <w:r>
                      <w:instrText xml:space="preserve"> PAGE  \* MERGEFORMAT </w:instrText>
                    </w:r>
                    <w:r>
                      <w:fldChar w:fldCharType="separate"/>
                    </w:r>
                    <w:r>
                      <w:t>33</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left" w:pos="4803"/>
      </w:tabs>
      <w:spacing w:line="186" w:lineRule="auto"/>
      <w:ind w:left="4494"/>
      <w:rPr>
        <w:rFonts w:hint="eastAsia" w:ascii="Times New Roman" w:hAnsi="Times New Roman" w:eastAsia="宋体" w:cs="Times New Roman"/>
        <w:sz w:val="18"/>
        <w:szCs w:val="18"/>
        <w:lang w:eastAsia="zh-CN"/>
      </w:rPr>
    </w:pPr>
    <w:r>
      <w:rPr>
        <w:sz w:val="18"/>
      </w:rPr>
      <mc:AlternateContent>
        <mc:Choice Requires="wps">
          <w:drawing>
            <wp:anchor distT="0" distB="0" distL="114300" distR="114300" simplePos="0" relativeHeight="25167462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5"/>
                          </w:pPr>
                          <w:r>
                            <w:t xml:space="preserve">第 </w:t>
                          </w:r>
                          <w:r>
                            <w:fldChar w:fldCharType="begin"/>
                          </w:r>
                          <w:r>
                            <w:instrText xml:space="preserve"> PAGE  \* MERGEFORMAT </w:instrText>
                          </w:r>
                          <w:r>
                            <w:fldChar w:fldCharType="separate"/>
                          </w:r>
                          <w:r>
                            <w:t>34</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46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pPr>
                      <w:pStyle w:val="15"/>
                    </w:pPr>
                    <w:r>
                      <w:t xml:space="preserve">第 </w:t>
                    </w:r>
                    <w:r>
                      <w:fldChar w:fldCharType="begin"/>
                    </w:r>
                    <w:r>
                      <w:instrText xml:space="preserve"> PAGE  \* MERGEFORMAT </w:instrText>
                    </w:r>
                    <w:r>
                      <w:fldChar w:fldCharType="separate"/>
                    </w:r>
                    <w:r>
                      <w:t>34</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6" w:lineRule="auto"/>
      <w:ind w:left="4494"/>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5"/>
                          </w:pPr>
                          <w:r>
                            <w:t xml:space="preserve">第 </w:t>
                          </w:r>
                          <w:r>
                            <w:fldChar w:fldCharType="begin"/>
                          </w:r>
                          <w:r>
                            <w:instrText xml:space="preserve"> PAGE  \* MERGEFORMAT </w:instrText>
                          </w:r>
                          <w:r>
                            <w:fldChar w:fldCharType="separate"/>
                          </w:r>
                          <w:r>
                            <w:t>35</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56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pPr>
                      <w:pStyle w:val="15"/>
                    </w:pPr>
                    <w:r>
                      <w:t xml:space="preserve">第 </w:t>
                    </w:r>
                    <w:r>
                      <w:fldChar w:fldCharType="begin"/>
                    </w:r>
                    <w:r>
                      <w:instrText xml:space="preserve"> PAGE  \* MERGEFORMAT </w:instrText>
                    </w:r>
                    <w:r>
                      <w:fldChar w:fldCharType="separate"/>
                    </w:r>
                    <w:r>
                      <w:t>35</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6" w:lineRule="auto"/>
      <w:ind w:left="4494"/>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6672"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5"/>
                          </w:pPr>
                          <w:r>
                            <w:t xml:space="preserve">第 </w:t>
                          </w:r>
                          <w:r>
                            <w:fldChar w:fldCharType="begin"/>
                          </w:r>
                          <w:r>
                            <w:instrText xml:space="preserve"> PAGE  \* MERGEFORMAT </w:instrText>
                          </w:r>
                          <w:r>
                            <w:fldChar w:fldCharType="separate"/>
                          </w:r>
                          <w:r>
                            <w:t>35</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66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pPr>
                      <w:pStyle w:val="15"/>
                    </w:pPr>
                    <w:r>
                      <w:t xml:space="preserve">第 </w:t>
                    </w:r>
                    <w:r>
                      <w:fldChar w:fldCharType="begin"/>
                    </w:r>
                    <w:r>
                      <w:instrText xml:space="preserve"> PAGE  \* MERGEFORMAT </w:instrText>
                    </w:r>
                    <w:r>
                      <w:fldChar w:fldCharType="separate"/>
                    </w:r>
                    <w:r>
                      <w:t>35</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w:rPr>
        <w:sz w:val="21"/>
      </w:rPr>
      <mc:AlternateContent>
        <mc:Choice Requires="wps">
          <w:drawing>
            <wp:anchor distT="0" distB="0" distL="114300" distR="114300" simplePos="0" relativeHeight="251677696"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5"/>
                          </w:pPr>
                          <w:r>
                            <w:t xml:space="preserve">第 </w:t>
                          </w:r>
                          <w:r>
                            <w:fldChar w:fldCharType="begin"/>
                          </w:r>
                          <w:r>
                            <w:instrText xml:space="preserve"> PAGE  \* MERGEFORMAT </w:instrText>
                          </w:r>
                          <w:r>
                            <w:fldChar w:fldCharType="separate"/>
                          </w:r>
                          <w:r>
                            <w:t>41</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76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pPr>
                      <w:pStyle w:val="15"/>
                    </w:pPr>
                    <w:r>
                      <w:t xml:space="preserve">第 </w:t>
                    </w:r>
                    <w:r>
                      <w:fldChar w:fldCharType="begin"/>
                    </w:r>
                    <w:r>
                      <w:instrText xml:space="preserve"> PAGE  \* MERGEFORMAT </w:instrText>
                    </w:r>
                    <w:r>
                      <w:fldChar w:fldCharType="separate"/>
                    </w:r>
                    <w:r>
                      <w:t>41</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6" w:lineRule="auto"/>
      <w:ind w:left="4360"/>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8720"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5"/>
                          </w:pPr>
                          <w:r>
                            <w:t xml:space="preserve">第 </w:t>
                          </w:r>
                          <w:r>
                            <w:fldChar w:fldCharType="begin"/>
                          </w:r>
                          <w:r>
                            <w:instrText xml:space="preserve"> PAGE  \* MERGEFORMAT </w:instrText>
                          </w:r>
                          <w:r>
                            <w:fldChar w:fldCharType="separate"/>
                          </w:r>
                          <w:r>
                            <w:t>42</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87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pPr>
                      <w:pStyle w:val="15"/>
                    </w:pPr>
                    <w:r>
                      <w:t xml:space="preserve">第 </w:t>
                    </w:r>
                    <w:r>
                      <w:fldChar w:fldCharType="begin"/>
                    </w:r>
                    <w:r>
                      <w:instrText xml:space="preserve"> PAGE  \* MERGEFORMAT </w:instrText>
                    </w:r>
                    <w:r>
                      <w:fldChar w:fldCharType="separate"/>
                    </w:r>
                    <w:r>
                      <w:t>42</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r>
      <w:rPr>
        <w:sz w:val="2"/>
      </w:rPr>
      <mc:AlternateContent>
        <mc:Choice Requires="wps">
          <w:drawing>
            <wp:anchor distT="0" distB="0" distL="114300" distR="114300" simplePos="0" relativeHeight="251679744"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5"/>
                          </w:pPr>
                          <w:r>
                            <w:t xml:space="preserve">第 </w:t>
                          </w:r>
                          <w:r>
                            <w:fldChar w:fldCharType="begin"/>
                          </w:r>
                          <w:r>
                            <w:instrText xml:space="preserve"> PAGE  \* MERGEFORMAT </w:instrText>
                          </w:r>
                          <w:r>
                            <w:fldChar w:fldCharType="separate"/>
                          </w:r>
                          <w:r>
                            <w:t>64</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974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9bQWsy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tBazICAABjBAAADgAAAAAAAAABACAAAAAfAQAAZHJzL2Uyb0RvYy54bWxQSwUG&#10;AAAAAAYABgBZAQAAwwUAAAAA&#10;">
              <v:fill on="f" focussize="0,0"/>
              <v:stroke on="f" weight="0.5pt"/>
              <v:imagedata o:title=""/>
              <o:lock v:ext="edit" aspectratio="f"/>
              <v:textbox inset="0mm,0mm,0mm,0mm" style="mso-fit-shape-to-text:t;">
                <w:txbxContent>
                  <w:p>
                    <w:pPr>
                      <w:pStyle w:val="15"/>
                    </w:pPr>
                    <w:r>
                      <w:t xml:space="preserve">第 </w:t>
                    </w:r>
                    <w:r>
                      <w:fldChar w:fldCharType="begin"/>
                    </w:r>
                    <w:r>
                      <w:instrText xml:space="preserve"> PAGE  \* MERGEFORMAT </w:instrText>
                    </w:r>
                    <w:r>
                      <w:fldChar w:fldCharType="separate"/>
                    </w:r>
                    <w:r>
                      <w:t>64</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6" w:lineRule="auto"/>
      <w:ind w:left="4369"/>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80768" behindDoc="0" locked="0" layoutInCell="1" allowOverlap="1">
              <wp:simplePos x="0" y="0"/>
              <wp:positionH relativeFrom="margin">
                <wp:align>center</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5"/>
                          </w:pPr>
                          <w:r>
                            <w:t xml:space="preserve">第 </w:t>
                          </w:r>
                          <w:r>
                            <w:fldChar w:fldCharType="begin"/>
                          </w:r>
                          <w:r>
                            <w:instrText xml:space="preserve"> PAGE  \* MERGEFORMAT </w:instrText>
                          </w:r>
                          <w:r>
                            <w:fldChar w:fldCharType="separate"/>
                          </w:r>
                          <w:r>
                            <w:t>65</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076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R3mOY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HeY5jICAABjBAAADgAAAAAAAAABACAAAAAfAQAAZHJzL2Uyb0RvYy54bWxQSwUG&#10;AAAAAAYABgBZAQAAwwUAAAAA&#10;">
              <v:fill on="f" focussize="0,0"/>
              <v:stroke on="f" weight="0.5pt"/>
              <v:imagedata o:title=""/>
              <o:lock v:ext="edit" aspectratio="f"/>
              <v:textbox inset="0mm,0mm,0mm,0mm" style="mso-fit-shape-to-text:t;">
                <w:txbxContent>
                  <w:p>
                    <w:pPr>
                      <w:pStyle w:val="15"/>
                    </w:pPr>
                    <w:r>
                      <w:t xml:space="preserve">第 </w:t>
                    </w:r>
                    <w:r>
                      <w:fldChar w:fldCharType="begin"/>
                    </w:r>
                    <w:r>
                      <w:instrText xml:space="preserve"> PAGE  \* MERGEFORMAT </w:instrText>
                    </w:r>
                    <w:r>
                      <w:fldChar w:fldCharType="separate"/>
                    </w:r>
                    <w:r>
                      <w:t>65</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r>
      <w:rPr>
        <w:sz w:val="2"/>
      </w:rPr>
      <mc:AlternateContent>
        <mc:Choice Requires="wps">
          <w:drawing>
            <wp:anchor distT="0" distB="0" distL="114300" distR="114300" simplePos="0" relativeHeight="251681792" behindDoc="0" locked="0" layoutInCell="1" allowOverlap="1">
              <wp:simplePos x="0" y="0"/>
              <wp:positionH relativeFrom="margin">
                <wp:align>center</wp:align>
              </wp:positionH>
              <wp:positionV relativeFrom="paragraph">
                <wp:posOffset>0</wp:posOffset>
              </wp:positionV>
              <wp:extent cx="1828800" cy="182880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5"/>
                          </w:pPr>
                          <w:r>
                            <w:t xml:space="preserve">第 </w:t>
                          </w:r>
                          <w:r>
                            <w:fldChar w:fldCharType="begin"/>
                          </w:r>
                          <w:r>
                            <w:instrText xml:space="preserve"> PAGE  \* MERGEFORMAT </w:instrText>
                          </w:r>
                          <w:r>
                            <w:fldChar w:fldCharType="separate"/>
                          </w:r>
                          <w:r>
                            <w:t>66</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179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bfDwky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t8PCTICAABjBAAADgAAAAAAAAABACAAAAAfAQAAZHJzL2Uyb0RvYy54bWxQSwUG&#10;AAAAAAYABgBZAQAAwwUAAAAA&#10;">
              <v:fill on="f" focussize="0,0"/>
              <v:stroke on="f" weight="0.5pt"/>
              <v:imagedata o:title=""/>
              <o:lock v:ext="edit" aspectratio="f"/>
              <v:textbox inset="0mm,0mm,0mm,0mm" style="mso-fit-shape-to-text:t;">
                <w:txbxContent>
                  <w:p>
                    <w:pPr>
                      <w:pStyle w:val="15"/>
                    </w:pPr>
                    <w:r>
                      <w:t xml:space="preserve">第 </w:t>
                    </w:r>
                    <w:r>
                      <w:fldChar w:fldCharType="begin"/>
                    </w:r>
                    <w:r>
                      <w:instrText xml:space="preserve"> PAGE  \* MERGEFORMAT </w:instrText>
                    </w:r>
                    <w:r>
                      <w:fldChar w:fldCharType="separate"/>
                    </w:r>
                    <w:r>
                      <w:t>66</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w:rPr>
        <w:sz w:val="21"/>
      </w:rPr>
      <mc:AlternateContent>
        <mc:Choice Requires="wps">
          <w:drawing>
            <wp:anchor distT="0" distB="0" distL="114300" distR="114300" simplePos="0" relativeHeight="251682816" behindDoc="0" locked="0" layoutInCell="1" allowOverlap="1">
              <wp:simplePos x="0" y="0"/>
              <wp:positionH relativeFrom="margin">
                <wp:align>center</wp:align>
              </wp:positionH>
              <wp:positionV relativeFrom="paragraph">
                <wp:posOffset>0</wp:posOffset>
              </wp:positionV>
              <wp:extent cx="1828800" cy="1828800"/>
              <wp:effectExtent l="0" t="0" r="0" b="0"/>
              <wp:wrapNone/>
              <wp:docPr id="22" name="文本框 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5"/>
                          </w:pPr>
                          <w:r>
                            <w:t xml:space="preserve">第 </w:t>
                          </w:r>
                          <w:r>
                            <w:fldChar w:fldCharType="begin"/>
                          </w:r>
                          <w:r>
                            <w:instrText xml:space="preserve"> PAGE  \* MERGEFORMAT </w:instrText>
                          </w:r>
                          <w:r>
                            <w:fldChar w:fldCharType="separate"/>
                          </w:r>
                          <w:r>
                            <w:t>67</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281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EhxuI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ESHG4jICAABjBAAADgAAAAAAAAABACAAAAAfAQAAZHJzL2Uyb0RvYy54bWxQSwUG&#10;AAAAAAYABgBZAQAAwwUAAAAA&#10;">
              <v:fill on="f" focussize="0,0"/>
              <v:stroke on="f" weight="0.5pt"/>
              <v:imagedata o:title=""/>
              <o:lock v:ext="edit" aspectratio="f"/>
              <v:textbox inset="0mm,0mm,0mm,0mm" style="mso-fit-shape-to-text:t;">
                <w:txbxContent>
                  <w:p>
                    <w:pPr>
                      <w:pStyle w:val="15"/>
                    </w:pPr>
                    <w:r>
                      <w:t xml:space="preserve">第 </w:t>
                    </w:r>
                    <w:r>
                      <w:fldChar w:fldCharType="begin"/>
                    </w:r>
                    <w:r>
                      <w:instrText xml:space="preserve"> PAGE  \* MERGEFORMAT </w:instrText>
                    </w:r>
                    <w:r>
                      <w:fldChar w:fldCharType="separate"/>
                    </w:r>
                    <w:r>
                      <w:t>67</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mc:AlternateContent>
        <mc:Choice Requires="wps">
          <w:drawing>
            <wp:anchor distT="0" distB="0" distL="0" distR="0" simplePos="0" relativeHeight="251659264" behindDoc="1" locked="0" layoutInCell="1" allowOverlap="1">
              <wp:simplePos x="0" y="0"/>
              <wp:positionH relativeFrom="page">
                <wp:posOffset>1664970</wp:posOffset>
              </wp:positionH>
              <wp:positionV relativeFrom="page">
                <wp:posOffset>13580110</wp:posOffset>
              </wp:positionV>
              <wp:extent cx="281940" cy="129540"/>
              <wp:effectExtent l="0" t="0" r="0" b="0"/>
              <wp:wrapNone/>
              <wp:docPr id="308" name="Shape 67"/>
              <wp:cNvGraphicFramePr/>
              <a:graphic xmlns:a="http://schemas.openxmlformats.org/drawingml/2006/main">
                <a:graphicData uri="http://schemas.microsoft.com/office/word/2010/wordprocessingShape">
                  <wps:wsp>
                    <wps:cNvSpPr txBox="1"/>
                    <wps:spPr>
                      <a:xfrm>
                        <a:off x="0" y="0"/>
                        <a:ext cx="281940" cy="129540"/>
                      </a:xfrm>
                      <a:prstGeom prst="rect">
                        <a:avLst/>
                      </a:prstGeom>
                      <a:noFill/>
                    </wps:spPr>
                    <wps:txbx>
                      <w:txbxContent>
                        <w:p>
                          <w:pPr>
                            <w:pStyle w:val="35"/>
                          </w:pPr>
                          <w:r>
                            <w:fldChar w:fldCharType="begin"/>
                          </w:r>
                          <w:r>
                            <w:instrText xml:space="preserve"> PAGE \* MERGEFORMAT </w:instrText>
                          </w:r>
                          <w:r>
                            <w:fldChar w:fldCharType="separate"/>
                          </w:r>
                          <w:r>
                            <w:t>#</w:t>
                          </w:r>
                          <w:r>
                            <w:fldChar w:fldCharType="end"/>
                          </w:r>
                        </w:p>
                      </w:txbxContent>
                    </wps:txbx>
                    <wps:bodyPr wrap="none" lIns="0" tIns="0" rIns="0" bIns="0">
                      <a:spAutoFit/>
                    </wps:bodyPr>
                  </wps:wsp>
                </a:graphicData>
              </a:graphic>
            </wp:anchor>
          </w:drawing>
        </mc:Choice>
        <mc:Fallback>
          <w:pict>
            <v:shape id="Shape 67" o:spid="_x0000_s1026" o:spt="202" type="#_x0000_t202" style="position:absolute;left:0pt;margin-left:131.1pt;margin-top:1069.3pt;height:10.2pt;width:22.2pt;mso-position-horizontal-relative:page;mso-position-vertical-relative:page;mso-wrap-style:none;z-index:-251657216;mso-width-relative:page;mso-height-relative:page;" filled="f" stroked="f" coordsize="21600,21600" o:gfxdata="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">
              <v:fill on="f" focussize="0,0"/>
              <v:stroke on="f"/>
              <v:imagedata o:title=""/>
              <o:lock v:ext="edit" aspectratio="f"/>
              <v:textbox inset="0mm,0mm,0mm,0mm" style="mso-fit-shape-to-text:t;">
                <w:txbxContent>
                  <w:p>
                    <w:pPr>
                      <w:pStyle w:val="35"/>
                    </w:pPr>
                    <w:r>
                      <w:fldChar w:fldCharType="begin"/>
                    </w:r>
                    <w:r>
                      <w:instrText xml:space="preserve"> PAGE \* MERGEFORMAT </w:instrText>
                    </w:r>
                    <w:r>
                      <w:fldChar w:fldCharType="separate"/>
                    </w:r>
                    <w:r>
                      <w:t>#</w:t>
                    </w:r>
                    <w:r>
                      <w:fldChar w:fldCharType="end"/>
                    </w:r>
                  </w:p>
                </w:txbxContent>
              </v:textbox>
            </v:shape>
          </w:pict>
        </mc:Fallback>
      </mc:AlternateConten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w:rPr>
        <w:sz w:val="21"/>
      </w:rPr>
      <mc:AlternateContent>
        <mc:Choice Requires="wps">
          <w:drawing>
            <wp:anchor distT="0" distB="0" distL="114300" distR="114300" simplePos="0" relativeHeight="251683840" behindDoc="0" locked="0" layoutInCell="1" allowOverlap="1">
              <wp:simplePos x="0" y="0"/>
              <wp:positionH relativeFrom="margin">
                <wp:align>center</wp:align>
              </wp:positionH>
              <wp:positionV relativeFrom="paragraph">
                <wp:posOffset>0</wp:posOffset>
              </wp:positionV>
              <wp:extent cx="1828800" cy="1828800"/>
              <wp:effectExtent l="0" t="0" r="0" b="0"/>
              <wp:wrapNone/>
              <wp:docPr id="23" name="文本框 2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5"/>
                          </w:pPr>
                          <w:r>
                            <w:t xml:space="preserve">第 </w:t>
                          </w:r>
                          <w:r>
                            <w:fldChar w:fldCharType="begin"/>
                          </w:r>
                          <w:r>
                            <w:instrText xml:space="preserve"> PAGE  \* MERGEFORMAT </w:instrText>
                          </w:r>
                          <w:r>
                            <w:fldChar w:fldCharType="separate"/>
                          </w:r>
                          <w:r>
                            <w:t>69</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38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OJUQ0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9MrSgzTqPj5x/fz&#10;z9/nX98IziBQ7cIccQ8OkbF5Zxu0zXAecJh4N6XX6QtGBH7Ie7rIK5pIeLo0m85mY7g4fMMG+NnT&#10;dedDfC+sJsnIqUf9WlnZcRtiFzqEpGzGbqRSbQ2VIXVOr6/ejt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OJUQ0zAgAAYwQAAA4AAAAAAAAAAQAgAAAAHwEAAGRycy9lMm9Eb2MueG1sUEsF&#10;BgAAAAAGAAYAWQEAAMQFAAAAAA==&#10;">
              <v:fill on="f" focussize="0,0"/>
              <v:stroke on="f" weight="0.5pt"/>
              <v:imagedata o:title=""/>
              <o:lock v:ext="edit" aspectratio="f"/>
              <v:textbox inset="0mm,0mm,0mm,0mm" style="mso-fit-shape-to-text:t;">
                <w:txbxContent>
                  <w:p>
                    <w:pPr>
                      <w:pStyle w:val="15"/>
                    </w:pPr>
                    <w:r>
                      <w:t xml:space="preserve">第 </w:t>
                    </w:r>
                    <w:r>
                      <w:fldChar w:fldCharType="begin"/>
                    </w:r>
                    <w:r>
                      <w:instrText xml:space="preserve"> PAGE  \* MERGEFORMAT </w:instrText>
                    </w:r>
                    <w:r>
                      <w:fldChar w:fldCharType="separate"/>
                    </w:r>
                    <w:r>
                      <w:t>69</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w:rPr>
        <w:sz w:val="21"/>
      </w:rPr>
      <mc:AlternateContent>
        <mc:Choice Requires="wps">
          <w:drawing>
            <wp:anchor distT="0" distB="0" distL="114300" distR="114300" simplePos="0" relativeHeight="2516848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4" name="文本框 2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5"/>
                          </w:pPr>
                          <w:r>
                            <w:t xml:space="preserve">第 </w:t>
                          </w:r>
                          <w:r>
                            <w:fldChar w:fldCharType="begin"/>
                          </w:r>
                          <w:r>
                            <w:instrText xml:space="preserve"> PAGE  \* MERGEFORMAT </w:instrText>
                          </w:r>
                          <w:r>
                            <w:fldChar w:fldCharType="separate"/>
                          </w:r>
                          <w:r>
                            <w:t>75</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48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7aJO4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GEsM0Kn768f30&#10;8+H06xvBGQRqXJgh7t4hMrbvbIu2Gc4DDhPvtvI6fcGIwA95jxd5RRsJT5emk+k0h4vDN2yAnz1e&#10;dz7E98JqkoyCetSvk5UdNiH2oUNIymbsWirV1VAZ0hT06vX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7aJO4zAgAAYwQAAA4AAAAAAAAAAQAgAAAAHwEAAGRycy9lMm9Eb2MueG1sUEsF&#10;BgAAAAAGAAYAWQEAAMQFAAAAAA==&#10;">
              <v:fill on="f" focussize="0,0"/>
              <v:stroke on="f" weight="0.5pt"/>
              <v:imagedata o:title=""/>
              <o:lock v:ext="edit" aspectratio="f"/>
              <v:textbox inset="0mm,0mm,0mm,0mm" style="mso-fit-shape-to-text:t;">
                <w:txbxContent>
                  <w:p>
                    <w:pPr>
                      <w:pStyle w:val="15"/>
                    </w:pPr>
                    <w:r>
                      <w:t xml:space="preserve">第 </w:t>
                    </w:r>
                    <w:r>
                      <w:fldChar w:fldCharType="begin"/>
                    </w:r>
                    <w:r>
                      <w:instrText xml:space="preserve"> PAGE  \* MERGEFORMAT </w:instrText>
                    </w:r>
                    <w:r>
                      <w:fldChar w:fldCharType="separate"/>
                    </w:r>
                    <w:r>
                      <w:t>75</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r>
      <mc:AlternateContent>
        <mc:Choice Requires="wps">
          <w:drawing>
            <wp:anchor distT="0" distB="0" distL="0" distR="0" simplePos="0" relativeHeight="251666432" behindDoc="1" locked="0" layoutInCell="1" allowOverlap="1">
              <wp:simplePos x="0" y="0"/>
              <wp:positionH relativeFrom="page">
                <wp:posOffset>1761490</wp:posOffset>
              </wp:positionH>
              <wp:positionV relativeFrom="page">
                <wp:posOffset>13583920</wp:posOffset>
              </wp:positionV>
              <wp:extent cx="274320" cy="129540"/>
              <wp:effectExtent l="0" t="0" r="0" b="0"/>
              <wp:wrapNone/>
              <wp:docPr id="4" name="Shape 40"/>
              <wp:cNvGraphicFramePr/>
              <a:graphic xmlns:a="http://schemas.openxmlformats.org/drawingml/2006/main">
                <a:graphicData uri="http://schemas.microsoft.com/office/word/2010/wordprocessingShape">
                  <wps:wsp>
                    <wps:cNvSpPr txBox="1"/>
                    <wps:spPr>
                      <a:xfrm>
                        <a:off x="0" y="0"/>
                        <a:ext cx="274320" cy="129540"/>
                      </a:xfrm>
                      <a:prstGeom prst="rect">
                        <a:avLst/>
                      </a:prstGeom>
                      <a:noFill/>
                    </wps:spPr>
                    <wps:txbx>
                      <w:txbxContent>
                        <w:p>
                          <w:pPr>
                            <w:pStyle w:val="35"/>
                          </w:pPr>
                          <w:r>
                            <w:t>168</w:t>
                          </w:r>
                        </w:p>
                      </w:txbxContent>
                    </wps:txbx>
                    <wps:bodyPr wrap="none" lIns="0" tIns="0" rIns="0" bIns="0">
                      <a:spAutoFit/>
                    </wps:bodyPr>
                  </wps:wsp>
                </a:graphicData>
              </a:graphic>
            </wp:anchor>
          </w:drawing>
        </mc:Choice>
        <mc:Fallback>
          <w:pict>
            <v:shape id="Shape 40" o:spid="_x0000_s1026" o:spt="202" type="#_x0000_t202" style="position:absolute;left:0pt;margin-left:138.7pt;margin-top:1069.6pt;height:10.2pt;width:21.6pt;mso-position-horizontal-relative:page;mso-position-vertical-relative:page;mso-wrap-style:none;z-index:-251650048;mso-width-relative:page;mso-height-relative:page;" filled="f" stroked="f" coordsize="21600,21600" o:gfxdata="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">
              <v:fill on="f" focussize="0,0"/>
              <v:stroke on="f"/>
              <v:imagedata o:title=""/>
              <o:lock v:ext="edit" aspectratio="f"/>
              <v:textbox inset="0mm,0mm,0mm,0mm" style="mso-fit-shape-to-text:t;">
                <w:txbxContent>
                  <w:p>
                    <w:pPr>
                      <w:pStyle w:val="35"/>
                    </w:pPr>
                    <w:r>
                      <w:t>168</w:t>
                    </w:r>
                  </w:p>
                </w:txbxContent>
              </v:textbox>
            </v:shape>
          </w:pict>
        </mc:Fallback>
      </mc:AlternateConten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mc:AlternateContent>
        <mc:Choice Requires="wps">
          <w:drawing>
            <wp:anchor distT="0" distB="0" distL="0" distR="0" simplePos="0" relativeHeight="251665408" behindDoc="1" locked="0" layoutInCell="1" allowOverlap="1">
              <wp:simplePos x="0" y="0"/>
              <wp:positionH relativeFrom="page">
                <wp:posOffset>1761490</wp:posOffset>
              </wp:positionH>
              <wp:positionV relativeFrom="page">
                <wp:posOffset>13583920</wp:posOffset>
              </wp:positionV>
              <wp:extent cx="274320" cy="129540"/>
              <wp:effectExtent l="0" t="0" r="0" b="0"/>
              <wp:wrapNone/>
              <wp:docPr id="5" name="Shape 42"/>
              <wp:cNvGraphicFramePr/>
              <a:graphic xmlns:a="http://schemas.openxmlformats.org/drawingml/2006/main">
                <a:graphicData uri="http://schemas.microsoft.com/office/word/2010/wordprocessingShape">
                  <wps:wsp>
                    <wps:cNvSpPr txBox="1"/>
                    <wps:spPr>
                      <a:xfrm>
                        <a:off x="0" y="0"/>
                        <a:ext cx="274320" cy="129540"/>
                      </a:xfrm>
                      <a:prstGeom prst="rect">
                        <a:avLst/>
                      </a:prstGeom>
                      <a:noFill/>
                    </wps:spPr>
                    <wps:txbx>
                      <w:txbxContent>
                        <w:p>
                          <w:pPr>
                            <w:pStyle w:val="35"/>
                          </w:pPr>
                          <w:r>
                            <w:t>168</w:t>
                          </w:r>
                        </w:p>
                      </w:txbxContent>
                    </wps:txbx>
                    <wps:bodyPr wrap="none" lIns="0" tIns="0" rIns="0" bIns="0">
                      <a:spAutoFit/>
                    </wps:bodyPr>
                  </wps:wsp>
                </a:graphicData>
              </a:graphic>
            </wp:anchor>
          </w:drawing>
        </mc:Choice>
        <mc:Fallback>
          <w:pict>
            <v:shape id="Shape 42" o:spid="_x0000_s1026" o:spt="202" type="#_x0000_t202" style="position:absolute;left:0pt;margin-left:138.7pt;margin-top:1069.6pt;height:10.2pt;width:21.6pt;mso-position-horizontal-relative:page;mso-position-vertical-relative:page;mso-wrap-style:none;z-index:-251651072;mso-width-relative:page;mso-height-relative:page;" filled="f" stroked="f" coordsize="21600,21600" o:gfxdata="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CrWOzZ&#10;2QAAAA0BAAAPAAAAAAAAAAEAIAAAACIAAABkcnMvZG93bnJldi54bWxQSwECFAAUAAAACACHTuJA&#10;gAzpPq4BAABwAwAADgAAAAAAAAABACAAAAAoAQAAZHJzL2Uyb0RvYy54bWxQSwUGAAAAAAYABgBZ&#10;AQAASAUAAAAA&#10;">
              <v:fill on="f" focussize="0,0"/>
              <v:stroke on="f"/>
              <v:imagedata o:title=""/>
              <o:lock v:ext="edit" aspectratio="f"/>
              <v:textbox inset="0mm,0mm,0mm,0mm" style="mso-fit-shape-to-text:t;">
                <w:txbxContent>
                  <w:p>
                    <w:pPr>
                      <w:pStyle w:val="35"/>
                    </w:pPr>
                    <w:r>
                      <w:t>168</w:t>
                    </w:r>
                  </w:p>
                </w:txbxContent>
              </v:textbox>
            </v:shape>
          </w:pict>
        </mc:Fallback>
      </mc:AlternateConten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mc:AlternateContent>
        <mc:Choice Requires="wps">
          <w:drawing>
            <wp:anchor distT="0" distB="0" distL="0" distR="0" simplePos="0" relativeHeight="251667456" behindDoc="1" locked="0" layoutInCell="1" allowOverlap="1">
              <wp:simplePos x="0" y="0"/>
              <wp:positionH relativeFrom="page">
                <wp:posOffset>8619490</wp:posOffset>
              </wp:positionH>
              <wp:positionV relativeFrom="page">
                <wp:posOffset>13576300</wp:posOffset>
              </wp:positionV>
              <wp:extent cx="281940" cy="129540"/>
              <wp:effectExtent l="0" t="0" r="0" b="0"/>
              <wp:wrapNone/>
              <wp:docPr id="3" name="Shape 44"/>
              <wp:cNvGraphicFramePr/>
              <a:graphic xmlns:a="http://schemas.openxmlformats.org/drawingml/2006/main">
                <a:graphicData uri="http://schemas.microsoft.com/office/word/2010/wordprocessingShape">
                  <wps:wsp>
                    <wps:cNvSpPr txBox="1"/>
                    <wps:spPr>
                      <a:xfrm>
                        <a:off x="0" y="0"/>
                        <a:ext cx="281940" cy="129540"/>
                      </a:xfrm>
                      <a:prstGeom prst="rect">
                        <a:avLst/>
                      </a:prstGeom>
                      <a:noFill/>
                    </wps:spPr>
                    <wps:txbx>
                      <w:txbxContent>
                        <w:p>
                          <w:pPr>
                            <w:pStyle w:val="35"/>
                          </w:pPr>
                          <w:r>
                            <w:t>167</w:t>
                          </w:r>
                        </w:p>
                      </w:txbxContent>
                    </wps:txbx>
                    <wps:bodyPr wrap="none" lIns="0" tIns="0" rIns="0" bIns="0">
                      <a:spAutoFit/>
                    </wps:bodyPr>
                  </wps:wsp>
                </a:graphicData>
              </a:graphic>
            </wp:anchor>
          </w:drawing>
        </mc:Choice>
        <mc:Fallback>
          <w:pict>
            <v:shape id="Shape 44" o:spid="_x0000_s1026" o:spt="202" type="#_x0000_t202" style="position:absolute;left:0pt;margin-left:678.7pt;margin-top:1069pt;height:10.2pt;width:22.2pt;mso-position-horizontal-relative:page;mso-position-vertical-relative:page;mso-wrap-style:none;z-index:-251649024;mso-width-relative:page;mso-height-relative:page;" filled="f" stroked="f" coordsize="21600,21600" o:gfxdata="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">
              <v:fill on="f" focussize="0,0"/>
              <v:stroke on="f"/>
              <v:imagedata o:title=""/>
              <o:lock v:ext="edit" aspectratio="f"/>
              <v:textbox inset="0mm,0mm,0mm,0mm" style="mso-fit-shape-to-text:t;">
                <w:txbxContent>
                  <w:p>
                    <w:pPr>
                      <w:pStyle w:val="35"/>
                    </w:pPr>
                    <w:r>
                      <w:t>167</w:t>
                    </w:r>
                  </w:p>
                </w:txbxContent>
              </v:textbox>
            </v:shape>
          </w:pict>
        </mc:Fallback>
      </mc:AlternateConten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pPr>
    <w:r>
      <w:rPr>
        <w:sz w:val="21"/>
      </w:rPr>
      <mc:AlternateContent>
        <mc:Choice Requires="wps">
          <w:drawing>
            <wp:anchor distT="0" distB="0" distL="114300" distR="114300" simplePos="0" relativeHeight="2516858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5"/>
                          </w:pPr>
                          <w:r>
                            <w:t xml:space="preserve">第 </w:t>
                          </w:r>
                          <w:r>
                            <w:fldChar w:fldCharType="begin"/>
                          </w:r>
                          <w:r>
                            <w:instrText xml:space="preserve"> PAGE  \* MERGEFORMAT </w:instrText>
                          </w:r>
                          <w:r>
                            <w:fldChar w:fldCharType="separate"/>
                          </w:r>
                          <w:r>
                            <w:t>76</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58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xyswEzAgAAYwQAAA4AAABkcnMvZTJvRG9jLnhtbK1US44TMRDdI3EH&#10;y3vSSdC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9MrSgzTqPj5x/fz&#10;z9/nX98IziBQ7cIccQ8OkbF5Zxu0zXAecJh4N6XX6QtGBH7Ie7rIK5pIeLo0m85mY7g4fMMG+NnT&#10;dedDfC+sJsnIqUf9WlnZcRtiFzqEpGzGbqRSbQ2VIXVOr99ejd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xyswEzAgAAYwQAAA4AAAAAAAAAAQAgAAAAHwEAAGRycy9lMm9Eb2MueG1sUEsF&#10;BgAAAAAGAAYAWQEAAMQFAAAAAA==&#10;">
              <v:fill on="f" focussize="0,0"/>
              <v:stroke on="f" weight="0.5pt"/>
              <v:imagedata o:title=""/>
              <o:lock v:ext="edit" aspectratio="f"/>
              <v:textbox inset="0mm,0mm,0mm,0mm" style="mso-fit-shape-to-text:t;">
                <w:txbxContent>
                  <w:p>
                    <w:pPr>
                      <w:pStyle w:val="15"/>
                    </w:pPr>
                    <w:r>
                      <w:t xml:space="preserve">第 </w:t>
                    </w:r>
                    <w:r>
                      <w:fldChar w:fldCharType="begin"/>
                    </w:r>
                    <w:r>
                      <w:instrText xml:space="preserve"> PAGE  \* MERGEFORMAT </w:instrText>
                    </w:r>
                    <w:r>
                      <w:fldChar w:fldCharType="separate"/>
                    </w:r>
                    <w:r>
                      <w:t>76</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pP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w:rPr>
        <w:sz w:val="21"/>
      </w:rPr>
      <mc:AlternateContent>
        <mc:Choice Requires="wps">
          <w:drawing>
            <wp:anchor distT="0" distB="0" distL="114300" distR="114300" simplePos="0" relativeHeight="2516869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5"/>
                          </w:pPr>
                          <w:r>
                            <w:t xml:space="preserve">第 </w:t>
                          </w:r>
                          <w:r>
                            <w:fldChar w:fldCharType="begin"/>
                          </w:r>
                          <w:r>
                            <w:instrText xml:space="preserve"> PAGE  \* MERGEFORMAT </w:instrText>
                          </w:r>
                          <w:r>
                            <w:fldChar w:fldCharType="separate"/>
                          </w:r>
                          <w:r>
                            <w:t>80</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69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uMeuo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m4x66jICAABjBAAADgAAAAAAAAABACAAAAAfAQAAZHJzL2Uyb0RvYy54bWxQSwUG&#10;AAAAAAYABgBZAQAAwwUAAAAA&#10;">
              <v:fill on="f" focussize="0,0"/>
              <v:stroke on="f" weight="0.5pt"/>
              <v:imagedata o:title=""/>
              <o:lock v:ext="edit" aspectratio="f"/>
              <v:textbox inset="0mm,0mm,0mm,0mm" style="mso-fit-shape-to-text:t;">
                <w:txbxContent>
                  <w:p>
                    <w:pPr>
                      <w:pStyle w:val="15"/>
                    </w:pPr>
                    <w:r>
                      <w:t xml:space="preserve">第 </w:t>
                    </w:r>
                    <w:r>
                      <w:fldChar w:fldCharType="begin"/>
                    </w:r>
                    <w:r>
                      <w:instrText xml:space="preserve"> PAGE  \* MERGEFORMAT </w:instrText>
                    </w:r>
                    <w:r>
                      <w:fldChar w:fldCharType="separate"/>
                    </w:r>
                    <w:r>
                      <w:t>80</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w:rPr>
        <w:sz w:val="21"/>
      </w:rPr>
      <mc:AlternateContent>
        <mc:Choice Requires="wps">
          <w:drawing>
            <wp:anchor distT="0" distB="0" distL="114300" distR="114300" simplePos="0" relativeHeight="2516879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7" name="文本框 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5"/>
                          </w:pPr>
                          <w:r>
                            <w:t xml:space="preserve">第 </w:t>
                          </w:r>
                          <w:r>
                            <w:fldChar w:fldCharType="begin"/>
                          </w:r>
                          <w:r>
                            <w:instrText xml:space="preserve"> PAGE  \* MERGEFORMAT </w:instrText>
                          </w:r>
                          <w:r>
                            <w:fldChar w:fldCharType="separate"/>
                          </w:r>
                          <w:r>
                            <w:t>88</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79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kk7QU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W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kk7QUzAgAAYwQAAA4AAAAAAAAAAQAgAAAAHwEAAGRycy9lMm9Eb2MueG1sUEsF&#10;BgAAAAAGAAYAWQEAAMQFAAAAAA==&#10;">
              <v:fill on="f" focussize="0,0"/>
              <v:stroke on="f" weight="0.5pt"/>
              <v:imagedata o:title=""/>
              <o:lock v:ext="edit" aspectratio="f"/>
              <v:textbox inset="0mm,0mm,0mm,0mm" style="mso-fit-shape-to-text:t;">
                <w:txbxContent>
                  <w:p>
                    <w:pPr>
                      <w:pStyle w:val="15"/>
                    </w:pPr>
                    <w:r>
                      <w:t xml:space="preserve">第 </w:t>
                    </w:r>
                    <w:r>
                      <w:fldChar w:fldCharType="begin"/>
                    </w:r>
                    <w:r>
                      <w:instrText xml:space="preserve"> PAGE  \* MERGEFORMAT </w:instrText>
                    </w:r>
                    <w:r>
                      <w:fldChar w:fldCharType="separate"/>
                    </w:r>
                    <w:r>
                      <w:t>88</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mc:AlternateContent>
        <mc:Choice Requires="wps">
          <w:drawing>
            <wp:anchor distT="0" distB="0" distL="0" distR="0" simplePos="0" relativeHeight="251661312" behindDoc="1" locked="0" layoutInCell="1" allowOverlap="1">
              <wp:simplePos x="0" y="0"/>
              <wp:positionH relativeFrom="page">
                <wp:posOffset>1778000</wp:posOffset>
              </wp:positionH>
              <wp:positionV relativeFrom="page">
                <wp:posOffset>13580110</wp:posOffset>
              </wp:positionV>
              <wp:extent cx="274320" cy="129540"/>
              <wp:effectExtent l="0" t="0" r="0" b="0"/>
              <wp:wrapNone/>
              <wp:docPr id="327" name="Shape 27"/>
              <wp:cNvGraphicFramePr/>
              <a:graphic xmlns:a="http://schemas.openxmlformats.org/drawingml/2006/main">
                <a:graphicData uri="http://schemas.microsoft.com/office/word/2010/wordprocessingShape">
                  <wps:wsp>
                    <wps:cNvSpPr txBox="1"/>
                    <wps:spPr>
                      <a:xfrm>
                        <a:off x="0" y="0"/>
                        <a:ext cx="274320" cy="129540"/>
                      </a:xfrm>
                      <a:prstGeom prst="rect">
                        <a:avLst/>
                      </a:prstGeom>
                      <a:noFill/>
                    </wps:spPr>
                    <wps:txbx>
                      <w:txbxContent>
                        <w:p>
                          <w:pPr>
                            <w:pStyle w:val="35"/>
                          </w:pPr>
                          <w:r>
                            <w:fldChar w:fldCharType="begin"/>
                          </w:r>
                          <w:r>
                            <w:instrText xml:space="preserve"> PAGE \* MERGEFORMAT </w:instrText>
                          </w:r>
                          <w:r>
                            <w:fldChar w:fldCharType="separate"/>
                          </w:r>
                          <w:r>
                            <w:rPr>
                              <w:i w:val="0"/>
                              <w:iCs w:val="0"/>
                            </w:rPr>
                            <w:t>#</w:t>
                          </w:r>
                          <w:r>
                            <w:rPr>
                              <w:i w:val="0"/>
                              <w:iCs w:val="0"/>
                            </w:rPr>
                            <w:fldChar w:fldCharType="end"/>
                          </w:r>
                        </w:p>
                      </w:txbxContent>
                    </wps:txbx>
                    <wps:bodyPr wrap="none" lIns="0" tIns="0" rIns="0" bIns="0">
                      <a:spAutoFit/>
                    </wps:bodyPr>
                  </wps:wsp>
                </a:graphicData>
              </a:graphic>
            </wp:anchor>
          </w:drawing>
        </mc:Choice>
        <mc:Fallback>
          <w:pict>
            <v:shape id="Shape 27" o:spid="_x0000_s1026" o:spt="202" type="#_x0000_t202" style="position:absolute;left:0pt;margin-left:140pt;margin-top:1069.3pt;height:10.2pt;width:21.6pt;mso-position-horizontal-relative:page;mso-position-vertical-relative:page;mso-wrap-style:none;z-index:-251655168;mso-width-relative:page;mso-height-relative:page;" filled="f" stroked="f" coordsize="21600,21600" o:gfxdata="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Qwuw&#10;ftgAAAANAQAADwAAAAAAAAABACAAAAAiAAAAZHJzL2Rvd25yZXYueG1sUEsBAhQAFAAAAAgAh07i&#10;QC9rcz+wAQAAcgMAAA4AAAAAAAAAAQAgAAAAJwEAAGRycy9lMm9Eb2MueG1sUEsFBgAAAAAGAAYA&#10;WQEAAEkFAAAAAA==&#10;">
              <v:fill on="f" focussize="0,0"/>
              <v:stroke on="f"/>
              <v:imagedata o:title=""/>
              <o:lock v:ext="edit" aspectratio="f"/>
              <v:textbox inset="0mm,0mm,0mm,0mm" style="mso-fit-shape-to-text:t;">
                <w:txbxContent>
                  <w:p>
                    <w:pPr>
                      <w:pStyle w:val="35"/>
                    </w:pPr>
                    <w:r>
                      <w:fldChar w:fldCharType="begin"/>
                    </w:r>
                    <w:r>
                      <w:instrText xml:space="preserve"> PAGE \* MERGEFORMAT </w:instrText>
                    </w:r>
                    <w:r>
                      <w:fldChar w:fldCharType="separate"/>
                    </w:r>
                    <w:r>
                      <w:rPr>
                        <w:i w:val="0"/>
                        <w:iCs w:val="0"/>
                      </w:rPr>
                      <w:t>#</w:t>
                    </w:r>
                    <w:r>
                      <w:rPr>
                        <w:i w:val="0"/>
                        <w:iCs w:val="0"/>
                      </w:rPr>
                      <w:fldChar w:fldCharType="end"/>
                    </w:r>
                  </w:p>
                </w:txbxContent>
              </v:textbox>
            </v:shape>
          </w:pict>
        </mc:Fallback>
      </mc:AlternateConten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w:rPr>
        <w:sz w:val="21"/>
      </w:rPr>
      <mc:AlternateContent>
        <mc:Choice Requires="wps">
          <w:drawing>
            <wp:anchor distT="0" distB="0" distL="114300" distR="114300" simplePos="0" relativeHeight="2516889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8" name="文本框 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5"/>
                          </w:pPr>
                          <w:r>
                            <w:t xml:space="preserve">第 </w:t>
                          </w:r>
                          <w:r>
                            <w:fldChar w:fldCharType="begin"/>
                          </w:r>
                          <w:r>
                            <w:instrText xml:space="preserve"> PAGE  \* MERGEFORMAT </w:instrText>
                          </w:r>
                          <w:r>
                            <w:fldChar w:fldCharType="separate"/>
                          </w:r>
                          <w:r>
                            <w:t>89</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89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As4fc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wCzh9zICAABjBAAADgAAAAAAAAABACAAAAAfAQAAZHJzL2Uyb0RvYy54bWxQSwUG&#10;AAAAAAYABgBZAQAAwwUAAAAA&#10;">
              <v:fill on="f" focussize="0,0"/>
              <v:stroke on="f" weight="0.5pt"/>
              <v:imagedata o:title=""/>
              <o:lock v:ext="edit" aspectratio="f"/>
              <v:textbox inset="0mm,0mm,0mm,0mm" style="mso-fit-shape-to-text:t;">
                <w:txbxContent>
                  <w:p>
                    <w:pPr>
                      <w:pStyle w:val="15"/>
                    </w:pPr>
                    <w:r>
                      <w:t xml:space="preserve">第 </w:t>
                    </w:r>
                    <w:r>
                      <w:fldChar w:fldCharType="begin"/>
                    </w:r>
                    <w:r>
                      <w:instrText xml:space="preserve"> PAGE  \* MERGEFORMAT </w:instrText>
                    </w:r>
                    <w:r>
                      <w:fldChar w:fldCharType="separate"/>
                    </w:r>
                    <w:r>
                      <w:t>89</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6" w:lineRule="auto"/>
      <w:ind w:left="4382"/>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89984" behindDoc="0" locked="0" layoutInCell="1" allowOverlap="1">
              <wp:simplePos x="0" y="0"/>
              <wp:positionH relativeFrom="margin">
                <wp:align>center</wp:align>
              </wp:positionH>
              <wp:positionV relativeFrom="paragraph">
                <wp:posOffset>0</wp:posOffset>
              </wp:positionV>
              <wp:extent cx="1828800" cy="1828800"/>
              <wp:effectExtent l="0" t="0" r="0" b="0"/>
              <wp:wrapNone/>
              <wp:docPr id="29" name="文本框 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5"/>
                          </w:pPr>
                          <w:r>
                            <w:t xml:space="preserve">第 </w:t>
                          </w:r>
                          <w:r>
                            <w:fldChar w:fldCharType="begin"/>
                          </w:r>
                          <w:r>
                            <w:instrText xml:space="preserve"> PAGE  \* MERGEFORMAT </w:instrText>
                          </w:r>
                          <w:r>
                            <w:fldChar w:fldCharType="separate"/>
                          </w:r>
                          <w:r>
                            <w:t>95</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99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KEdhgz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W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KEdhgzAgAAYwQAAA4AAAAAAAAAAQAgAAAAHwEAAGRycy9lMm9Eb2MueG1sUEsF&#10;BgAAAAAGAAYAWQEAAMQFAAAAAA==&#10;">
              <v:fill on="f" focussize="0,0"/>
              <v:stroke on="f" weight="0.5pt"/>
              <v:imagedata o:title=""/>
              <o:lock v:ext="edit" aspectratio="f"/>
              <v:textbox inset="0mm,0mm,0mm,0mm" style="mso-fit-shape-to-text:t;">
                <w:txbxContent>
                  <w:p>
                    <w:pPr>
                      <w:pStyle w:val="15"/>
                    </w:pPr>
                    <w:r>
                      <w:t xml:space="preserve">第 </w:t>
                    </w:r>
                    <w:r>
                      <w:fldChar w:fldCharType="begin"/>
                    </w:r>
                    <w:r>
                      <w:instrText xml:space="preserve"> PAGE  \* MERGEFORMAT </w:instrText>
                    </w:r>
                    <w:r>
                      <w:fldChar w:fldCharType="separate"/>
                    </w:r>
                    <w:r>
                      <w:t>95</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w:rPr>
        <w:sz w:val="21"/>
      </w:rPr>
      <mc:AlternateContent>
        <mc:Choice Requires="wps">
          <w:drawing>
            <wp:anchor distT="0" distB="0" distL="114300" distR="114300" simplePos="0" relativeHeight="251691008" behindDoc="0" locked="0" layoutInCell="1" allowOverlap="1">
              <wp:simplePos x="0" y="0"/>
              <wp:positionH relativeFrom="margin">
                <wp:align>center</wp:align>
              </wp:positionH>
              <wp:positionV relativeFrom="paragraph">
                <wp:posOffset>0</wp:posOffset>
              </wp:positionV>
              <wp:extent cx="1828800" cy="1828800"/>
              <wp:effectExtent l="0" t="0" r="0" b="0"/>
              <wp:wrapNone/>
              <wp:docPr id="30" name="文本框 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5"/>
                          </w:pPr>
                          <w:r>
                            <w:t xml:space="preserve">第 </w:t>
                          </w:r>
                          <w:r>
                            <w:fldChar w:fldCharType="begin"/>
                          </w:r>
                          <w:r>
                            <w:instrText xml:space="preserve"> PAGE  \* MERGEFORMAT </w:instrText>
                          </w:r>
                          <w:r>
                            <w:fldChar w:fldCharType="separate"/>
                          </w:r>
                          <w:r>
                            <w:t>98</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10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DApX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wMClfjICAABjBAAADgAAAAAAAAABACAAAAAfAQAAZHJzL2Uyb0RvYy54bWxQSwUG&#10;AAAAAAYABgBZAQAAwwUAAAAA&#10;">
              <v:fill on="f" focussize="0,0"/>
              <v:stroke on="f" weight="0.5pt"/>
              <v:imagedata o:title=""/>
              <o:lock v:ext="edit" aspectratio="f"/>
              <v:textbox inset="0mm,0mm,0mm,0mm" style="mso-fit-shape-to-text:t;">
                <w:txbxContent>
                  <w:p>
                    <w:pPr>
                      <w:pStyle w:val="15"/>
                    </w:pPr>
                    <w:r>
                      <w:t xml:space="preserve">第 </w:t>
                    </w:r>
                    <w:r>
                      <w:fldChar w:fldCharType="begin"/>
                    </w:r>
                    <w:r>
                      <w:instrText xml:space="preserve"> PAGE  \* MERGEFORMAT </w:instrText>
                    </w:r>
                    <w:r>
                      <w:fldChar w:fldCharType="separate"/>
                    </w:r>
                    <w:r>
                      <w:t>98</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mc:AlternateContent>
        <mc:Choice Requires="wps">
          <w:drawing>
            <wp:anchor distT="0" distB="0" distL="0" distR="0" simplePos="0" relativeHeight="251662336" behindDoc="1" locked="0" layoutInCell="1" allowOverlap="1">
              <wp:simplePos x="0" y="0"/>
              <wp:positionH relativeFrom="page">
                <wp:posOffset>1761490</wp:posOffset>
              </wp:positionH>
              <wp:positionV relativeFrom="page">
                <wp:posOffset>13616305</wp:posOffset>
              </wp:positionV>
              <wp:extent cx="274320" cy="129540"/>
              <wp:effectExtent l="0" t="0" r="0" b="0"/>
              <wp:wrapNone/>
              <wp:docPr id="333" name="Shape 39"/>
              <wp:cNvGraphicFramePr/>
              <a:graphic xmlns:a="http://schemas.openxmlformats.org/drawingml/2006/main">
                <a:graphicData uri="http://schemas.microsoft.com/office/word/2010/wordprocessingShape">
                  <wps:wsp>
                    <wps:cNvSpPr txBox="1"/>
                    <wps:spPr>
                      <a:xfrm>
                        <a:off x="0" y="0"/>
                        <a:ext cx="274320" cy="129540"/>
                      </a:xfrm>
                      <a:prstGeom prst="rect">
                        <a:avLst/>
                      </a:prstGeom>
                      <a:noFill/>
                    </wps:spPr>
                    <wps:txbx>
                      <w:txbxContent>
                        <w:p>
                          <w:pPr>
                            <w:pStyle w:val="35"/>
                          </w:pPr>
                          <w:r>
                            <w:fldChar w:fldCharType="begin"/>
                          </w:r>
                          <w:r>
                            <w:instrText xml:space="preserve"> PAGE \* MERGEFORMAT </w:instrText>
                          </w:r>
                          <w:r>
                            <w:fldChar w:fldCharType="separate"/>
                          </w:r>
                          <w:r>
                            <w:t>#</w:t>
                          </w:r>
                          <w:r>
                            <w:fldChar w:fldCharType="end"/>
                          </w:r>
                        </w:p>
                      </w:txbxContent>
                    </wps:txbx>
                    <wps:bodyPr wrap="none" lIns="0" tIns="0" rIns="0" bIns="0">
                      <a:spAutoFit/>
                    </wps:bodyPr>
                  </wps:wsp>
                </a:graphicData>
              </a:graphic>
            </wp:anchor>
          </w:drawing>
        </mc:Choice>
        <mc:Fallback>
          <w:pict>
            <v:shape id="Shape 39" o:spid="_x0000_s1026" o:spt="202" type="#_x0000_t202" style="position:absolute;left:0pt;margin-left:138.7pt;margin-top:1072.15pt;height:10.2pt;width:21.6pt;mso-position-horizontal-relative:page;mso-position-vertical-relative:page;mso-wrap-style:none;z-index:-251654144;mso-width-relative:page;mso-height-relative:page;" filled="f" stroked="f" coordsize="21600,21600" o:gfxdata="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zybz&#10;AtgAAAANAQAADwAAAAAAAAABACAAAAAiAAAAZHJzL2Rvd25yZXYueG1sUEsBAhQAFAAAAAgAh07i&#10;QCR23QywAQAAcgMAAA4AAAAAAAAAAQAgAAAAJwEAAGRycy9lMm9Eb2MueG1sUEsFBgAAAAAGAAYA&#10;WQEAAEkFAAAAAA==&#10;">
              <v:fill on="f" focussize="0,0"/>
              <v:stroke on="f"/>
              <v:imagedata o:title=""/>
              <o:lock v:ext="edit" aspectratio="f"/>
              <v:textbox inset="0mm,0mm,0mm,0mm" style="mso-fit-shape-to-text:t;">
                <w:txbxContent>
                  <w:p>
                    <w:pPr>
                      <w:pStyle w:val="35"/>
                    </w:pPr>
                    <w:r>
                      <w:fldChar w:fldCharType="begin"/>
                    </w:r>
                    <w:r>
                      <w:instrText xml:space="preserve"> PAGE \* MERGEFORMAT </w:instrText>
                    </w:r>
                    <w:r>
                      <w:fldChar w:fldCharType="separate"/>
                    </w:r>
                    <w:r>
                      <w:t>#</w:t>
                    </w:r>
                    <w:r>
                      <w:fldChar w:fldCharType="end"/>
                    </w:r>
                  </w:p>
                </w:txbxContent>
              </v:textbox>
            </v:shape>
          </w:pict>
        </mc:Fallback>
      </mc:AlternateContent>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6" w:lineRule="auto"/>
      <w:ind w:left="4351"/>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92032" behindDoc="0" locked="0" layoutInCell="1" allowOverlap="1">
              <wp:simplePos x="0" y="0"/>
              <wp:positionH relativeFrom="margin">
                <wp:align>center</wp:align>
              </wp:positionH>
              <wp:positionV relativeFrom="paragraph">
                <wp:posOffset>0</wp:posOffset>
              </wp:positionV>
              <wp:extent cx="1828800" cy="1828800"/>
              <wp:effectExtent l="0" t="0" r="0" b="0"/>
              <wp:wrapNone/>
              <wp:docPr id="31" name="文本框 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5"/>
                          </w:pPr>
                          <w:r>
                            <w:t xml:space="preserve">第 </w:t>
                          </w:r>
                          <w:r>
                            <w:fldChar w:fldCharType="begin"/>
                          </w:r>
                          <w:r>
                            <w:instrText xml:space="preserve"> PAGE  \* MERGEFORMAT </w:instrText>
                          </w:r>
                          <w:r>
                            <w:fldChar w:fldCharType="separate"/>
                          </w:r>
                          <w:r>
                            <w:t>100</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20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JoMpEzAgAAYwQAAA4AAAAAAAAAAQAgAAAAHwEAAGRycy9lMm9Eb2MueG1sUEsF&#10;BgAAAAAGAAYAWQEAAMQFAAAAAA==&#10;">
              <v:fill on="f" focussize="0,0"/>
              <v:stroke on="f" weight="0.5pt"/>
              <v:imagedata o:title=""/>
              <o:lock v:ext="edit" aspectratio="f"/>
              <v:textbox inset="0mm,0mm,0mm,0mm" style="mso-fit-shape-to-text:t;">
                <w:txbxContent>
                  <w:p>
                    <w:pPr>
                      <w:pStyle w:val="15"/>
                    </w:pPr>
                    <w:r>
                      <w:t xml:space="preserve">第 </w:t>
                    </w:r>
                    <w:r>
                      <w:fldChar w:fldCharType="begin"/>
                    </w:r>
                    <w:r>
                      <w:instrText xml:space="preserve"> PAGE  \* MERGEFORMAT </w:instrText>
                    </w:r>
                    <w:r>
                      <w:fldChar w:fldCharType="separate"/>
                    </w:r>
                    <w:r>
                      <w:t>100</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6" w:lineRule="auto"/>
      <w:ind w:left="4351"/>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93056" behindDoc="0" locked="0" layoutInCell="1" allowOverlap="1">
              <wp:simplePos x="0" y="0"/>
              <wp:positionH relativeFrom="margin">
                <wp:align>center</wp:align>
              </wp:positionH>
              <wp:positionV relativeFrom="paragraph">
                <wp:posOffset>0</wp:posOffset>
              </wp:positionV>
              <wp:extent cx="1828800" cy="1828800"/>
              <wp:effectExtent l="0" t="0" r="0" b="0"/>
              <wp:wrapNone/>
              <wp:docPr id="32" name="文本框 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5"/>
                          </w:pPr>
                          <w:r>
                            <w:t xml:space="preserve">第 </w:t>
                          </w:r>
                          <w:r>
                            <w:fldChar w:fldCharType="begin"/>
                          </w:r>
                          <w:r>
                            <w:instrText xml:space="preserve"> PAGE  \* MERGEFORMAT </w:instrText>
                          </w:r>
                          <w:r>
                            <w:fldChar w:fldCharType="separate"/>
                          </w:r>
                          <w:r>
                            <w:t>102</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30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WW+3o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dTSgzTqPj5x/fz&#10;z9/nX98IziBQ7cIccQ8OkbF5Zxu0zXAecJh4N6XX6QtGBH7Ie7rIK5pIeLo0m85mY7g4fMMG+NnT&#10;dedDfC+sJsnIqUf9WlnZcRtiFzqEpGzGbqRSbQ2VIXVOr6/ejt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WW+3ozAgAAYwQAAA4AAAAAAAAAAQAgAAAAHwEAAGRycy9lMm9Eb2MueG1sUEsF&#10;BgAAAAAGAAYAWQEAAMQFAAAAAA==&#10;">
              <v:fill on="f" focussize="0,0"/>
              <v:stroke on="f" weight="0.5pt"/>
              <v:imagedata o:title=""/>
              <o:lock v:ext="edit" aspectratio="f"/>
              <v:textbox inset="0mm,0mm,0mm,0mm" style="mso-fit-shape-to-text:t;">
                <w:txbxContent>
                  <w:p>
                    <w:pPr>
                      <w:pStyle w:val="15"/>
                    </w:pPr>
                    <w:r>
                      <w:t xml:space="preserve">第 </w:t>
                    </w:r>
                    <w:r>
                      <w:fldChar w:fldCharType="begin"/>
                    </w:r>
                    <w:r>
                      <w:instrText xml:space="preserve"> PAGE  \* MERGEFORMAT </w:instrText>
                    </w:r>
                    <w:r>
                      <w:fldChar w:fldCharType="separate"/>
                    </w:r>
                    <w:r>
                      <w:t>102</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w:rPr>
        <w:sz w:val="21"/>
      </w:rPr>
      <mc:AlternateContent>
        <mc:Choice Requires="wps">
          <w:drawing>
            <wp:anchor distT="0" distB="0" distL="114300" distR="114300" simplePos="0" relativeHeight="251694080" behindDoc="0" locked="0" layoutInCell="1" allowOverlap="1">
              <wp:simplePos x="0" y="0"/>
              <wp:positionH relativeFrom="margin">
                <wp:align>center</wp:align>
              </wp:positionH>
              <wp:positionV relativeFrom="paragraph">
                <wp:posOffset>0</wp:posOffset>
              </wp:positionV>
              <wp:extent cx="1828800" cy="1828800"/>
              <wp:effectExtent l="0" t="0" r="0" b="0"/>
              <wp:wrapNone/>
              <wp:docPr id="33" name="文本框 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5"/>
                          </w:pPr>
                          <w:r>
                            <w:t xml:space="preserve">第 </w:t>
                          </w:r>
                          <w:r>
                            <w:fldChar w:fldCharType="begin"/>
                          </w:r>
                          <w:r>
                            <w:instrText xml:space="preserve"> PAGE  \* MERGEFORMAT </w:instrText>
                          </w:r>
                          <w:r>
                            <w:fldChar w:fldCharType="separate"/>
                          </w:r>
                          <w:r>
                            <w:t>103</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40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c+bJUzAgAAYw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c+bJUzAgAAYwQAAA4AAAAAAAAAAQAgAAAAHwEAAGRycy9lMm9Eb2MueG1sUEsF&#10;BgAAAAAGAAYAWQEAAMQFAAAAAA==&#10;">
              <v:fill on="f" focussize="0,0"/>
              <v:stroke on="f" weight="0.5pt"/>
              <v:imagedata o:title=""/>
              <o:lock v:ext="edit" aspectratio="f"/>
              <v:textbox inset="0mm,0mm,0mm,0mm" style="mso-fit-shape-to-text:t;">
                <w:txbxContent>
                  <w:p>
                    <w:pPr>
                      <w:pStyle w:val="15"/>
                    </w:pPr>
                    <w:r>
                      <w:t xml:space="preserve">第 </w:t>
                    </w:r>
                    <w:r>
                      <w:fldChar w:fldCharType="begin"/>
                    </w:r>
                    <w:r>
                      <w:instrText xml:space="preserve"> PAGE  \* MERGEFORMAT </w:instrText>
                    </w:r>
                    <w:r>
                      <w:fldChar w:fldCharType="separate"/>
                    </w:r>
                    <w:r>
                      <w:t>103</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w:rPr>
        <w:sz w:val="21"/>
      </w:rPr>
      <mc:AlternateContent>
        <mc:Choice Requires="wps">
          <w:drawing>
            <wp:anchor distT="0" distB="0" distL="114300" distR="114300" simplePos="0" relativeHeight="251695104" behindDoc="0" locked="0" layoutInCell="1" allowOverlap="1">
              <wp:simplePos x="0" y="0"/>
              <wp:positionH relativeFrom="margin">
                <wp:align>center</wp:align>
              </wp:positionH>
              <wp:positionV relativeFrom="paragraph">
                <wp:posOffset>0</wp:posOffset>
              </wp:positionV>
              <wp:extent cx="1828800" cy="1828800"/>
              <wp:effectExtent l="0" t="0" r="0" b="0"/>
              <wp:wrapNone/>
              <wp:docPr id="34" name="文本框 3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5"/>
                          </w:pPr>
                          <w:r>
                            <w:t xml:space="preserve">第 </w:t>
                          </w:r>
                          <w:r>
                            <w:fldChar w:fldCharType="begin"/>
                          </w:r>
                          <w:r>
                            <w:instrText xml:space="preserve"> PAGE  \* MERGEFORMAT </w:instrText>
                          </w:r>
                          <w:r>
                            <w:fldChar w:fldCharType="separate"/>
                          </w:r>
                          <w:r>
                            <w:t>107</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51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ptGXYzAgAAYwQAAA4AAABkcnMvZTJvRG9jLnhtbK1UzY7TMBC+I/EO&#10;lu80aRdW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1JYZpVPz0/dvp&#10;x6/Tz68EZxCocWGGuAeHyNi+tS3aZjgPOEy828rr9AUjAj/kPV7kFW0kPF2aTqbTHC4O37ABfvZ4&#10;3fkQ3wmrSTIK6lG/TlZ22ITYhw4hKZuxa6lUV0NlSFPQ66s3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ptGXYzAgAAYwQAAA4AAAAAAAAAAQAgAAAAHwEAAGRycy9lMm9Eb2MueG1sUEsF&#10;BgAAAAAGAAYAWQEAAMQFAAAAAA==&#10;">
              <v:fill on="f" focussize="0,0"/>
              <v:stroke on="f" weight="0.5pt"/>
              <v:imagedata o:title=""/>
              <o:lock v:ext="edit" aspectratio="f"/>
              <v:textbox inset="0mm,0mm,0mm,0mm" style="mso-fit-shape-to-text:t;">
                <w:txbxContent>
                  <w:p>
                    <w:pPr>
                      <w:pStyle w:val="15"/>
                    </w:pPr>
                    <w:r>
                      <w:t xml:space="preserve">第 </w:t>
                    </w:r>
                    <w:r>
                      <w:fldChar w:fldCharType="begin"/>
                    </w:r>
                    <w:r>
                      <w:instrText xml:space="preserve"> PAGE  \* MERGEFORMAT </w:instrText>
                    </w:r>
                    <w:r>
                      <w:fldChar w:fldCharType="separate"/>
                    </w:r>
                    <w:r>
                      <w:t>107</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w:rPr>
        <w:sz w:val="21"/>
      </w:rPr>
      <mc:AlternateContent>
        <mc:Choice Requires="wps">
          <w:drawing>
            <wp:anchor distT="0" distB="0" distL="114300" distR="114300" simplePos="0" relativeHeight="251696128" behindDoc="0" locked="0" layoutInCell="1" allowOverlap="1">
              <wp:simplePos x="0" y="0"/>
              <wp:positionH relativeFrom="margin">
                <wp:align>center</wp:align>
              </wp:positionH>
              <wp:positionV relativeFrom="paragraph">
                <wp:posOffset>0</wp:posOffset>
              </wp:positionV>
              <wp:extent cx="1828800" cy="1828800"/>
              <wp:effectExtent l="0" t="0" r="0" b="0"/>
              <wp:wrapNone/>
              <wp:docPr id="35" name="文本框 3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5"/>
                          </w:pPr>
                          <w:r>
                            <w:t xml:space="preserve">第 </w:t>
                          </w:r>
                          <w:r>
                            <w:fldChar w:fldCharType="begin"/>
                          </w:r>
                          <w:r>
                            <w:instrText xml:space="preserve"> PAGE  \* MERGEFORMAT </w:instrText>
                          </w:r>
                          <w:r>
                            <w:fldChar w:fldCharType="separate"/>
                          </w:r>
                          <w:r>
                            <w:t>109</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61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jFjpkzAgAAYwQAAA4AAAAAAAAAAQAgAAAAHwEAAGRycy9lMm9Eb2MueG1sUEsF&#10;BgAAAAAGAAYAWQEAAMQFAAAAAA==&#10;">
              <v:fill on="f" focussize="0,0"/>
              <v:stroke on="f" weight="0.5pt"/>
              <v:imagedata o:title=""/>
              <o:lock v:ext="edit" aspectratio="f"/>
              <v:textbox inset="0mm,0mm,0mm,0mm" style="mso-fit-shape-to-text:t;">
                <w:txbxContent>
                  <w:p>
                    <w:pPr>
                      <w:pStyle w:val="15"/>
                    </w:pPr>
                    <w:r>
                      <w:t xml:space="preserve">第 </w:t>
                    </w:r>
                    <w:r>
                      <w:fldChar w:fldCharType="begin"/>
                    </w:r>
                    <w:r>
                      <w:instrText xml:space="preserve"> PAGE  \* MERGEFORMAT </w:instrText>
                    </w:r>
                    <w:r>
                      <w:fldChar w:fldCharType="separate"/>
                    </w:r>
                    <w:r>
                      <w:t>109</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w:rPr>
        <w:sz w:val="21"/>
      </w:rPr>
      <mc:AlternateContent>
        <mc:Choice Requires="wps">
          <w:drawing>
            <wp:anchor distT="0" distB="0" distL="114300" distR="114300" simplePos="0" relativeHeight="251697152" behindDoc="0" locked="0" layoutInCell="1" allowOverlap="1">
              <wp:simplePos x="0" y="0"/>
              <wp:positionH relativeFrom="margin">
                <wp:align>center</wp:align>
              </wp:positionH>
              <wp:positionV relativeFrom="paragraph">
                <wp:posOffset>0</wp:posOffset>
              </wp:positionV>
              <wp:extent cx="1828800" cy="1828800"/>
              <wp:effectExtent l="0" t="0" r="0" b="0"/>
              <wp:wrapNone/>
              <wp:docPr id="36" name="文本框 3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5"/>
                          </w:pPr>
                          <w:r>
                            <w:t xml:space="preserve">第 </w:t>
                          </w:r>
                          <w:r>
                            <w:fldChar w:fldCharType="begin"/>
                          </w:r>
                          <w:r>
                            <w:instrText xml:space="preserve"> PAGE  \* MERGEFORMAT </w:instrText>
                          </w:r>
                          <w:r>
                            <w:fldChar w:fldCharType="separate"/>
                          </w:r>
                          <w:r>
                            <w:t>110</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71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87R3IzAgAAYwQAAA4AAAAAAAAAAQAgAAAAHwEAAGRycy9lMm9Eb2MueG1sUEsF&#10;BgAAAAAGAAYAWQEAAMQFAAAAAA==&#10;">
              <v:fill on="f" focussize="0,0"/>
              <v:stroke on="f" weight="0.5pt"/>
              <v:imagedata o:title=""/>
              <o:lock v:ext="edit" aspectratio="f"/>
              <v:textbox inset="0mm,0mm,0mm,0mm" style="mso-fit-shape-to-text:t;">
                <w:txbxContent>
                  <w:p>
                    <w:pPr>
                      <w:pStyle w:val="15"/>
                    </w:pPr>
                    <w:r>
                      <w:t xml:space="preserve">第 </w:t>
                    </w:r>
                    <w:r>
                      <w:fldChar w:fldCharType="begin"/>
                    </w:r>
                    <w:r>
                      <w:instrText xml:space="preserve"> PAGE  \* MERGEFORMAT </w:instrText>
                    </w:r>
                    <w:r>
                      <w:fldChar w:fldCharType="separate"/>
                    </w:r>
                    <w:r>
                      <w:t>110</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mc:AlternateContent>
        <mc:Choice Requires="wps">
          <w:drawing>
            <wp:anchor distT="0" distB="0" distL="0" distR="0" simplePos="0" relativeHeight="251660288" behindDoc="1" locked="0" layoutInCell="1" allowOverlap="1">
              <wp:simplePos x="0" y="0"/>
              <wp:positionH relativeFrom="page">
                <wp:posOffset>1750695</wp:posOffset>
              </wp:positionH>
              <wp:positionV relativeFrom="page">
                <wp:posOffset>13580110</wp:posOffset>
              </wp:positionV>
              <wp:extent cx="274320" cy="129540"/>
              <wp:effectExtent l="0" t="0" r="0" b="0"/>
              <wp:wrapNone/>
              <wp:docPr id="329" name="Shape 31"/>
              <wp:cNvGraphicFramePr/>
              <a:graphic xmlns:a="http://schemas.openxmlformats.org/drawingml/2006/main">
                <a:graphicData uri="http://schemas.microsoft.com/office/word/2010/wordprocessingShape">
                  <wps:wsp>
                    <wps:cNvSpPr txBox="1"/>
                    <wps:spPr>
                      <a:xfrm>
                        <a:off x="0" y="0"/>
                        <a:ext cx="274320" cy="129540"/>
                      </a:xfrm>
                      <a:prstGeom prst="rect">
                        <a:avLst/>
                      </a:prstGeom>
                      <a:noFill/>
                    </wps:spPr>
                    <wps:txbx>
                      <w:txbxContent>
                        <w:p>
                          <w:pPr>
                            <w:pStyle w:val="35"/>
                          </w:pPr>
                          <w:r>
                            <w:fldChar w:fldCharType="begin"/>
                          </w:r>
                          <w:r>
                            <w:instrText xml:space="preserve"> PAGE \* MERGEFORMAT </w:instrText>
                          </w:r>
                          <w:r>
                            <w:fldChar w:fldCharType="separate"/>
                          </w:r>
                          <w:r>
                            <w:t>#</w:t>
                          </w:r>
                          <w:r>
                            <w:fldChar w:fldCharType="end"/>
                          </w:r>
                        </w:p>
                      </w:txbxContent>
                    </wps:txbx>
                    <wps:bodyPr wrap="none" lIns="0" tIns="0" rIns="0" bIns="0">
                      <a:spAutoFit/>
                    </wps:bodyPr>
                  </wps:wsp>
                </a:graphicData>
              </a:graphic>
            </wp:anchor>
          </w:drawing>
        </mc:Choice>
        <mc:Fallback>
          <w:pict>
            <v:shape id="Shape 31" o:spid="_x0000_s1026" o:spt="202" type="#_x0000_t202" style="position:absolute;left:0pt;margin-left:137.85pt;margin-top:1069.3pt;height:10.2pt;width:21.6pt;mso-position-horizontal-relative:page;mso-position-vertical-relative:page;mso-wrap-style:none;z-index:-251656192;mso-width-relative:page;mso-height-relative:page;" filled="f" stroked="f" coordsize="21600,21600" o:gfxdata="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NCP+&#10;pdgAAAANAQAADwAAAAAAAAABACAAAAAiAAAAZHJzL2Rvd25yZXYueG1sUEsBAhQAFAAAAAgAh07i&#10;QF4Mlf2wAQAAcgMAAA4AAAAAAAAAAQAgAAAAJwEAAGRycy9lMm9Eb2MueG1sUEsFBgAAAAAGAAYA&#10;WQEAAEkFAAAAAA==&#10;">
              <v:fill on="f" focussize="0,0"/>
              <v:stroke on="f"/>
              <v:imagedata o:title=""/>
              <o:lock v:ext="edit" aspectratio="f"/>
              <v:textbox inset="0mm,0mm,0mm,0mm" style="mso-fit-shape-to-text:t;">
                <w:txbxContent>
                  <w:p>
                    <w:pPr>
                      <w:pStyle w:val="35"/>
                    </w:pPr>
                    <w:r>
                      <w:fldChar w:fldCharType="begin"/>
                    </w:r>
                    <w:r>
                      <w:instrText xml:space="preserve"> PAGE \* MERGEFORMAT </w:instrText>
                    </w:r>
                    <w:r>
                      <w:fldChar w:fldCharType="separate"/>
                    </w:r>
                    <w:r>
                      <w:t>#</w:t>
                    </w:r>
                    <w:r>
                      <w:fldChar w:fldCharType="end"/>
                    </w:r>
                  </w:p>
                </w:txbxContent>
              </v:textbox>
            </v:shape>
          </w:pict>
        </mc:Fallback>
      </mc:AlternateContent>
    </w:r>
  </w:p>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w:rPr>
        <w:sz w:val="21"/>
      </w:rPr>
      <mc:AlternateContent>
        <mc:Choice Requires="wps">
          <w:drawing>
            <wp:anchor distT="0" distB="0" distL="114300" distR="114300" simplePos="0" relativeHeight="251698176" behindDoc="0" locked="0" layoutInCell="1" allowOverlap="1">
              <wp:simplePos x="0" y="0"/>
              <wp:positionH relativeFrom="margin">
                <wp:align>center</wp:align>
              </wp:positionH>
              <wp:positionV relativeFrom="paragraph">
                <wp:posOffset>0</wp:posOffset>
              </wp:positionV>
              <wp:extent cx="1828800" cy="1828800"/>
              <wp:effectExtent l="0" t="0" r="0" b="0"/>
              <wp:wrapNone/>
              <wp:docPr id="37" name="文本框 3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5"/>
                          </w:pPr>
                          <w:r>
                            <w:t xml:space="preserve">第 </w:t>
                          </w:r>
                          <w:r>
                            <w:fldChar w:fldCharType="begin"/>
                          </w:r>
                          <w:r>
                            <w:instrText xml:space="preserve"> PAGE  \* MERGEFORMAT </w:instrText>
                          </w:r>
                          <w:r>
                            <w:fldChar w:fldCharType="separate"/>
                          </w:r>
                          <w:r>
                            <w:t>114</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81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2T0J0zAgAAYwQAAA4AAABkcnMvZTJvRG9jLnhtbK1UzY7TMBC+I/EO&#10;lu80aVcs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NJYZpVPz0/dvp&#10;x6/Tz68EZxCocWGGuAeHyNi+tS3aZjgPOEy828rr9AUjAj/kPV7kFW0kPF2aTqbTHC4O37ABfvZ4&#10;3fkQ3wmrSTIK6lG/TlZ22ITYhw4hKZuxa6lUV0NlSFPQ66v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M2T0J0zAgAAYwQAAA4AAAAAAAAAAQAgAAAAHwEAAGRycy9lMm9Eb2MueG1sUEsF&#10;BgAAAAAGAAYAWQEAAMQFAAAAAA==&#10;">
              <v:fill on="f" focussize="0,0"/>
              <v:stroke on="f" weight="0.5pt"/>
              <v:imagedata o:title=""/>
              <o:lock v:ext="edit" aspectratio="f"/>
              <v:textbox inset="0mm,0mm,0mm,0mm" style="mso-fit-shape-to-text:t;">
                <w:txbxContent>
                  <w:p>
                    <w:pPr>
                      <w:pStyle w:val="15"/>
                    </w:pPr>
                    <w:r>
                      <w:t xml:space="preserve">第 </w:t>
                    </w:r>
                    <w:r>
                      <w:fldChar w:fldCharType="begin"/>
                    </w:r>
                    <w:r>
                      <w:instrText xml:space="preserve"> PAGE  \* MERGEFORMAT </w:instrText>
                    </w:r>
                    <w:r>
                      <w:fldChar w:fldCharType="separate"/>
                    </w:r>
                    <w:r>
                      <w:t>114</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mc:AlternateContent>
        <mc:Choice Requires="wps">
          <w:drawing>
            <wp:anchor distT="0" distB="0" distL="0" distR="0" simplePos="0" relativeHeight="251661312" behindDoc="1" locked="0" layoutInCell="1" allowOverlap="1">
              <wp:simplePos x="0" y="0"/>
              <wp:positionH relativeFrom="page">
                <wp:posOffset>1741170</wp:posOffset>
              </wp:positionH>
              <wp:positionV relativeFrom="page">
                <wp:posOffset>13623290</wp:posOffset>
              </wp:positionV>
              <wp:extent cx="274320" cy="129540"/>
              <wp:effectExtent l="0" t="0" r="0" b="0"/>
              <wp:wrapNone/>
              <wp:docPr id="331" name="Shape 35"/>
              <wp:cNvGraphicFramePr/>
              <a:graphic xmlns:a="http://schemas.openxmlformats.org/drawingml/2006/main">
                <a:graphicData uri="http://schemas.microsoft.com/office/word/2010/wordprocessingShape">
                  <wps:wsp>
                    <wps:cNvSpPr txBox="1"/>
                    <wps:spPr>
                      <a:xfrm>
                        <a:off x="0" y="0"/>
                        <a:ext cx="274320" cy="129540"/>
                      </a:xfrm>
                      <a:prstGeom prst="rect">
                        <a:avLst/>
                      </a:prstGeom>
                      <a:noFill/>
                    </wps:spPr>
                    <wps:txbx>
                      <w:txbxContent>
                        <w:p>
                          <w:pPr>
                            <w:pStyle w:val="35"/>
                          </w:pPr>
                          <w:r>
                            <w:fldChar w:fldCharType="begin"/>
                          </w:r>
                          <w:r>
                            <w:instrText xml:space="preserve"> PAGE \* MERGEFORMAT </w:instrText>
                          </w:r>
                          <w:r>
                            <w:fldChar w:fldCharType="separate"/>
                          </w:r>
                          <w:r>
                            <w:t>#</w:t>
                          </w:r>
                          <w:r>
                            <w:fldChar w:fldCharType="end"/>
                          </w:r>
                        </w:p>
                      </w:txbxContent>
                    </wps:txbx>
                    <wps:bodyPr wrap="none" lIns="0" tIns="0" rIns="0" bIns="0">
                      <a:spAutoFit/>
                    </wps:bodyPr>
                  </wps:wsp>
                </a:graphicData>
              </a:graphic>
            </wp:anchor>
          </w:drawing>
        </mc:Choice>
        <mc:Fallback>
          <w:pict>
            <v:shape id="Shape 35" o:spid="_x0000_s1026" o:spt="202" type="#_x0000_t202" style="position:absolute;left:0pt;margin-left:137.1pt;margin-top:1072.7pt;height:10.2pt;width:21.6pt;mso-position-horizontal-relative:page;mso-position-vertical-relative:page;mso-wrap-style:none;z-index:-251655168;mso-width-relative:page;mso-height-relative:page;" filled="f" stroked="f" coordsize="21600,21600" o:gfxdata="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fULi&#10;29gAAAANAQAADwAAAAAAAAABACAAAAAiAAAAZHJzL2Rvd25yZXYueG1sUEsBAhQAFAAAAAgAh07i&#10;QEpqs+WwAQAAcgMAAA4AAAAAAAAAAQAgAAAAJwEAAGRycy9lMm9Eb2MueG1sUEsFBgAAAAAGAAYA&#10;WQEAAEkFAAAAAA==&#10;">
              <v:fill on="f" focussize="0,0"/>
              <v:stroke on="f"/>
              <v:imagedata o:title=""/>
              <o:lock v:ext="edit" aspectratio="f"/>
              <v:textbox inset="0mm,0mm,0mm,0mm" style="mso-fit-shape-to-text:t;">
                <w:txbxContent>
                  <w:p>
                    <w:pPr>
                      <w:pStyle w:val="35"/>
                    </w:pPr>
                    <w:r>
                      <w:fldChar w:fldCharType="begin"/>
                    </w:r>
                    <w:r>
                      <w:instrText xml:space="preserve"> PAGE \* MERGEFORMAT </w:instrText>
                    </w:r>
                    <w:r>
                      <w:fldChar w:fldCharType="separate"/>
                    </w:r>
                    <w:r>
                      <w:t>#</w:t>
                    </w:r>
                    <w:r>
                      <w:fldChar w:fldCharType="end"/>
                    </w:r>
                  </w:p>
                </w:txbxContent>
              </v:textbox>
            </v:shape>
          </w:pict>
        </mc:Fallback>
      </mc:AlternateContent>
    </w:r>
  </w:p>
</w:ftr>
</file>

<file path=word/footer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Pr>
    <w:r>
      <w:rPr>
        <w:sz w:val="18"/>
      </w:rPr>
      <mc:AlternateContent>
        <mc:Choice Requires="wps">
          <w:drawing>
            <wp:anchor distT="0" distB="0" distL="114300" distR="114300" simplePos="0" relativeHeight="251699200" behindDoc="0" locked="0" layoutInCell="1" allowOverlap="1">
              <wp:simplePos x="0" y="0"/>
              <wp:positionH relativeFrom="margin">
                <wp:align>center</wp:align>
              </wp:positionH>
              <wp:positionV relativeFrom="paragraph">
                <wp:posOffset>0</wp:posOffset>
              </wp:positionV>
              <wp:extent cx="1828800" cy="1828800"/>
              <wp:effectExtent l="0" t="0" r="0" b="0"/>
              <wp:wrapNone/>
              <wp:docPr id="38" name="文本框 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5"/>
                          </w:pPr>
                          <w:r>
                            <w:t xml:space="preserve">第 </w:t>
                          </w:r>
                          <w:r>
                            <w:fldChar w:fldCharType="begin"/>
                          </w:r>
                          <w:r>
                            <w:instrText xml:space="preserve"> PAGE  \* MERGEFORMAT </w:instrText>
                          </w:r>
                          <w:r>
                            <w:fldChar w:fldCharType="separate"/>
                          </w:r>
                          <w:r>
                            <w:t>116</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92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Sb3G8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Sb3G8zAgAAYwQAAA4AAAAAAAAAAQAgAAAAHwEAAGRycy9lMm9Eb2MueG1sUEsF&#10;BgAAAAAGAAYAWQEAAMQFAAAAAA==&#10;">
              <v:fill on="f" focussize="0,0"/>
              <v:stroke on="f" weight="0.5pt"/>
              <v:imagedata o:title=""/>
              <o:lock v:ext="edit" aspectratio="f"/>
              <v:textbox inset="0mm,0mm,0mm,0mm" style="mso-fit-shape-to-text:t;">
                <w:txbxContent>
                  <w:p>
                    <w:pPr>
                      <w:pStyle w:val="15"/>
                    </w:pPr>
                    <w:r>
                      <w:t xml:space="preserve">第 </w:t>
                    </w:r>
                    <w:r>
                      <w:fldChar w:fldCharType="begin"/>
                    </w:r>
                    <w:r>
                      <w:instrText xml:space="preserve"> PAGE  \* MERGEFORMAT </w:instrText>
                    </w:r>
                    <w:r>
                      <w:fldChar w:fldCharType="separate"/>
                    </w:r>
                    <w:r>
                      <w:t>116</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sz w:val="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2697C59"/>
    <w:multiLevelType w:val="singleLevel"/>
    <w:tmpl w:val="B2697C59"/>
    <w:lvl w:ilvl="0" w:tentative="0">
      <w:start w:val="1"/>
      <w:numFmt w:val="chineseCounting"/>
      <w:suff w:val="nothing"/>
      <w:lvlText w:val="（%1）"/>
      <w:lvlJc w:val="left"/>
      <w:rPr>
        <w:rFonts w:hint="eastAsia"/>
      </w:rPr>
    </w:lvl>
  </w:abstractNum>
  <w:abstractNum w:abstractNumId="1">
    <w:nsid w:val="CBD8BE9A"/>
    <w:multiLevelType w:val="singleLevel"/>
    <w:tmpl w:val="CBD8BE9A"/>
    <w:lvl w:ilvl="0" w:tentative="0">
      <w:start w:val="2"/>
      <w:numFmt w:val="chineseCounting"/>
      <w:suff w:val="space"/>
      <w:lvlText w:val="(%1)"/>
      <w:lvlJc w:val="left"/>
      <w:rPr>
        <w:rFonts w:hint="eastAsia"/>
      </w:rPr>
    </w:lvl>
  </w:abstractNum>
  <w:abstractNum w:abstractNumId="2">
    <w:nsid w:val="209B8852"/>
    <w:multiLevelType w:val="singleLevel"/>
    <w:tmpl w:val="209B8852"/>
    <w:lvl w:ilvl="0" w:tentative="0">
      <w:start w:val="6"/>
      <w:numFmt w:val="decimal"/>
      <w:suff w:val="space"/>
      <w:lvlText w:val="(%1)"/>
      <w:lvlJc w:val="left"/>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doNotUseIndentAsNumberingTabStop/>
    <w:compatSetting w:name="compatibilityMode" w:uri="http://schemas.microsoft.com/office/word" w:val="14"/>
  </w:compat>
  <w:docVars>
    <w:docVar w:name="commondata" w:val="eyJoZGlkIjoiODU5NWJjODViMGE4MGU5MWZlZDRmODc2OWYxNWUwNjAifQ=="/>
  </w:docVars>
  <w:rsids>
    <w:rsidRoot w:val="00172A27"/>
    <w:rsid w:val="00045570"/>
    <w:rsid w:val="0018099E"/>
    <w:rsid w:val="00182FCA"/>
    <w:rsid w:val="001A64C4"/>
    <w:rsid w:val="001C048E"/>
    <w:rsid w:val="005076B2"/>
    <w:rsid w:val="00984CAE"/>
    <w:rsid w:val="00A87F74"/>
    <w:rsid w:val="00B16D5D"/>
    <w:rsid w:val="00F1191B"/>
    <w:rsid w:val="00F50CDF"/>
    <w:rsid w:val="00FE7B94"/>
    <w:rsid w:val="01074D0A"/>
    <w:rsid w:val="01213882"/>
    <w:rsid w:val="01395070"/>
    <w:rsid w:val="013B4DE0"/>
    <w:rsid w:val="019F4F94"/>
    <w:rsid w:val="01A544B3"/>
    <w:rsid w:val="01B830F9"/>
    <w:rsid w:val="01BB3CD7"/>
    <w:rsid w:val="01CB33C2"/>
    <w:rsid w:val="021B6523"/>
    <w:rsid w:val="02641C78"/>
    <w:rsid w:val="02704AC1"/>
    <w:rsid w:val="02AD14F9"/>
    <w:rsid w:val="02B3421B"/>
    <w:rsid w:val="03247659"/>
    <w:rsid w:val="038A1AFE"/>
    <w:rsid w:val="03FF434E"/>
    <w:rsid w:val="04275653"/>
    <w:rsid w:val="0432413A"/>
    <w:rsid w:val="043B10FF"/>
    <w:rsid w:val="044C330C"/>
    <w:rsid w:val="04714E32"/>
    <w:rsid w:val="04AA56B0"/>
    <w:rsid w:val="04B213C1"/>
    <w:rsid w:val="04DC4690"/>
    <w:rsid w:val="04F75026"/>
    <w:rsid w:val="051E6A56"/>
    <w:rsid w:val="05524952"/>
    <w:rsid w:val="059B1E55"/>
    <w:rsid w:val="05A37394"/>
    <w:rsid w:val="05B50014"/>
    <w:rsid w:val="05C463FC"/>
    <w:rsid w:val="05CD222A"/>
    <w:rsid w:val="05FC351D"/>
    <w:rsid w:val="06354D62"/>
    <w:rsid w:val="063B3638"/>
    <w:rsid w:val="065E2E82"/>
    <w:rsid w:val="066C5949"/>
    <w:rsid w:val="06CB0518"/>
    <w:rsid w:val="06F85085"/>
    <w:rsid w:val="07142474"/>
    <w:rsid w:val="0768044E"/>
    <w:rsid w:val="076A0C5F"/>
    <w:rsid w:val="07766587"/>
    <w:rsid w:val="07A31495"/>
    <w:rsid w:val="07AF1BE8"/>
    <w:rsid w:val="07D846E9"/>
    <w:rsid w:val="08332819"/>
    <w:rsid w:val="08534C69"/>
    <w:rsid w:val="088017D6"/>
    <w:rsid w:val="08901A19"/>
    <w:rsid w:val="08C72A13"/>
    <w:rsid w:val="08CC67C9"/>
    <w:rsid w:val="08ED72BF"/>
    <w:rsid w:val="090C3286"/>
    <w:rsid w:val="091F0FEF"/>
    <w:rsid w:val="09652EA6"/>
    <w:rsid w:val="09A17C56"/>
    <w:rsid w:val="09B90AFC"/>
    <w:rsid w:val="09FE6E56"/>
    <w:rsid w:val="0A00497C"/>
    <w:rsid w:val="0A051F93"/>
    <w:rsid w:val="0A391C3C"/>
    <w:rsid w:val="0A622F41"/>
    <w:rsid w:val="0A8607D0"/>
    <w:rsid w:val="0A88480B"/>
    <w:rsid w:val="0B4C4AD3"/>
    <w:rsid w:val="0B7277C4"/>
    <w:rsid w:val="0B7D1FFD"/>
    <w:rsid w:val="0B8213C1"/>
    <w:rsid w:val="0BF510A8"/>
    <w:rsid w:val="0C1E558E"/>
    <w:rsid w:val="0C67788E"/>
    <w:rsid w:val="0CC56726"/>
    <w:rsid w:val="0CCE33C8"/>
    <w:rsid w:val="0CE854AF"/>
    <w:rsid w:val="0CFE6088"/>
    <w:rsid w:val="0D192565"/>
    <w:rsid w:val="0D447276"/>
    <w:rsid w:val="0DA3550A"/>
    <w:rsid w:val="0DC20170"/>
    <w:rsid w:val="0DD71E98"/>
    <w:rsid w:val="0DDF6F9F"/>
    <w:rsid w:val="0DE93979"/>
    <w:rsid w:val="0E053B98"/>
    <w:rsid w:val="0E341099"/>
    <w:rsid w:val="0E3B2427"/>
    <w:rsid w:val="0E4660AC"/>
    <w:rsid w:val="0E482CCF"/>
    <w:rsid w:val="0E6855F4"/>
    <w:rsid w:val="0EB61F53"/>
    <w:rsid w:val="0F233206"/>
    <w:rsid w:val="0F4B3470"/>
    <w:rsid w:val="0F52416A"/>
    <w:rsid w:val="0F6C4862"/>
    <w:rsid w:val="0F736133"/>
    <w:rsid w:val="0F871BA5"/>
    <w:rsid w:val="0F9C05C0"/>
    <w:rsid w:val="0FB22922"/>
    <w:rsid w:val="0FC149A6"/>
    <w:rsid w:val="0FC96F68"/>
    <w:rsid w:val="102B1891"/>
    <w:rsid w:val="102B4F4A"/>
    <w:rsid w:val="105C6685"/>
    <w:rsid w:val="108005C5"/>
    <w:rsid w:val="10B317D5"/>
    <w:rsid w:val="10D64689"/>
    <w:rsid w:val="111C6430"/>
    <w:rsid w:val="111D682E"/>
    <w:rsid w:val="112D05B8"/>
    <w:rsid w:val="11463F35"/>
    <w:rsid w:val="1181079E"/>
    <w:rsid w:val="118317AA"/>
    <w:rsid w:val="11931423"/>
    <w:rsid w:val="12015736"/>
    <w:rsid w:val="12492C39"/>
    <w:rsid w:val="12CF313E"/>
    <w:rsid w:val="12FC5EFD"/>
    <w:rsid w:val="13392CAD"/>
    <w:rsid w:val="135B2C24"/>
    <w:rsid w:val="13830281"/>
    <w:rsid w:val="1399215F"/>
    <w:rsid w:val="139A199E"/>
    <w:rsid w:val="13B306DE"/>
    <w:rsid w:val="13B3480E"/>
    <w:rsid w:val="13BD568C"/>
    <w:rsid w:val="13E968AE"/>
    <w:rsid w:val="13EE5846"/>
    <w:rsid w:val="13F81B1B"/>
    <w:rsid w:val="14013B40"/>
    <w:rsid w:val="140C7B70"/>
    <w:rsid w:val="144B0EEA"/>
    <w:rsid w:val="144D30D5"/>
    <w:rsid w:val="14B826D0"/>
    <w:rsid w:val="14DC5FE6"/>
    <w:rsid w:val="151B1BCE"/>
    <w:rsid w:val="15564246"/>
    <w:rsid w:val="15B12FCF"/>
    <w:rsid w:val="15EA64E1"/>
    <w:rsid w:val="15F31CC5"/>
    <w:rsid w:val="161C2B3E"/>
    <w:rsid w:val="16262F52"/>
    <w:rsid w:val="16280709"/>
    <w:rsid w:val="16816E45"/>
    <w:rsid w:val="16921052"/>
    <w:rsid w:val="16921550"/>
    <w:rsid w:val="16947BE6"/>
    <w:rsid w:val="16C805D0"/>
    <w:rsid w:val="17035AAC"/>
    <w:rsid w:val="17117359"/>
    <w:rsid w:val="171C0777"/>
    <w:rsid w:val="172B6DB1"/>
    <w:rsid w:val="17343EB7"/>
    <w:rsid w:val="174E322F"/>
    <w:rsid w:val="174F1BF6"/>
    <w:rsid w:val="1757752C"/>
    <w:rsid w:val="177D1FB4"/>
    <w:rsid w:val="17886BE6"/>
    <w:rsid w:val="17E20193"/>
    <w:rsid w:val="187F73B4"/>
    <w:rsid w:val="19134222"/>
    <w:rsid w:val="191A70DD"/>
    <w:rsid w:val="192B4E46"/>
    <w:rsid w:val="192F0DDA"/>
    <w:rsid w:val="19A763C3"/>
    <w:rsid w:val="19B52287"/>
    <w:rsid w:val="1A0538E9"/>
    <w:rsid w:val="1A0B4CF3"/>
    <w:rsid w:val="1A0C13E4"/>
    <w:rsid w:val="1AA17AB6"/>
    <w:rsid w:val="1AA72BF2"/>
    <w:rsid w:val="1AB61BAD"/>
    <w:rsid w:val="1AD25EC1"/>
    <w:rsid w:val="1ADD6614"/>
    <w:rsid w:val="1B1700BE"/>
    <w:rsid w:val="1B593EEC"/>
    <w:rsid w:val="1B910DA3"/>
    <w:rsid w:val="1B944F25"/>
    <w:rsid w:val="1BB2400C"/>
    <w:rsid w:val="1BD6378F"/>
    <w:rsid w:val="1BEE0DC9"/>
    <w:rsid w:val="1BF51661"/>
    <w:rsid w:val="1BFD0D1C"/>
    <w:rsid w:val="1C0C0B80"/>
    <w:rsid w:val="1C167A09"/>
    <w:rsid w:val="1C250273"/>
    <w:rsid w:val="1C363B31"/>
    <w:rsid w:val="1C4C3DE6"/>
    <w:rsid w:val="1C5A1971"/>
    <w:rsid w:val="1C9571A6"/>
    <w:rsid w:val="1D0C4666"/>
    <w:rsid w:val="1D0C6F11"/>
    <w:rsid w:val="1D183933"/>
    <w:rsid w:val="1D366FF8"/>
    <w:rsid w:val="1D807E56"/>
    <w:rsid w:val="1D84721B"/>
    <w:rsid w:val="1D992CC6"/>
    <w:rsid w:val="1DEF19FF"/>
    <w:rsid w:val="1E426EBA"/>
    <w:rsid w:val="1E5C5ADE"/>
    <w:rsid w:val="1E652BA8"/>
    <w:rsid w:val="1E7452A6"/>
    <w:rsid w:val="1E761259"/>
    <w:rsid w:val="1E9B0CC0"/>
    <w:rsid w:val="1EFA59E6"/>
    <w:rsid w:val="1F1E6E7B"/>
    <w:rsid w:val="1F3F1A1D"/>
    <w:rsid w:val="1F6D3CAF"/>
    <w:rsid w:val="1F6D4901"/>
    <w:rsid w:val="1FA871F0"/>
    <w:rsid w:val="1FB630C3"/>
    <w:rsid w:val="1FFD5D05"/>
    <w:rsid w:val="1FFE32B4"/>
    <w:rsid w:val="203060ED"/>
    <w:rsid w:val="203211B0"/>
    <w:rsid w:val="206F0270"/>
    <w:rsid w:val="208C6D9C"/>
    <w:rsid w:val="20925CA2"/>
    <w:rsid w:val="2093568E"/>
    <w:rsid w:val="20A976C4"/>
    <w:rsid w:val="20B322F1"/>
    <w:rsid w:val="20D66B08"/>
    <w:rsid w:val="20DD736E"/>
    <w:rsid w:val="20EA375E"/>
    <w:rsid w:val="210C1A01"/>
    <w:rsid w:val="21380A48"/>
    <w:rsid w:val="216C24A0"/>
    <w:rsid w:val="22456F79"/>
    <w:rsid w:val="224F429B"/>
    <w:rsid w:val="22A068A5"/>
    <w:rsid w:val="22CA6849"/>
    <w:rsid w:val="22E22A19"/>
    <w:rsid w:val="236118E9"/>
    <w:rsid w:val="237815D0"/>
    <w:rsid w:val="238C0BD7"/>
    <w:rsid w:val="23952561"/>
    <w:rsid w:val="240F3CE2"/>
    <w:rsid w:val="242C4C9C"/>
    <w:rsid w:val="24480FA2"/>
    <w:rsid w:val="246F4781"/>
    <w:rsid w:val="248C3BA3"/>
    <w:rsid w:val="24CF3471"/>
    <w:rsid w:val="24EC5DD1"/>
    <w:rsid w:val="250D66A6"/>
    <w:rsid w:val="25155B2C"/>
    <w:rsid w:val="252235A1"/>
    <w:rsid w:val="254C2D14"/>
    <w:rsid w:val="25685950"/>
    <w:rsid w:val="2580476C"/>
    <w:rsid w:val="25873D4C"/>
    <w:rsid w:val="258A47E9"/>
    <w:rsid w:val="25D5565D"/>
    <w:rsid w:val="26246FE8"/>
    <w:rsid w:val="264B5928"/>
    <w:rsid w:val="26630315"/>
    <w:rsid w:val="2697330D"/>
    <w:rsid w:val="269C7383"/>
    <w:rsid w:val="26C1503C"/>
    <w:rsid w:val="26C32B62"/>
    <w:rsid w:val="27076EF2"/>
    <w:rsid w:val="27147861"/>
    <w:rsid w:val="27286E69"/>
    <w:rsid w:val="274E52FB"/>
    <w:rsid w:val="277976C4"/>
    <w:rsid w:val="27BD183F"/>
    <w:rsid w:val="282F45B1"/>
    <w:rsid w:val="28320E3C"/>
    <w:rsid w:val="289447B6"/>
    <w:rsid w:val="28C11323"/>
    <w:rsid w:val="28EF1972"/>
    <w:rsid w:val="28F6721F"/>
    <w:rsid w:val="291D0C4F"/>
    <w:rsid w:val="2973234A"/>
    <w:rsid w:val="29B822DE"/>
    <w:rsid w:val="29D82DC8"/>
    <w:rsid w:val="29D83B67"/>
    <w:rsid w:val="2A5644EE"/>
    <w:rsid w:val="2A64640A"/>
    <w:rsid w:val="2A993665"/>
    <w:rsid w:val="2AE61515"/>
    <w:rsid w:val="2AE72EFF"/>
    <w:rsid w:val="2AEA4B61"/>
    <w:rsid w:val="2B275AF8"/>
    <w:rsid w:val="2B325BEB"/>
    <w:rsid w:val="2BA07916"/>
    <w:rsid w:val="2BAE3DE1"/>
    <w:rsid w:val="2BCF3D57"/>
    <w:rsid w:val="2C140086"/>
    <w:rsid w:val="2C1520B2"/>
    <w:rsid w:val="2C2440A3"/>
    <w:rsid w:val="2C267E1B"/>
    <w:rsid w:val="2C285B01"/>
    <w:rsid w:val="2C8763E0"/>
    <w:rsid w:val="2CEA709A"/>
    <w:rsid w:val="2D031F0A"/>
    <w:rsid w:val="2D614E83"/>
    <w:rsid w:val="2D652BC5"/>
    <w:rsid w:val="2D746964"/>
    <w:rsid w:val="2D8172D3"/>
    <w:rsid w:val="2D88240F"/>
    <w:rsid w:val="2D8E5127"/>
    <w:rsid w:val="2D8F7C42"/>
    <w:rsid w:val="2DA25319"/>
    <w:rsid w:val="2DA90D03"/>
    <w:rsid w:val="2DB43204"/>
    <w:rsid w:val="2DC94537"/>
    <w:rsid w:val="2DCB1885"/>
    <w:rsid w:val="2E232138"/>
    <w:rsid w:val="2E3600BD"/>
    <w:rsid w:val="2E3A5DFF"/>
    <w:rsid w:val="2E6330C4"/>
    <w:rsid w:val="2E6B420B"/>
    <w:rsid w:val="2E7035CF"/>
    <w:rsid w:val="2E76495E"/>
    <w:rsid w:val="2E7B3D22"/>
    <w:rsid w:val="2E953036"/>
    <w:rsid w:val="2E9C2616"/>
    <w:rsid w:val="2EA414CB"/>
    <w:rsid w:val="2EAA1167"/>
    <w:rsid w:val="2EEC7C5F"/>
    <w:rsid w:val="2EFF1B09"/>
    <w:rsid w:val="2F07230D"/>
    <w:rsid w:val="2F0A3A24"/>
    <w:rsid w:val="2F193C67"/>
    <w:rsid w:val="2F2B2B24"/>
    <w:rsid w:val="2F364819"/>
    <w:rsid w:val="2FC021F3"/>
    <w:rsid w:val="2FD96459"/>
    <w:rsid w:val="30026A02"/>
    <w:rsid w:val="305F1B4D"/>
    <w:rsid w:val="30865720"/>
    <w:rsid w:val="309061AB"/>
    <w:rsid w:val="309A4933"/>
    <w:rsid w:val="309D4424"/>
    <w:rsid w:val="30AE4883"/>
    <w:rsid w:val="30B20D73"/>
    <w:rsid w:val="30DA39F7"/>
    <w:rsid w:val="30EA4582"/>
    <w:rsid w:val="30EE2ED1"/>
    <w:rsid w:val="30F46739"/>
    <w:rsid w:val="3102072B"/>
    <w:rsid w:val="311741D6"/>
    <w:rsid w:val="3128536A"/>
    <w:rsid w:val="314702CB"/>
    <w:rsid w:val="318A6232"/>
    <w:rsid w:val="3199690D"/>
    <w:rsid w:val="31A33CBC"/>
    <w:rsid w:val="31C2361B"/>
    <w:rsid w:val="31CA2DDC"/>
    <w:rsid w:val="32186458"/>
    <w:rsid w:val="3243161E"/>
    <w:rsid w:val="32590284"/>
    <w:rsid w:val="32676A97"/>
    <w:rsid w:val="32DF2AD1"/>
    <w:rsid w:val="331537EB"/>
    <w:rsid w:val="333A41AC"/>
    <w:rsid w:val="336D632F"/>
    <w:rsid w:val="337C47C4"/>
    <w:rsid w:val="33883169"/>
    <w:rsid w:val="339715E4"/>
    <w:rsid w:val="33B16C4C"/>
    <w:rsid w:val="33BC72B7"/>
    <w:rsid w:val="33CF0D98"/>
    <w:rsid w:val="33EA3E24"/>
    <w:rsid w:val="33FB33E1"/>
    <w:rsid w:val="342A2472"/>
    <w:rsid w:val="342D0BB1"/>
    <w:rsid w:val="345179FF"/>
    <w:rsid w:val="34591F09"/>
    <w:rsid w:val="34897199"/>
    <w:rsid w:val="349D2C44"/>
    <w:rsid w:val="34A52AB8"/>
    <w:rsid w:val="34B23974"/>
    <w:rsid w:val="34ED4076"/>
    <w:rsid w:val="351C642D"/>
    <w:rsid w:val="35492DCC"/>
    <w:rsid w:val="35AA386B"/>
    <w:rsid w:val="35EE27B6"/>
    <w:rsid w:val="35F1149A"/>
    <w:rsid w:val="36013107"/>
    <w:rsid w:val="36015455"/>
    <w:rsid w:val="36211653"/>
    <w:rsid w:val="364A2958"/>
    <w:rsid w:val="366C1B88"/>
    <w:rsid w:val="36D6243D"/>
    <w:rsid w:val="36F31241"/>
    <w:rsid w:val="36FB6257"/>
    <w:rsid w:val="37377380"/>
    <w:rsid w:val="37CE75B8"/>
    <w:rsid w:val="38066D52"/>
    <w:rsid w:val="381E22EE"/>
    <w:rsid w:val="382B0567"/>
    <w:rsid w:val="38327B47"/>
    <w:rsid w:val="386C0D24"/>
    <w:rsid w:val="387826B4"/>
    <w:rsid w:val="387E31B6"/>
    <w:rsid w:val="38C620B7"/>
    <w:rsid w:val="38D35896"/>
    <w:rsid w:val="38F848ED"/>
    <w:rsid w:val="391A0D07"/>
    <w:rsid w:val="39202096"/>
    <w:rsid w:val="396B4DB7"/>
    <w:rsid w:val="39753550"/>
    <w:rsid w:val="399777F9"/>
    <w:rsid w:val="39A93E39"/>
    <w:rsid w:val="39AE76A2"/>
    <w:rsid w:val="39E13E5C"/>
    <w:rsid w:val="39EB6200"/>
    <w:rsid w:val="3A0D1094"/>
    <w:rsid w:val="3A175247"/>
    <w:rsid w:val="3A2636DC"/>
    <w:rsid w:val="3A4E724D"/>
    <w:rsid w:val="3A5913BB"/>
    <w:rsid w:val="3A5E2E76"/>
    <w:rsid w:val="3A751F6D"/>
    <w:rsid w:val="3A775CE5"/>
    <w:rsid w:val="3A992A90"/>
    <w:rsid w:val="3ACF167E"/>
    <w:rsid w:val="3AE15338"/>
    <w:rsid w:val="3AE25855"/>
    <w:rsid w:val="3AFB223A"/>
    <w:rsid w:val="3B6B7D37"/>
    <w:rsid w:val="3B81506E"/>
    <w:rsid w:val="3B84690C"/>
    <w:rsid w:val="3B9308FD"/>
    <w:rsid w:val="3BB173A5"/>
    <w:rsid w:val="3BB32D4D"/>
    <w:rsid w:val="3BB84807"/>
    <w:rsid w:val="3BC211E2"/>
    <w:rsid w:val="3BE253E0"/>
    <w:rsid w:val="3C1C08F2"/>
    <w:rsid w:val="3C3027F9"/>
    <w:rsid w:val="3C9E1C4F"/>
    <w:rsid w:val="3CB31743"/>
    <w:rsid w:val="3CD45671"/>
    <w:rsid w:val="3CE9331F"/>
    <w:rsid w:val="3CEF24AB"/>
    <w:rsid w:val="3D22462E"/>
    <w:rsid w:val="3D484A54"/>
    <w:rsid w:val="3D5642D8"/>
    <w:rsid w:val="3D5A3DC8"/>
    <w:rsid w:val="3D856028"/>
    <w:rsid w:val="3D92499B"/>
    <w:rsid w:val="3D960B78"/>
    <w:rsid w:val="3DEB2C72"/>
    <w:rsid w:val="3E344619"/>
    <w:rsid w:val="3E3C34CE"/>
    <w:rsid w:val="3E7011EE"/>
    <w:rsid w:val="3E8135D7"/>
    <w:rsid w:val="3EA23BA4"/>
    <w:rsid w:val="3F3E3276"/>
    <w:rsid w:val="3F577E93"/>
    <w:rsid w:val="3F60143E"/>
    <w:rsid w:val="3F746C97"/>
    <w:rsid w:val="3F9904AC"/>
    <w:rsid w:val="3F9A32B7"/>
    <w:rsid w:val="3FB17EB7"/>
    <w:rsid w:val="3FCA68B7"/>
    <w:rsid w:val="3FD95530"/>
    <w:rsid w:val="404C5455"/>
    <w:rsid w:val="40A3502A"/>
    <w:rsid w:val="40C70712"/>
    <w:rsid w:val="40D8220A"/>
    <w:rsid w:val="40E21DA2"/>
    <w:rsid w:val="40E8793D"/>
    <w:rsid w:val="40F77B80"/>
    <w:rsid w:val="40FA41AB"/>
    <w:rsid w:val="410C362B"/>
    <w:rsid w:val="410D3FB7"/>
    <w:rsid w:val="412A1D04"/>
    <w:rsid w:val="412A3AB2"/>
    <w:rsid w:val="412F1132"/>
    <w:rsid w:val="414032D5"/>
    <w:rsid w:val="414210F7"/>
    <w:rsid w:val="41594D78"/>
    <w:rsid w:val="415E7BFF"/>
    <w:rsid w:val="417E7959"/>
    <w:rsid w:val="41886A2A"/>
    <w:rsid w:val="41961147"/>
    <w:rsid w:val="41C061C4"/>
    <w:rsid w:val="41E21E95"/>
    <w:rsid w:val="41F27C60"/>
    <w:rsid w:val="42206C63"/>
    <w:rsid w:val="423D5A66"/>
    <w:rsid w:val="425C5EED"/>
    <w:rsid w:val="42752198"/>
    <w:rsid w:val="42EA6DFF"/>
    <w:rsid w:val="43087A30"/>
    <w:rsid w:val="431763A8"/>
    <w:rsid w:val="43291081"/>
    <w:rsid w:val="435A7F52"/>
    <w:rsid w:val="435D6A69"/>
    <w:rsid w:val="43615785"/>
    <w:rsid w:val="43A322E2"/>
    <w:rsid w:val="44625EBC"/>
    <w:rsid w:val="449776B0"/>
    <w:rsid w:val="449A0F4E"/>
    <w:rsid w:val="44A43B7B"/>
    <w:rsid w:val="44EE7717"/>
    <w:rsid w:val="44EF7376"/>
    <w:rsid w:val="450B1E4C"/>
    <w:rsid w:val="45362927"/>
    <w:rsid w:val="453E2817"/>
    <w:rsid w:val="455671FE"/>
    <w:rsid w:val="4568104C"/>
    <w:rsid w:val="456A4DC4"/>
    <w:rsid w:val="45853E33"/>
    <w:rsid w:val="458B6AE9"/>
    <w:rsid w:val="45D91F5D"/>
    <w:rsid w:val="45EE77A4"/>
    <w:rsid w:val="46152F8B"/>
    <w:rsid w:val="461D300E"/>
    <w:rsid w:val="46203170"/>
    <w:rsid w:val="463177EE"/>
    <w:rsid w:val="46696E2A"/>
    <w:rsid w:val="46C83D2F"/>
    <w:rsid w:val="46D15EC4"/>
    <w:rsid w:val="46D45844"/>
    <w:rsid w:val="46D71FE6"/>
    <w:rsid w:val="47305B9A"/>
    <w:rsid w:val="474653BD"/>
    <w:rsid w:val="476475F1"/>
    <w:rsid w:val="478D4176"/>
    <w:rsid w:val="479903C6"/>
    <w:rsid w:val="479C322F"/>
    <w:rsid w:val="47D8286F"/>
    <w:rsid w:val="47F50055"/>
    <w:rsid w:val="481A3A9E"/>
    <w:rsid w:val="48873598"/>
    <w:rsid w:val="489F1A9F"/>
    <w:rsid w:val="48C77E38"/>
    <w:rsid w:val="49804BB7"/>
    <w:rsid w:val="49825388"/>
    <w:rsid w:val="49A95790"/>
    <w:rsid w:val="4A722025"/>
    <w:rsid w:val="4A767D68"/>
    <w:rsid w:val="4A814186"/>
    <w:rsid w:val="4AAA7A11"/>
    <w:rsid w:val="4AB77738"/>
    <w:rsid w:val="4AC74AE9"/>
    <w:rsid w:val="4AE90539"/>
    <w:rsid w:val="4AE922E8"/>
    <w:rsid w:val="4B15132F"/>
    <w:rsid w:val="4B290A61"/>
    <w:rsid w:val="4B2C55D8"/>
    <w:rsid w:val="4B5104CE"/>
    <w:rsid w:val="4B630235"/>
    <w:rsid w:val="4BA17066"/>
    <w:rsid w:val="4BB931C6"/>
    <w:rsid w:val="4BCB3861"/>
    <w:rsid w:val="4BE11211"/>
    <w:rsid w:val="4C017B05"/>
    <w:rsid w:val="4C35155C"/>
    <w:rsid w:val="4C883D82"/>
    <w:rsid w:val="4C8D1398"/>
    <w:rsid w:val="4CA96713"/>
    <w:rsid w:val="4CB136A7"/>
    <w:rsid w:val="4CE90CC5"/>
    <w:rsid w:val="4CF51418"/>
    <w:rsid w:val="4CFB2DB1"/>
    <w:rsid w:val="4D4B1038"/>
    <w:rsid w:val="4D523F6D"/>
    <w:rsid w:val="4D583A52"/>
    <w:rsid w:val="4D7C2AB9"/>
    <w:rsid w:val="4D82166B"/>
    <w:rsid w:val="4D970721"/>
    <w:rsid w:val="4DA8765B"/>
    <w:rsid w:val="4DAE5A6A"/>
    <w:rsid w:val="4DD202D7"/>
    <w:rsid w:val="4DDD3C5A"/>
    <w:rsid w:val="4E395334"/>
    <w:rsid w:val="4E5A39BF"/>
    <w:rsid w:val="4E5B79A0"/>
    <w:rsid w:val="4E600B13"/>
    <w:rsid w:val="4E760336"/>
    <w:rsid w:val="4E8E558A"/>
    <w:rsid w:val="4E916F1E"/>
    <w:rsid w:val="4EA416E7"/>
    <w:rsid w:val="4EBB21ED"/>
    <w:rsid w:val="4EBD7D4D"/>
    <w:rsid w:val="4EE2777A"/>
    <w:rsid w:val="4EF179BD"/>
    <w:rsid w:val="4F2E7660"/>
    <w:rsid w:val="4F400944"/>
    <w:rsid w:val="4F5F3B48"/>
    <w:rsid w:val="4FA42819"/>
    <w:rsid w:val="4FA7451F"/>
    <w:rsid w:val="4FB05ACA"/>
    <w:rsid w:val="4FD95020"/>
    <w:rsid w:val="500D3722"/>
    <w:rsid w:val="505C7A00"/>
    <w:rsid w:val="506F4906"/>
    <w:rsid w:val="507813C6"/>
    <w:rsid w:val="50834F8C"/>
    <w:rsid w:val="50903205"/>
    <w:rsid w:val="50973136"/>
    <w:rsid w:val="50B923F3"/>
    <w:rsid w:val="50C057AC"/>
    <w:rsid w:val="50C25AB5"/>
    <w:rsid w:val="50E7551B"/>
    <w:rsid w:val="51114346"/>
    <w:rsid w:val="51413CD0"/>
    <w:rsid w:val="51417051"/>
    <w:rsid w:val="51786C05"/>
    <w:rsid w:val="518965D2"/>
    <w:rsid w:val="51AD23AB"/>
    <w:rsid w:val="51D0752F"/>
    <w:rsid w:val="51DE1435"/>
    <w:rsid w:val="523A5B1F"/>
    <w:rsid w:val="523A78CD"/>
    <w:rsid w:val="524C2A20"/>
    <w:rsid w:val="52BD45AC"/>
    <w:rsid w:val="52D054FF"/>
    <w:rsid w:val="5349426B"/>
    <w:rsid w:val="537D3F15"/>
    <w:rsid w:val="53AA2130"/>
    <w:rsid w:val="53B35B89"/>
    <w:rsid w:val="53D051D1"/>
    <w:rsid w:val="53D33B35"/>
    <w:rsid w:val="540168F4"/>
    <w:rsid w:val="540F44B7"/>
    <w:rsid w:val="54531D4B"/>
    <w:rsid w:val="547215A0"/>
    <w:rsid w:val="5486079C"/>
    <w:rsid w:val="54AB5F5C"/>
    <w:rsid w:val="54AC1CC0"/>
    <w:rsid w:val="54DC2EBD"/>
    <w:rsid w:val="54DF0561"/>
    <w:rsid w:val="54F767BE"/>
    <w:rsid w:val="55004DFD"/>
    <w:rsid w:val="554A7DEE"/>
    <w:rsid w:val="555148AC"/>
    <w:rsid w:val="5572737D"/>
    <w:rsid w:val="55A75279"/>
    <w:rsid w:val="563D6370"/>
    <w:rsid w:val="56464A92"/>
    <w:rsid w:val="566D64C3"/>
    <w:rsid w:val="5676586A"/>
    <w:rsid w:val="56867733"/>
    <w:rsid w:val="56CB4C99"/>
    <w:rsid w:val="56CC3808"/>
    <w:rsid w:val="57435475"/>
    <w:rsid w:val="57C62F3F"/>
    <w:rsid w:val="57D23A02"/>
    <w:rsid w:val="57D63C5E"/>
    <w:rsid w:val="58150BC0"/>
    <w:rsid w:val="581A4428"/>
    <w:rsid w:val="58421289"/>
    <w:rsid w:val="587578B0"/>
    <w:rsid w:val="591460E1"/>
    <w:rsid w:val="59154BEF"/>
    <w:rsid w:val="592B4EA9"/>
    <w:rsid w:val="593A0E1B"/>
    <w:rsid w:val="594D25DB"/>
    <w:rsid w:val="5963595B"/>
    <w:rsid w:val="59B15C12"/>
    <w:rsid w:val="59BC1DD2"/>
    <w:rsid w:val="59C4289D"/>
    <w:rsid w:val="59C77C98"/>
    <w:rsid w:val="59DB7BE7"/>
    <w:rsid w:val="59FD190B"/>
    <w:rsid w:val="5A0C1B4F"/>
    <w:rsid w:val="5A193615"/>
    <w:rsid w:val="5A753B98"/>
    <w:rsid w:val="5A8838A1"/>
    <w:rsid w:val="5AA12AF6"/>
    <w:rsid w:val="5AB04179"/>
    <w:rsid w:val="5AD703AE"/>
    <w:rsid w:val="5B5318C2"/>
    <w:rsid w:val="5B57329D"/>
    <w:rsid w:val="5B5C08B4"/>
    <w:rsid w:val="5B6360E6"/>
    <w:rsid w:val="5B956D2C"/>
    <w:rsid w:val="5B9A6F42"/>
    <w:rsid w:val="5BB4249E"/>
    <w:rsid w:val="5BB43B62"/>
    <w:rsid w:val="5BFD3E45"/>
    <w:rsid w:val="5C007491"/>
    <w:rsid w:val="5C142F3C"/>
    <w:rsid w:val="5C2E2250"/>
    <w:rsid w:val="5C5F68AD"/>
    <w:rsid w:val="5C796266"/>
    <w:rsid w:val="5C9127DF"/>
    <w:rsid w:val="5CB14C2F"/>
    <w:rsid w:val="5CD64696"/>
    <w:rsid w:val="5CD94CB9"/>
    <w:rsid w:val="5CE45005"/>
    <w:rsid w:val="5D4D2BAA"/>
    <w:rsid w:val="5DA21CD3"/>
    <w:rsid w:val="5DDB1F64"/>
    <w:rsid w:val="5DDD16DD"/>
    <w:rsid w:val="5DDE1A54"/>
    <w:rsid w:val="5DF272AD"/>
    <w:rsid w:val="5DFC31B0"/>
    <w:rsid w:val="5E2F0505"/>
    <w:rsid w:val="5E420235"/>
    <w:rsid w:val="5E7B72A3"/>
    <w:rsid w:val="5E9D190F"/>
    <w:rsid w:val="5ED21D1B"/>
    <w:rsid w:val="5EDD010D"/>
    <w:rsid w:val="5EF61A1F"/>
    <w:rsid w:val="5F1D65AC"/>
    <w:rsid w:val="5F296CFF"/>
    <w:rsid w:val="5F41673E"/>
    <w:rsid w:val="5F8609B3"/>
    <w:rsid w:val="5FFC08B7"/>
    <w:rsid w:val="604F6CED"/>
    <w:rsid w:val="60561D75"/>
    <w:rsid w:val="6067103B"/>
    <w:rsid w:val="60D62936"/>
    <w:rsid w:val="60DB04CD"/>
    <w:rsid w:val="60E3046B"/>
    <w:rsid w:val="61333069"/>
    <w:rsid w:val="613C7EFA"/>
    <w:rsid w:val="6146003C"/>
    <w:rsid w:val="619F27FC"/>
    <w:rsid w:val="61DC5488"/>
    <w:rsid w:val="625422E5"/>
    <w:rsid w:val="625D412A"/>
    <w:rsid w:val="62DB2A06"/>
    <w:rsid w:val="62F15D85"/>
    <w:rsid w:val="631657EC"/>
    <w:rsid w:val="63352B22"/>
    <w:rsid w:val="63416D0D"/>
    <w:rsid w:val="634458AE"/>
    <w:rsid w:val="63506F50"/>
    <w:rsid w:val="63C20B3C"/>
    <w:rsid w:val="63C811DC"/>
    <w:rsid w:val="63DA0F0F"/>
    <w:rsid w:val="63E36016"/>
    <w:rsid w:val="63F444C1"/>
    <w:rsid w:val="63F44780"/>
    <w:rsid w:val="640970FF"/>
    <w:rsid w:val="641849EA"/>
    <w:rsid w:val="64223687"/>
    <w:rsid w:val="64413C96"/>
    <w:rsid w:val="64524F4A"/>
    <w:rsid w:val="6461518D"/>
    <w:rsid w:val="649D58E8"/>
    <w:rsid w:val="649F39B1"/>
    <w:rsid w:val="64AD2180"/>
    <w:rsid w:val="64CC0858"/>
    <w:rsid w:val="64E8140A"/>
    <w:rsid w:val="64F9635C"/>
    <w:rsid w:val="6529123F"/>
    <w:rsid w:val="652A3E03"/>
    <w:rsid w:val="657D7DA4"/>
    <w:rsid w:val="658E3D60"/>
    <w:rsid w:val="65E6594A"/>
    <w:rsid w:val="6649596B"/>
    <w:rsid w:val="664A412A"/>
    <w:rsid w:val="66524D8D"/>
    <w:rsid w:val="66534770"/>
    <w:rsid w:val="666B22F3"/>
    <w:rsid w:val="66A9010E"/>
    <w:rsid w:val="66CD4D5B"/>
    <w:rsid w:val="66DE0D17"/>
    <w:rsid w:val="66E16111"/>
    <w:rsid w:val="674E0D9C"/>
    <w:rsid w:val="675863D3"/>
    <w:rsid w:val="67746ECA"/>
    <w:rsid w:val="67753429"/>
    <w:rsid w:val="67B37ECB"/>
    <w:rsid w:val="67B97A73"/>
    <w:rsid w:val="67BA52E0"/>
    <w:rsid w:val="67E1461B"/>
    <w:rsid w:val="67FA0C0D"/>
    <w:rsid w:val="680577D0"/>
    <w:rsid w:val="681D7251"/>
    <w:rsid w:val="684670AF"/>
    <w:rsid w:val="684D7F02"/>
    <w:rsid w:val="686239C2"/>
    <w:rsid w:val="6870599E"/>
    <w:rsid w:val="688D02FE"/>
    <w:rsid w:val="68A1024E"/>
    <w:rsid w:val="68A85133"/>
    <w:rsid w:val="68D93544"/>
    <w:rsid w:val="69026F3E"/>
    <w:rsid w:val="690F3409"/>
    <w:rsid w:val="691E364C"/>
    <w:rsid w:val="69603C65"/>
    <w:rsid w:val="697A298C"/>
    <w:rsid w:val="698E2580"/>
    <w:rsid w:val="69AE677E"/>
    <w:rsid w:val="69AF0748"/>
    <w:rsid w:val="69B95123"/>
    <w:rsid w:val="69DB32BB"/>
    <w:rsid w:val="69F525FF"/>
    <w:rsid w:val="6A037E18"/>
    <w:rsid w:val="6A162576"/>
    <w:rsid w:val="6A3F39DB"/>
    <w:rsid w:val="6A4470E3"/>
    <w:rsid w:val="6A7F45BF"/>
    <w:rsid w:val="6A7F636D"/>
    <w:rsid w:val="6AA16147"/>
    <w:rsid w:val="6AB26742"/>
    <w:rsid w:val="6AC63822"/>
    <w:rsid w:val="6B0D635E"/>
    <w:rsid w:val="6B2534C0"/>
    <w:rsid w:val="6B3A7500"/>
    <w:rsid w:val="6B7452B0"/>
    <w:rsid w:val="6B947BF6"/>
    <w:rsid w:val="6C0516E7"/>
    <w:rsid w:val="6C07661A"/>
    <w:rsid w:val="6C141EFD"/>
    <w:rsid w:val="6C2E3BA6"/>
    <w:rsid w:val="6C343264"/>
    <w:rsid w:val="6C727F37"/>
    <w:rsid w:val="6C960A99"/>
    <w:rsid w:val="6CA13C29"/>
    <w:rsid w:val="6CDB5FFD"/>
    <w:rsid w:val="6D1F7993"/>
    <w:rsid w:val="6D4A4A10"/>
    <w:rsid w:val="6D505D9E"/>
    <w:rsid w:val="6D521B17"/>
    <w:rsid w:val="6D57712D"/>
    <w:rsid w:val="6DAA3701"/>
    <w:rsid w:val="6DD72B83"/>
    <w:rsid w:val="6DEF21E8"/>
    <w:rsid w:val="6DF46E10"/>
    <w:rsid w:val="6E072901"/>
    <w:rsid w:val="6E133EA4"/>
    <w:rsid w:val="6E5B49FB"/>
    <w:rsid w:val="6ED00F45"/>
    <w:rsid w:val="6F0B01CF"/>
    <w:rsid w:val="6F205B4F"/>
    <w:rsid w:val="6F2D45E9"/>
    <w:rsid w:val="6F430D98"/>
    <w:rsid w:val="6F9401C4"/>
    <w:rsid w:val="6FC7059A"/>
    <w:rsid w:val="6FCC14A6"/>
    <w:rsid w:val="6FCC795E"/>
    <w:rsid w:val="6FD17CF0"/>
    <w:rsid w:val="6FDC4642"/>
    <w:rsid w:val="700A0487"/>
    <w:rsid w:val="70196898"/>
    <w:rsid w:val="701D2C2B"/>
    <w:rsid w:val="70232A34"/>
    <w:rsid w:val="702F7EED"/>
    <w:rsid w:val="703C0F56"/>
    <w:rsid w:val="70AB3A18"/>
    <w:rsid w:val="70E85996"/>
    <w:rsid w:val="70F57389"/>
    <w:rsid w:val="70FC24C5"/>
    <w:rsid w:val="71025602"/>
    <w:rsid w:val="710E21F8"/>
    <w:rsid w:val="71303F5E"/>
    <w:rsid w:val="71483C97"/>
    <w:rsid w:val="716821A6"/>
    <w:rsid w:val="71BE4A8F"/>
    <w:rsid w:val="71BE59CD"/>
    <w:rsid w:val="71E12284"/>
    <w:rsid w:val="720E5936"/>
    <w:rsid w:val="724B08B6"/>
    <w:rsid w:val="726E11A1"/>
    <w:rsid w:val="72AB79C6"/>
    <w:rsid w:val="72AE77EF"/>
    <w:rsid w:val="72D164E9"/>
    <w:rsid w:val="731A4E85"/>
    <w:rsid w:val="73441F01"/>
    <w:rsid w:val="7375655F"/>
    <w:rsid w:val="737E18B7"/>
    <w:rsid w:val="738B7B30"/>
    <w:rsid w:val="739015EB"/>
    <w:rsid w:val="73AA445A"/>
    <w:rsid w:val="73B2330F"/>
    <w:rsid w:val="73B36D4C"/>
    <w:rsid w:val="73BE4472"/>
    <w:rsid w:val="740F47A9"/>
    <w:rsid w:val="7412568B"/>
    <w:rsid w:val="742C1313"/>
    <w:rsid w:val="74890514"/>
    <w:rsid w:val="749E11D9"/>
    <w:rsid w:val="74CB3119"/>
    <w:rsid w:val="74EE481B"/>
    <w:rsid w:val="756A5E7A"/>
    <w:rsid w:val="75711A3B"/>
    <w:rsid w:val="75794FC1"/>
    <w:rsid w:val="75A82C1C"/>
    <w:rsid w:val="75B85909"/>
    <w:rsid w:val="76283D5C"/>
    <w:rsid w:val="76373F9F"/>
    <w:rsid w:val="7695109C"/>
    <w:rsid w:val="76983A7C"/>
    <w:rsid w:val="76BF3ED8"/>
    <w:rsid w:val="76F510B4"/>
    <w:rsid w:val="76F53C3E"/>
    <w:rsid w:val="771A18F7"/>
    <w:rsid w:val="77291B3A"/>
    <w:rsid w:val="773F2F9D"/>
    <w:rsid w:val="777059BB"/>
    <w:rsid w:val="77A13A95"/>
    <w:rsid w:val="77C26F9D"/>
    <w:rsid w:val="77C655DB"/>
    <w:rsid w:val="77DA4BE2"/>
    <w:rsid w:val="77FC7AB0"/>
    <w:rsid w:val="781225CE"/>
    <w:rsid w:val="782B3690"/>
    <w:rsid w:val="783B7D77"/>
    <w:rsid w:val="788039DC"/>
    <w:rsid w:val="79020895"/>
    <w:rsid w:val="79075EAB"/>
    <w:rsid w:val="7971403F"/>
    <w:rsid w:val="7992712A"/>
    <w:rsid w:val="79A82583"/>
    <w:rsid w:val="79AB64CC"/>
    <w:rsid w:val="7A2C24E2"/>
    <w:rsid w:val="7A6D4434"/>
    <w:rsid w:val="7A7B2E7E"/>
    <w:rsid w:val="7A9C5DCD"/>
    <w:rsid w:val="7ABC4A73"/>
    <w:rsid w:val="7AD95625"/>
    <w:rsid w:val="7B1623D5"/>
    <w:rsid w:val="7B3D7962"/>
    <w:rsid w:val="7B4C22BA"/>
    <w:rsid w:val="7B770C65"/>
    <w:rsid w:val="7B785837"/>
    <w:rsid w:val="7B9559F0"/>
    <w:rsid w:val="7BA57C9B"/>
    <w:rsid w:val="7BBF0CBF"/>
    <w:rsid w:val="7BEE3352"/>
    <w:rsid w:val="7BF81ADB"/>
    <w:rsid w:val="7C1E3C37"/>
    <w:rsid w:val="7C6F4493"/>
    <w:rsid w:val="7C801D81"/>
    <w:rsid w:val="7CA0289E"/>
    <w:rsid w:val="7CAF663E"/>
    <w:rsid w:val="7CDC4F4D"/>
    <w:rsid w:val="7CF61B4A"/>
    <w:rsid w:val="7D0175BF"/>
    <w:rsid w:val="7D146DE8"/>
    <w:rsid w:val="7D1B7D8D"/>
    <w:rsid w:val="7D470F6C"/>
    <w:rsid w:val="7D607108"/>
    <w:rsid w:val="7D6F401F"/>
    <w:rsid w:val="7D935F5F"/>
    <w:rsid w:val="7D9B4E14"/>
    <w:rsid w:val="7DBB54B6"/>
    <w:rsid w:val="7DE40569"/>
    <w:rsid w:val="7EA1645A"/>
    <w:rsid w:val="7EDB7D0A"/>
    <w:rsid w:val="7F052E8D"/>
    <w:rsid w:val="7F2257ED"/>
    <w:rsid w:val="7F497961"/>
    <w:rsid w:val="7F4A6AF1"/>
    <w:rsid w:val="7F565496"/>
    <w:rsid w:val="7F741DC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qFormat="1" w:unhideWhenUsed="0" w:uiPriority="39"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paragraph" w:styleId="4">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5">
    <w:name w:val="heading 2"/>
    <w:basedOn w:val="1"/>
    <w:next w:val="6"/>
    <w:qFormat/>
    <w:uiPriority w:val="0"/>
    <w:pPr>
      <w:keepNext/>
      <w:keepLines/>
      <w:outlineLvl w:val="1"/>
    </w:pPr>
    <w:rPr>
      <w:rFonts w:ascii="Arial" w:hAnsi="Arial" w:eastAsia="黑体" w:cs="Arial"/>
      <w:b/>
      <w:sz w:val="32"/>
      <w:szCs w:val="32"/>
    </w:rPr>
  </w:style>
  <w:style w:type="paragraph" w:styleId="9">
    <w:name w:val="heading 3"/>
    <w:basedOn w:val="1"/>
    <w:next w:val="1"/>
    <w:qFormat/>
    <w:uiPriority w:val="0"/>
    <w:pPr>
      <w:keepNext/>
      <w:keepLines/>
      <w:spacing w:before="260" w:after="260" w:line="416" w:lineRule="auto"/>
      <w:outlineLvl w:val="2"/>
    </w:pPr>
    <w:rPr>
      <w:b/>
      <w:bCs/>
      <w:sz w:val="32"/>
      <w:szCs w:val="32"/>
    </w:rPr>
  </w:style>
  <w:style w:type="character" w:default="1" w:styleId="20">
    <w:name w:val="Default Paragraph Font"/>
    <w:semiHidden/>
    <w:qFormat/>
    <w:uiPriority w:val="0"/>
  </w:style>
  <w:style w:type="table" w:default="1" w:styleId="18">
    <w:name w:val="Normal Table"/>
    <w:semiHidden/>
    <w:qFormat/>
    <w:uiPriority w:val="0"/>
    <w:tblPr>
      <w:tblCellMar>
        <w:top w:w="0" w:type="dxa"/>
        <w:left w:w="108" w:type="dxa"/>
        <w:bottom w:w="0" w:type="dxa"/>
        <w:right w:w="108" w:type="dxa"/>
      </w:tblCellMar>
    </w:tblPr>
  </w:style>
  <w:style w:type="paragraph" w:styleId="2">
    <w:name w:val="Body Text First Indent 2"/>
    <w:basedOn w:val="3"/>
    <w:qFormat/>
    <w:uiPriority w:val="0"/>
    <w:pPr>
      <w:ind w:left="200" w:firstLine="200" w:firstLineChars="200"/>
    </w:pPr>
  </w:style>
  <w:style w:type="paragraph" w:styleId="3">
    <w:name w:val="Body Text Indent"/>
    <w:basedOn w:val="1"/>
    <w:next w:val="1"/>
    <w:qFormat/>
    <w:uiPriority w:val="0"/>
    <w:pPr>
      <w:spacing w:after="120" w:afterLines="0" w:afterAutospacing="0"/>
      <w:ind w:left="420" w:leftChars="200"/>
    </w:pPr>
  </w:style>
  <w:style w:type="paragraph" w:styleId="6">
    <w:name w:val="Body Text First Indent"/>
    <w:basedOn w:val="7"/>
    <w:next w:val="8"/>
    <w:qFormat/>
    <w:uiPriority w:val="0"/>
    <w:pPr>
      <w:spacing w:after="120" w:line="240" w:lineRule="auto"/>
      <w:ind w:firstLine="420" w:firstLineChars="100"/>
    </w:pPr>
    <w:rPr>
      <w:sz w:val="24"/>
    </w:rPr>
  </w:style>
  <w:style w:type="paragraph" w:styleId="7">
    <w:name w:val="Body Text"/>
    <w:basedOn w:val="1"/>
    <w:next w:val="6"/>
    <w:qFormat/>
    <w:uiPriority w:val="0"/>
    <w:pPr>
      <w:spacing w:line="300" w:lineRule="auto"/>
    </w:pPr>
    <w:rPr>
      <w:sz w:val="28"/>
      <w:szCs w:val="20"/>
    </w:rPr>
  </w:style>
  <w:style w:type="paragraph" w:styleId="8">
    <w:name w:val="toc 6"/>
    <w:basedOn w:val="1"/>
    <w:next w:val="1"/>
    <w:qFormat/>
    <w:uiPriority w:val="39"/>
    <w:pPr>
      <w:ind w:left="2100" w:leftChars="1000"/>
    </w:pPr>
  </w:style>
  <w:style w:type="paragraph" w:styleId="10">
    <w:name w:val="Normal Indent"/>
    <w:basedOn w:val="1"/>
    <w:qFormat/>
    <w:uiPriority w:val="0"/>
    <w:pPr>
      <w:ind w:firstLine="488"/>
    </w:pPr>
    <w:rPr>
      <w:sz w:val="24"/>
      <w:szCs w:val="20"/>
    </w:rPr>
  </w:style>
  <w:style w:type="paragraph" w:styleId="11">
    <w:name w:val="annotation text"/>
    <w:basedOn w:val="1"/>
    <w:qFormat/>
    <w:uiPriority w:val="0"/>
    <w:pPr>
      <w:jc w:val="left"/>
    </w:pPr>
  </w:style>
  <w:style w:type="paragraph" w:styleId="12">
    <w:name w:val="toc 3"/>
    <w:basedOn w:val="1"/>
    <w:next w:val="1"/>
    <w:qFormat/>
    <w:uiPriority w:val="0"/>
    <w:pPr>
      <w:ind w:left="840" w:leftChars="400"/>
    </w:pPr>
  </w:style>
  <w:style w:type="paragraph" w:styleId="13">
    <w:name w:val="Plain Text"/>
    <w:basedOn w:val="1"/>
    <w:qFormat/>
    <w:uiPriority w:val="0"/>
    <w:rPr>
      <w:rFonts w:ascii="Courier New" w:hAnsi="Courier New" w:eastAsia="微软雅黑"/>
      <w:szCs w:val="20"/>
    </w:rPr>
  </w:style>
  <w:style w:type="paragraph" w:styleId="14">
    <w:name w:val="Body Text Indent 2"/>
    <w:basedOn w:val="1"/>
    <w:qFormat/>
    <w:uiPriority w:val="0"/>
    <w:pPr>
      <w:spacing w:after="120" w:line="480" w:lineRule="auto"/>
      <w:ind w:left="420" w:leftChars="200"/>
    </w:pPr>
  </w:style>
  <w:style w:type="paragraph" w:styleId="15">
    <w:name w:val="footer"/>
    <w:basedOn w:val="1"/>
    <w:qFormat/>
    <w:uiPriority w:val="0"/>
    <w:pPr>
      <w:tabs>
        <w:tab w:val="center" w:pos="4153"/>
        <w:tab w:val="right" w:pos="8306"/>
      </w:tabs>
    </w:pPr>
    <w:rPr>
      <w:sz w:val="18"/>
    </w:rPr>
  </w:style>
  <w:style w:type="paragraph" w:styleId="16">
    <w:name w:val="toc 1"/>
    <w:basedOn w:val="1"/>
    <w:next w:val="1"/>
    <w:qFormat/>
    <w:uiPriority w:val="0"/>
    <w:pPr>
      <w:spacing w:before="120" w:after="120" w:line="360" w:lineRule="auto"/>
      <w:jc w:val="center"/>
    </w:pPr>
    <w:rPr>
      <w:rFonts w:ascii="Calibri" w:hAnsi="Calibri"/>
      <w:b/>
      <w:bCs/>
      <w:caps/>
      <w:sz w:val="20"/>
      <w:szCs w:val="20"/>
    </w:rPr>
  </w:style>
  <w:style w:type="paragraph" w:styleId="17">
    <w:name w:val="toc 2"/>
    <w:basedOn w:val="1"/>
    <w:next w:val="1"/>
    <w:qFormat/>
    <w:uiPriority w:val="0"/>
    <w:pPr>
      <w:ind w:left="420" w:leftChars="200"/>
    </w:pPr>
  </w:style>
  <w:style w:type="table" w:styleId="19">
    <w:name w:val="Table Grid"/>
    <w:basedOn w:val="1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1">
    <w:name w:val="FollowedHyperlink"/>
    <w:basedOn w:val="20"/>
    <w:qFormat/>
    <w:uiPriority w:val="0"/>
    <w:rPr>
      <w:color w:val="333333"/>
      <w:u w:val="none"/>
    </w:rPr>
  </w:style>
  <w:style w:type="character" w:styleId="22">
    <w:name w:val="Hyperlink"/>
    <w:basedOn w:val="20"/>
    <w:qFormat/>
    <w:uiPriority w:val="0"/>
    <w:rPr>
      <w:color w:val="333333"/>
      <w:u w:val="none"/>
    </w:rPr>
  </w:style>
  <w:style w:type="paragraph" w:customStyle="1" w:styleId="23">
    <w:name w:val="章正文"/>
    <w:basedOn w:val="1"/>
    <w:qFormat/>
    <w:uiPriority w:val="0"/>
    <w:pPr>
      <w:spacing w:beforeLines="50" w:after="120" w:line="300" w:lineRule="auto"/>
      <w:ind w:firstLine="480"/>
    </w:pPr>
    <w:rPr>
      <w:rFonts w:ascii="Helvetica" w:hAnsi="Helvetica"/>
      <w:sz w:val="24"/>
      <w:szCs w:val="24"/>
    </w:rPr>
  </w:style>
  <w:style w:type="table" w:customStyle="1" w:styleId="24">
    <w:name w:val="Table Normal"/>
    <w:semiHidden/>
    <w:unhideWhenUsed/>
    <w:qFormat/>
    <w:uiPriority w:val="0"/>
    <w:tblPr>
      <w:tblCellMar>
        <w:top w:w="0" w:type="dxa"/>
        <w:left w:w="0" w:type="dxa"/>
        <w:bottom w:w="0" w:type="dxa"/>
        <w:right w:w="0" w:type="dxa"/>
      </w:tblCellMar>
    </w:tblPr>
  </w:style>
  <w:style w:type="paragraph" w:customStyle="1" w:styleId="25">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26">
    <w:name w:val="Body text|1"/>
    <w:basedOn w:val="1"/>
    <w:qFormat/>
    <w:uiPriority w:val="0"/>
    <w:pPr>
      <w:widowControl w:val="0"/>
      <w:kinsoku/>
      <w:autoSpaceDE/>
      <w:autoSpaceDN/>
      <w:adjustRightInd/>
      <w:snapToGrid/>
      <w:spacing w:after="80" w:line="341" w:lineRule="auto"/>
      <w:ind w:firstLine="400"/>
      <w:textAlignment w:val="auto"/>
    </w:pPr>
    <w:rPr>
      <w:rFonts w:ascii="宋体" w:hAnsi="宋体" w:eastAsia="宋体" w:cs="宋体"/>
      <w:snapToGrid/>
      <w:sz w:val="34"/>
      <w:szCs w:val="34"/>
      <w:lang w:val="zh-TW" w:eastAsia="zh-TW" w:bidi="zh-TW"/>
    </w:rPr>
  </w:style>
  <w:style w:type="paragraph" w:customStyle="1" w:styleId="27">
    <w:name w:val="Body text|3"/>
    <w:basedOn w:val="1"/>
    <w:qFormat/>
    <w:uiPriority w:val="0"/>
    <w:pPr>
      <w:widowControl w:val="0"/>
      <w:kinsoku/>
      <w:autoSpaceDE/>
      <w:autoSpaceDN/>
      <w:adjustRightInd/>
      <w:snapToGrid/>
      <w:spacing w:after="1330"/>
      <w:textAlignment w:val="auto"/>
    </w:pPr>
    <w:rPr>
      <w:rFonts w:ascii="宋体" w:hAnsi="宋体" w:eastAsia="宋体" w:cs="宋体"/>
      <w:snapToGrid/>
      <w:sz w:val="38"/>
      <w:szCs w:val="38"/>
      <w:lang w:val="zh-TW" w:eastAsia="zh-TW" w:bidi="zh-TW"/>
    </w:rPr>
  </w:style>
  <w:style w:type="paragraph" w:customStyle="1" w:styleId="28">
    <w:name w:val="Heading #1|1"/>
    <w:basedOn w:val="1"/>
    <w:qFormat/>
    <w:uiPriority w:val="0"/>
    <w:pPr>
      <w:widowControl w:val="0"/>
      <w:kinsoku/>
      <w:autoSpaceDE/>
      <w:autoSpaceDN/>
      <w:adjustRightInd/>
      <w:snapToGrid/>
      <w:spacing w:after="450"/>
      <w:textAlignment w:val="auto"/>
      <w:outlineLvl w:val="0"/>
    </w:pPr>
    <w:rPr>
      <w:rFonts w:ascii="宋体" w:hAnsi="宋体" w:eastAsia="宋体" w:cs="宋体"/>
      <w:snapToGrid/>
      <w:sz w:val="38"/>
      <w:szCs w:val="38"/>
      <w:lang w:val="zh-TW" w:eastAsia="zh-TW" w:bidi="zh-TW"/>
    </w:rPr>
  </w:style>
  <w:style w:type="paragraph" w:customStyle="1" w:styleId="29">
    <w:name w:val="Heading #2|1"/>
    <w:basedOn w:val="1"/>
    <w:qFormat/>
    <w:uiPriority w:val="0"/>
    <w:pPr>
      <w:widowControl w:val="0"/>
      <w:kinsoku/>
      <w:autoSpaceDE/>
      <w:autoSpaceDN/>
      <w:adjustRightInd/>
      <w:snapToGrid/>
      <w:spacing w:after="860"/>
      <w:textAlignment w:val="auto"/>
      <w:outlineLvl w:val="1"/>
    </w:pPr>
    <w:rPr>
      <w:rFonts w:ascii="宋体" w:hAnsi="宋体" w:eastAsia="宋体" w:cs="宋体"/>
      <w:snapToGrid/>
      <w:sz w:val="38"/>
      <w:szCs w:val="38"/>
      <w:lang w:val="zh-TW" w:eastAsia="zh-TW" w:bidi="zh-TW"/>
    </w:rPr>
  </w:style>
  <w:style w:type="paragraph" w:customStyle="1" w:styleId="30">
    <w:name w:val="Body text|2"/>
    <w:basedOn w:val="1"/>
    <w:qFormat/>
    <w:uiPriority w:val="0"/>
    <w:pPr>
      <w:widowControl w:val="0"/>
      <w:kinsoku/>
      <w:autoSpaceDE/>
      <w:autoSpaceDN/>
      <w:adjustRightInd/>
      <w:snapToGrid/>
      <w:spacing w:after="400" w:line="480" w:lineRule="exact"/>
      <w:textAlignment w:val="auto"/>
    </w:pPr>
    <w:rPr>
      <w:rFonts w:ascii="宋体" w:hAnsi="宋体" w:eastAsia="宋体" w:cs="宋体"/>
      <w:snapToGrid/>
      <w:sz w:val="28"/>
      <w:szCs w:val="28"/>
      <w:lang w:val="zh-TW" w:eastAsia="zh-TW" w:bidi="zh-TW"/>
    </w:rPr>
  </w:style>
  <w:style w:type="paragraph" w:customStyle="1" w:styleId="31">
    <w:name w:val="Table caption|1"/>
    <w:basedOn w:val="1"/>
    <w:qFormat/>
    <w:uiPriority w:val="0"/>
    <w:pPr>
      <w:widowControl w:val="0"/>
      <w:kinsoku/>
      <w:autoSpaceDE/>
      <w:autoSpaceDN/>
      <w:adjustRightInd/>
      <w:snapToGrid/>
      <w:textAlignment w:val="auto"/>
    </w:pPr>
    <w:rPr>
      <w:rFonts w:ascii="宋体" w:hAnsi="宋体" w:eastAsia="宋体" w:cs="宋体"/>
      <w:snapToGrid/>
      <w:sz w:val="28"/>
      <w:szCs w:val="28"/>
      <w:lang w:val="zh-TW" w:eastAsia="zh-TW" w:bidi="zh-TW"/>
    </w:rPr>
  </w:style>
  <w:style w:type="paragraph" w:customStyle="1" w:styleId="32">
    <w:name w:val="Other|1"/>
    <w:basedOn w:val="1"/>
    <w:qFormat/>
    <w:uiPriority w:val="0"/>
    <w:pPr>
      <w:widowControl w:val="0"/>
      <w:kinsoku/>
      <w:autoSpaceDE/>
      <w:autoSpaceDN/>
      <w:adjustRightInd/>
      <w:snapToGrid/>
      <w:spacing w:after="80" w:line="341" w:lineRule="auto"/>
      <w:ind w:firstLine="400"/>
      <w:textAlignment w:val="auto"/>
    </w:pPr>
    <w:rPr>
      <w:rFonts w:ascii="宋体" w:hAnsi="宋体" w:eastAsia="宋体" w:cs="宋体"/>
      <w:snapToGrid/>
      <w:sz w:val="34"/>
      <w:szCs w:val="34"/>
      <w:lang w:val="zh-TW" w:eastAsia="zh-TW" w:bidi="zh-TW"/>
    </w:rPr>
  </w:style>
  <w:style w:type="paragraph" w:styleId="33">
    <w:name w:val="List Paragraph"/>
    <w:basedOn w:val="1"/>
    <w:unhideWhenUsed/>
    <w:qFormat/>
    <w:uiPriority w:val="99"/>
    <w:pPr>
      <w:ind w:firstLine="420" w:firstLineChars="200"/>
    </w:pPr>
  </w:style>
  <w:style w:type="paragraph" w:customStyle="1" w:styleId="34">
    <w:name w:val="Body text|7"/>
    <w:basedOn w:val="1"/>
    <w:qFormat/>
    <w:uiPriority w:val="0"/>
    <w:pPr>
      <w:widowControl w:val="0"/>
      <w:kinsoku/>
      <w:autoSpaceDE/>
      <w:autoSpaceDN/>
      <w:adjustRightInd/>
      <w:snapToGrid/>
      <w:spacing w:after="380"/>
      <w:textAlignment w:val="auto"/>
    </w:pPr>
    <w:rPr>
      <w:rFonts w:ascii="宋体" w:hAnsi="宋体" w:eastAsia="宋体" w:cs="宋体"/>
      <w:snapToGrid/>
      <w:sz w:val="44"/>
      <w:szCs w:val="44"/>
      <w:lang w:val="zh-TW" w:eastAsia="zh-TW" w:bidi="zh-TW"/>
    </w:rPr>
  </w:style>
  <w:style w:type="paragraph" w:customStyle="1" w:styleId="35">
    <w:name w:val="Header or footer|1"/>
    <w:basedOn w:val="1"/>
    <w:qFormat/>
    <w:uiPriority w:val="0"/>
    <w:pPr>
      <w:widowControl w:val="0"/>
      <w:kinsoku/>
      <w:autoSpaceDE/>
      <w:autoSpaceDN/>
      <w:adjustRightInd/>
      <w:snapToGrid/>
      <w:textAlignment w:val="auto"/>
    </w:pPr>
    <w:rPr>
      <w:rFonts w:ascii="Times New Roman" w:hAnsi="Times New Roman" w:eastAsia="Times New Roman" w:cs="Times New Roman"/>
      <w:i/>
      <w:iCs/>
      <w:snapToGrid/>
      <w:sz w:val="30"/>
      <w:szCs w:val="30"/>
      <w:lang w:val="zh-TW" w:eastAsia="zh-TW" w:bidi="zh-TW"/>
    </w:rPr>
  </w:style>
  <w:style w:type="paragraph" w:customStyle="1" w:styleId="36">
    <w:name w:val="Body text|8"/>
    <w:basedOn w:val="1"/>
    <w:qFormat/>
    <w:uiPriority w:val="0"/>
    <w:pPr>
      <w:widowControl w:val="0"/>
      <w:kinsoku/>
      <w:autoSpaceDE/>
      <w:autoSpaceDN/>
      <w:adjustRightInd/>
      <w:snapToGrid/>
      <w:spacing w:line="216" w:lineRule="auto"/>
      <w:ind w:hanging="1960"/>
      <w:textAlignment w:val="auto"/>
    </w:pPr>
    <w:rPr>
      <w:rFonts w:ascii="Times New Roman" w:hAnsi="Times New Roman" w:eastAsia="Times New Roman" w:cs="Times New Roman"/>
      <w:b/>
      <w:bCs/>
      <w:snapToGrid/>
      <w:sz w:val="38"/>
      <w:szCs w:val="38"/>
      <w:lang w:val="zh-CN" w:eastAsia="en-US" w:bidi="en-US"/>
    </w:rPr>
  </w:style>
  <w:style w:type="paragraph" w:customStyle="1" w:styleId="37">
    <w:name w:val="Body text|5"/>
    <w:basedOn w:val="1"/>
    <w:qFormat/>
    <w:uiPriority w:val="0"/>
    <w:pPr>
      <w:widowControl w:val="0"/>
      <w:kinsoku/>
      <w:autoSpaceDE/>
      <w:autoSpaceDN/>
      <w:adjustRightInd/>
      <w:snapToGrid/>
      <w:spacing w:after="800" w:line="273" w:lineRule="exact"/>
      <w:ind w:firstLine="1380"/>
      <w:textAlignment w:val="auto"/>
    </w:pPr>
    <w:rPr>
      <w:rFonts w:ascii="宋体" w:hAnsi="宋体" w:eastAsia="宋体" w:cs="宋体"/>
      <w:snapToGrid/>
      <w:sz w:val="19"/>
      <w:szCs w:val="19"/>
      <w:lang w:val="zh-TW" w:eastAsia="zh-TW" w:bidi="zh-TW"/>
    </w:rPr>
  </w:style>
  <w:style w:type="paragraph" w:customStyle="1" w:styleId="38">
    <w:name w:val="Body text|4"/>
    <w:basedOn w:val="1"/>
    <w:qFormat/>
    <w:uiPriority w:val="0"/>
    <w:pPr>
      <w:widowControl w:val="0"/>
      <w:kinsoku/>
      <w:autoSpaceDE/>
      <w:autoSpaceDN/>
      <w:adjustRightInd/>
      <w:snapToGrid/>
      <w:spacing w:after="70" w:line="360" w:lineRule="auto"/>
      <w:textAlignment w:val="auto"/>
    </w:pPr>
    <w:rPr>
      <w:rFonts w:ascii="Times New Roman" w:hAnsi="Times New Roman" w:eastAsia="Times New Roman" w:cs="Times New Roman"/>
      <w:b/>
      <w:bCs/>
      <w:snapToGrid/>
      <w:sz w:val="32"/>
      <w:szCs w:val="32"/>
      <w:lang w:val="zh-TW" w:eastAsia="zh-TW" w:bidi="zh-TW"/>
    </w:rPr>
  </w:style>
  <w:style w:type="paragraph" w:customStyle="1" w:styleId="39">
    <w:name w:val="Heading #5|1"/>
    <w:basedOn w:val="1"/>
    <w:qFormat/>
    <w:uiPriority w:val="0"/>
    <w:pPr>
      <w:widowControl w:val="0"/>
      <w:kinsoku/>
      <w:autoSpaceDE/>
      <w:autoSpaceDN/>
      <w:adjustRightInd/>
      <w:snapToGrid/>
      <w:spacing w:after="680"/>
      <w:ind w:firstLine="810"/>
      <w:textAlignment w:val="auto"/>
      <w:outlineLvl w:val="4"/>
    </w:pPr>
    <w:rPr>
      <w:rFonts w:ascii="宋体" w:hAnsi="宋体" w:eastAsia="宋体" w:cs="宋体"/>
      <w:snapToGrid/>
      <w:sz w:val="34"/>
      <w:szCs w:val="34"/>
      <w:lang w:val="zh-TW" w:eastAsia="zh-TW" w:bidi="zh-TW"/>
    </w:rPr>
  </w:style>
  <w:style w:type="paragraph" w:customStyle="1" w:styleId="40">
    <w:name w:val="样式 标题 3 + (中文) 黑体 小四 非加粗 段前: 7.8 磅 段后: 0 磅 行距: 固定值 20 磅"/>
    <w:basedOn w:val="9"/>
    <w:qFormat/>
    <w:uiPriority w:val="0"/>
    <w:pPr>
      <w:spacing w:before="0" w:after="0" w:line="400" w:lineRule="exact"/>
    </w:pPr>
    <w:rPr>
      <w:rFonts w:eastAsia="黑体" w:cs="宋体"/>
      <w:b w:val="0"/>
      <w:bCs w:val="0"/>
      <w:sz w:val="24"/>
      <w:szCs w:val="20"/>
    </w:rPr>
  </w:style>
  <w:style w:type="character" w:customStyle="1" w:styleId="41">
    <w:name w:val="标题 2 Char"/>
    <w:qFormat/>
    <w:locked/>
    <w:uiPriority w:val="0"/>
    <w:rPr>
      <w:rFonts w:ascii="Arial" w:hAnsi="Arial" w:eastAsia="黑体"/>
      <w:bCs/>
      <w:kern w:val="2"/>
      <w:sz w:val="24"/>
      <w:szCs w:val="32"/>
      <w:lang w:val="en-US" w:eastAsia="zh-CN" w:bidi="ar-SA"/>
    </w:rPr>
  </w:style>
  <w:style w:type="character" w:customStyle="1" w:styleId="42">
    <w:name w:val="标题 2 Char Char"/>
    <w:qFormat/>
    <w:uiPriority w:val="0"/>
    <w:rPr>
      <w:rFonts w:ascii="Arial" w:hAnsi="Arial" w:eastAsia="黑体"/>
      <w:bCs/>
      <w:kern w:val="2"/>
      <w:sz w:val="24"/>
      <w:szCs w:val="32"/>
      <w:lang w:val="en-US" w:eastAsia="zh-CN" w:bidi="ar-SA"/>
    </w:rPr>
  </w:style>
  <w:style w:type="paragraph" w:customStyle="1" w:styleId="43">
    <w:name w:val="正文_0"/>
    <w:next w:val="4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4">
    <w:name w:val="标题 1_0"/>
    <w:basedOn w:val="43"/>
    <w:next w:val="43"/>
    <w:qFormat/>
    <w:uiPriority w:val="0"/>
    <w:pPr>
      <w:keepNext/>
      <w:keepLines/>
      <w:spacing w:before="340" w:after="330" w:line="578" w:lineRule="auto"/>
      <w:jc w:val="center"/>
      <w:outlineLvl w:val="0"/>
    </w:pPr>
    <w:rPr>
      <w:b/>
      <w:bCs/>
      <w:kern w:val="44"/>
      <w:sz w:val="44"/>
      <w:szCs w:val="44"/>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6" Type="http://schemas.openxmlformats.org/officeDocument/2006/relationships/fontTable" Target="fontTable.xml"/><Relationship Id="rId55" Type="http://schemas.openxmlformats.org/officeDocument/2006/relationships/numbering" Target="numbering.xml"/><Relationship Id="rId54" Type="http://schemas.openxmlformats.org/officeDocument/2006/relationships/customXml" Target="../customXml/item1.xml"/><Relationship Id="rId53" Type="http://schemas.openxmlformats.org/officeDocument/2006/relationships/theme" Target="theme/theme1.xml"/><Relationship Id="rId52" Type="http://schemas.openxmlformats.org/officeDocument/2006/relationships/footer" Target="footer41.xml"/><Relationship Id="rId51" Type="http://schemas.openxmlformats.org/officeDocument/2006/relationships/footer" Target="footer40.xml"/><Relationship Id="rId50" Type="http://schemas.openxmlformats.org/officeDocument/2006/relationships/footer" Target="footer39.xml"/><Relationship Id="rId5" Type="http://schemas.openxmlformats.org/officeDocument/2006/relationships/header" Target="header1.xml"/><Relationship Id="rId49" Type="http://schemas.openxmlformats.org/officeDocument/2006/relationships/footer" Target="footer38.xml"/><Relationship Id="rId48" Type="http://schemas.openxmlformats.org/officeDocument/2006/relationships/footer" Target="footer37.xml"/><Relationship Id="rId47" Type="http://schemas.openxmlformats.org/officeDocument/2006/relationships/footer" Target="footer36.xml"/><Relationship Id="rId46" Type="http://schemas.openxmlformats.org/officeDocument/2006/relationships/footer" Target="footer35.xml"/><Relationship Id="rId45" Type="http://schemas.openxmlformats.org/officeDocument/2006/relationships/header" Target="header7.xml"/><Relationship Id="rId44" Type="http://schemas.openxmlformats.org/officeDocument/2006/relationships/footer" Target="footer34.xml"/><Relationship Id="rId43" Type="http://schemas.openxmlformats.org/officeDocument/2006/relationships/footer" Target="footer33.xml"/><Relationship Id="rId42" Type="http://schemas.openxmlformats.org/officeDocument/2006/relationships/footer" Target="footer32.xml"/><Relationship Id="rId41" Type="http://schemas.openxmlformats.org/officeDocument/2006/relationships/footer" Target="footer31.xml"/><Relationship Id="rId40" Type="http://schemas.openxmlformats.org/officeDocument/2006/relationships/footer" Target="footer30.xml"/><Relationship Id="rId4" Type="http://schemas.openxmlformats.org/officeDocument/2006/relationships/endnotes" Target="endnotes.xml"/><Relationship Id="rId39" Type="http://schemas.openxmlformats.org/officeDocument/2006/relationships/footer" Target="footer29.xml"/><Relationship Id="rId38" Type="http://schemas.openxmlformats.org/officeDocument/2006/relationships/footer" Target="footer28.xml"/><Relationship Id="rId37" Type="http://schemas.openxmlformats.org/officeDocument/2006/relationships/header" Target="header6.xml"/><Relationship Id="rId36" Type="http://schemas.openxmlformats.org/officeDocument/2006/relationships/footer" Target="footer27.xml"/><Relationship Id="rId35" Type="http://schemas.openxmlformats.org/officeDocument/2006/relationships/footer" Target="footer26.xml"/><Relationship Id="rId34" Type="http://schemas.openxmlformats.org/officeDocument/2006/relationships/footer" Target="footer25.xml"/><Relationship Id="rId33" Type="http://schemas.openxmlformats.org/officeDocument/2006/relationships/footer" Target="footer24.xml"/><Relationship Id="rId32" Type="http://schemas.openxmlformats.org/officeDocument/2006/relationships/footer" Target="footer23.xml"/><Relationship Id="rId31" Type="http://schemas.openxmlformats.org/officeDocument/2006/relationships/footer" Target="footer22.xml"/><Relationship Id="rId30" Type="http://schemas.openxmlformats.org/officeDocument/2006/relationships/footer" Target="footer21.xml"/><Relationship Id="rId3" Type="http://schemas.openxmlformats.org/officeDocument/2006/relationships/footnotes" Target="footnotes.xml"/><Relationship Id="rId29" Type="http://schemas.openxmlformats.org/officeDocument/2006/relationships/footer" Target="footer20.xml"/><Relationship Id="rId28" Type="http://schemas.openxmlformats.org/officeDocument/2006/relationships/footer" Target="footer19.xml"/><Relationship Id="rId27" Type="http://schemas.openxmlformats.org/officeDocument/2006/relationships/footer" Target="footer18.xml"/><Relationship Id="rId26" Type="http://schemas.openxmlformats.org/officeDocument/2006/relationships/footer" Target="footer17.xml"/><Relationship Id="rId25" Type="http://schemas.openxmlformats.org/officeDocument/2006/relationships/header" Target="header5.xml"/><Relationship Id="rId24" Type="http://schemas.openxmlformats.org/officeDocument/2006/relationships/header" Target="header4.xml"/><Relationship Id="rId23" Type="http://schemas.openxmlformats.org/officeDocument/2006/relationships/footer" Target="footer16.xml"/><Relationship Id="rId22" Type="http://schemas.openxmlformats.org/officeDocument/2006/relationships/footer" Target="footer15.xml"/><Relationship Id="rId21" Type="http://schemas.openxmlformats.org/officeDocument/2006/relationships/footer" Target="footer14.xml"/><Relationship Id="rId20" Type="http://schemas.openxmlformats.org/officeDocument/2006/relationships/header" Target="header3.xml"/><Relationship Id="rId2" Type="http://schemas.openxmlformats.org/officeDocument/2006/relationships/settings" Target="settings.xml"/><Relationship Id="rId19" Type="http://schemas.openxmlformats.org/officeDocument/2006/relationships/footer" Target="footer13.xml"/><Relationship Id="rId18" Type="http://schemas.openxmlformats.org/officeDocument/2006/relationships/header" Target="header2.xml"/><Relationship Id="rId17" Type="http://schemas.openxmlformats.org/officeDocument/2006/relationships/footer" Target="footer12.xml"/><Relationship Id="rId16" Type="http://schemas.openxmlformats.org/officeDocument/2006/relationships/footer" Target="footer11.xml"/><Relationship Id="rId15" Type="http://schemas.openxmlformats.org/officeDocument/2006/relationships/footer" Target="footer10.xml"/><Relationship Id="rId14" Type="http://schemas.openxmlformats.org/officeDocument/2006/relationships/footer" Target="footer9.xml"/><Relationship Id="rId13" Type="http://schemas.openxmlformats.org/officeDocument/2006/relationships/footer" Target="footer8.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118</Pages>
  <Words>42664</Words>
  <Characters>45250</Characters>
  <TotalTime>80</TotalTime>
  <ScaleCrop>false</ScaleCrop>
  <LinksUpToDate>false</LinksUpToDate>
  <CharactersWithSpaces>52575</CharactersWithSpaces>
  <Application>WPS Office_12.1.0.15120_F1E327BC-269C-435d-A152-05C5408002CA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2023-02-15T11:40:00Z</dcterms:created>
  <dc:creator>Anonymous</dc:creator>
  <cp:lastModifiedBy>NTKO</cp:lastModifiedBy>
  <cp:lastPrinted>2023-06-09T03:43:00Z</cp:lastPrinted>
  <dcterms:modified xsi:type="dcterms:W3CDTF">2023-07-14T02:30:08Z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2023-03-24T15:04:16Z</vt:filetime>
  </property>
  <property fmtid="{D5CDD505-2E9C-101B-9397-08002B2CF9AE}" pid="4" name="KSOProductBuildVer">
    <vt:lpwstr>2052-12.1.0.15120</vt:lpwstr>
  </property>
  <property fmtid="{D5CDD505-2E9C-101B-9397-08002B2CF9AE}" pid="5" name="ICV">
    <vt:lpwstr>3DCAB4EABD0F4850AAA94B099C997D0A_13</vt:lpwstr>
  </property>
</Properties>
</file>