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410" w:tblpY="3464"/>
        <w:tblW w:w="97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5"/>
        <w:gridCol w:w="83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嵊州市综合行政执法局年度工程造价咨询单位比选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eastAsia" w:asciiTheme="majorEastAsia" w:hAnsiTheme="majorEastAsia" w:eastAsiaTheme="minorEastAsia" w:cstheme="maj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inorEastAsia" w:cstheme="majorEastAsia"/>
                <w:kern w:val="0"/>
                <w:sz w:val="28"/>
                <w:szCs w:val="28"/>
                <w:lang w:val="en-US" w:eastAsia="zh-CN"/>
              </w:rPr>
              <w:t>嵊州市综合行政执法局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13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标</w:t>
            </w:r>
            <w:r>
              <w:rPr>
                <w:rFonts w:hint="eastAsia" w:cs="宋体"/>
                <w:color w:val="000000"/>
                <w:kern w:val="0"/>
                <w:sz w:val="28"/>
              </w:rPr>
              <w:t>单位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color w:val="auto"/>
                <w:kern w:val="0"/>
                <w:sz w:val="28"/>
                <w:lang w:val="en-US" w:eastAsia="zh-CN"/>
              </w:rPr>
            </w:pPr>
            <w:bookmarkStart w:id="0" w:name="_GoBack"/>
            <w:r>
              <w:rPr>
                <w:rFonts w:hint="eastAsia" w:cs="宋体"/>
                <w:color w:val="auto"/>
                <w:kern w:val="0"/>
                <w:sz w:val="28"/>
                <w:lang w:val="en-US" w:eastAsia="zh-CN"/>
              </w:rPr>
              <w:t>浙江越锋项目管理有限公司</w:t>
            </w:r>
          </w:p>
          <w:bookmarkEnd w:id="0"/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cs="宋体"/>
                <w:color w:val="auto"/>
                <w:kern w:val="0"/>
                <w:sz w:val="28"/>
                <w:lang w:val="en-US" w:eastAsia="zh-CN"/>
              </w:rPr>
              <w:t>（项目负责人：王蕾；中标价：388000.00元；中标让利率：22.40%）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13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cs="宋体"/>
                <w:color w:val="000000"/>
                <w:kern w:val="0"/>
                <w:sz w:val="28"/>
              </w:rPr>
            </w:pP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cs="宋体"/>
                <w:color w:val="auto"/>
                <w:kern w:val="0"/>
                <w:sz w:val="28"/>
                <w:lang w:val="en-US" w:eastAsia="zh-CN"/>
              </w:rPr>
              <w:t>绍兴市建新造价咨询事务所有限公司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cs="宋体"/>
                <w:color w:val="auto"/>
                <w:kern w:val="0"/>
                <w:sz w:val="28"/>
                <w:lang w:val="en-US" w:eastAsia="zh-CN"/>
              </w:rPr>
              <w:t>（项目负责人：张孟庆；中标价：392000.00元；中标让利率：21.60%）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13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cs="宋体"/>
                <w:color w:val="000000"/>
                <w:kern w:val="0"/>
                <w:sz w:val="28"/>
              </w:rPr>
            </w:pP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cs="宋体"/>
                <w:color w:val="auto"/>
                <w:kern w:val="0"/>
                <w:sz w:val="28"/>
                <w:lang w:val="en-US" w:eastAsia="zh-CN"/>
              </w:rPr>
              <w:t>浙江筑脸全过程工程咨询有限公司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宋体"/>
                <w:color w:val="auto"/>
                <w:kern w:val="0"/>
                <w:sz w:val="28"/>
                <w:lang w:val="en-US" w:eastAsia="zh-CN"/>
              </w:rPr>
            </w:pPr>
            <w:r>
              <w:rPr>
                <w:rFonts w:hint="eastAsia" w:cs="宋体"/>
                <w:color w:val="auto"/>
                <w:kern w:val="0"/>
                <w:sz w:val="28"/>
                <w:lang w:val="en-US" w:eastAsia="zh-CN"/>
              </w:rPr>
              <w:t>（项目负责人：李建良；中标价：386000.00元；中标让利率：22.80%）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期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cstheme="majorEastAsia"/>
                <w:kern w:val="0"/>
                <w:sz w:val="28"/>
                <w:szCs w:val="28"/>
              </w:rPr>
              <w:t>以一起案件为单位，由建设单位提供资料后15日内完成，如项目复杂需经建设单位同意后可延长至30日内完成。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cs="宋体" w:eastAsiaTheme="minorEastAsia"/>
                <w:color w:val="000000"/>
                <w:kern w:val="0"/>
                <w:sz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招标代理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  <w:lang w:val="en-US" w:eastAsia="zh-CN"/>
              </w:rPr>
              <w:t>机构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41" w:firstLineChars="147"/>
              <w:jc w:val="center"/>
              <w:rPr>
                <w:rFonts w:hint="default" w:asciiTheme="majorEastAsia" w:hAnsiTheme="majorEastAsia" w:eastAsiaTheme="majorEastAsia" w:cstheme="majorEastAsia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eastAsia="zh-CN"/>
              </w:rPr>
              <w:t>绍兴平准招标代理有限公司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1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时间</w:t>
            </w:r>
          </w:p>
        </w:tc>
        <w:tc>
          <w:tcPr>
            <w:tcW w:w="8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</w:t>
            </w:r>
            <w:r>
              <w:rPr>
                <w:rFonts w:hint="eastAsia" w:asciiTheme="majorEastAsia" w:hAnsiTheme="majorEastAsia" w:eastAsiaTheme="majorEastAsia" w:cstheme="majorEastAsia"/>
                <w:color w:val="0D0D0D" w:themeColor="text1" w:themeTint="F2"/>
                <w:kern w:val="0"/>
                <w:sz w:val="28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0D0D0D" w:themeColor="text1" w:themeTint="F2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7月31</w:t>
            </w:r>
            <w:r>
              <w:rPr>
                <w:rFonts w:hint="eastAsia" w:asciiTheme="majorEastAsia" w:hAnsiTheme="majorEastAsia" w:eastAsiaTheme="majorEastAsia" w:cstheme="majorEastAsia"/>
                <w:color w:val="0D0D0D" w:themeColor="text1" w:themeTint="F2"/>
                <w:kern w:val="0"/>
                <w:sz w:val="28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日</w:t>
            </w:r>
          </w:p>
        </w:tc>
      </w:tr>
    </w:tbl>
    <w:p>
      <w:pPr>
        <w:jc w:val="center"/>
        <w:rPr>
          <w:rFonts w:hint="default" w:eastAsiaTheme="minorEastAsia"/>
          <w:sz w:val="22"/>
          <w:szCs w:val="24"/>
          <w:lang w:val="en-US" w:eastAsia="zh-CN"/>
        </w:rPr>
      </w:pPr>
      <w:r>
        <w:rPr>
          <w:rFonts w:hint="eastAsia"/>
          <w:b/>
          <w:bCs/>
          <w:sz w:val="36"/>
          <w:szCs w:val="44"/>
        </w:rPr>
        <w:t>嵊州市综合行政执法局年度工程造价咨询单位比选</w:t>
      </w:r>
      <w:r>
        <w:rPr>
          <w:rFonts w:hint="eastAsia"/>
          <w:b/>
          <w:bCs/>
          <w:sz w:val="36"/>
          <w:szCs w:val="44"/>
          <w:lang w:val="en-US" w:eastAsia="zh-CN"/>
        </w:rPr>
        <w:t>中标公示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hZjAxMjhjMzE4ZjgwMzczOGViMWZiMDNjNTE1ZDAifQ=="/>
  </w:docVars>
  <w:rsids>
    <w:rsidRoot w:val="3CBF392F"/>
    <w:rsid w:val="0CEF5E1D"/>
    <w:rsid w:val="24380AC0"/>
    <w:rsid w:val="3CBF392F"/>
    <w:rsid w:val="78B00723"/>
    <w:rsid w:val="7AEF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317</Characters>
  <Lines>0</Lines>
  <Paragraphs>0</Paragraphs>
  <TotalTime>2</TotalTime>
  <ScaleCrop>false</ScaleCrop>
  <LinksUpToDate>false</LinksUpToDate>
  <CharactersWithSpaces>318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2021-07-15T07:58:00Z</dcterms:created>
  <dc:creator>林筱</dc:creator>
  <cp:lastModifiedBy>123</cp:lastModifiedBy>
  <dcterms:modified xsi:type="dcterms:W3CDTF">2023-07-28T03:19:11Z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3CC54DD3EEEF403798CC788820E89286</vt:lpwstr>
  </property>
</Properties>
</file>