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keepNext/>
        <w:keepLines/>
        <w:widowControl/>
        <w:spacing w:line="360" w:lineRule="auto"/>
        <w:jc w:val="center"/>
        <w:textAlignment w:val="baseline"/>
        <w:outlineLvl w:val="0"/>
        <w:rPr>
          <w:rStyle w:val="19"/>
          <w:rFonts w:cs="Times New Roman"/>
          <w:b/>
          <w:bCs/>
          <w:kern w:val="44"/>
          <w:sz w:val="32"/>
          <w:szCs w:val="44"/>
          <w:lang w:val="en-US" w:eastAsia="zh-CN" w:bidi="ar-SA"/>
        </w:rPr>
      </w:pPr>
      <w:bookmarkStart w:id="0" w:name="_Toc2785"/>
      <w:bookmarkStart w:id="1" w:name="_Toc1338"/>
      <w:bookmarkStart w:id="2" w:name="_Toc27790"/>
      <w:r>
        <w:rPr>
          <w:rStyle w:val="19"/>
          <w:rFonts w:cs="Times New Roman"/>
          <w:b/>
          <w:bCs/>
          <w:kern w:val="44"/>
          <w:sz w:val="32"/>
          <w:szCs w:val="32"/>
          <w:lang w:val="en-US" w:eastAsia="zh-CN" w:bidi="ar-SA"/>
        </w:rPr>
        <w:t xml:space="preserve"> </w:t>
      </w:r>
      <w:r>
        <w:rPr>
          <w:rStyle w:val="19"/>
          <w:rFonts w:cs="Times New Roman"/>
          <w:b/>
          <w:bCs/>
          <w:kern w:val="0"/>
          <w:sz w:val="32"/>
          <w:szCs w:val="44"/>
          <w:lang w:val="en-US" w:eastAsia="zh-CN" w:bidi="ar-SA"/>
        </w:rPr>
        <w:t>招标公告</w:t>
      </w:r>
      <w:bookmarkEnd w:id="0"/>
      <w:bookmarkEnd w:id="1"/>
      <w:bookmarkEnd w:id="2"/>
    </w:p>
    <w:p>
      <w:pPr>
        <w:spacing w:line="360" w:lineRule="auto"/>
        <w:ind w:firstLine="420" w:firstLineChars="200"/>
        <w:jc w:val="both"/>
        <w:textAlignment w:val="baseline"/>
        <w:outlineLvl w:val="9"/>
        <w:rPr>
          <w:rStyle w:val="19"/>
          <w:kern w:val="2"/>
          <w:sz w:val="21"/>
          <w:szCs w:val="21"/>
          <w:u w:val="single"/>
          <w:lang w:val="en-US" w:eastAsia="zh-CN" w:bidi="ar-SA"/>
        </w:rPr>
      </w:pPr>
      <w:r>
        <w:rPr>
          <w:rStyle w:val="19"/>
          <w:kern w:val="2"/>
          <w:sz w:val="21"/>
          <w:szCs w:val="21"/>
          <w:lang w:val="en-US" w:eastAsia="zh-CN" w:bidi="ar-SA"/>
        </w:rPr>
        <w:t>招标人</w:t>
      </w:r>
      <w:r>
        <w:rPr>
          <w:rStyle w:val="19"/>
          <w:kern w:val="2"/>
          <w:sz w:val="21"/>
          <w:szCs w:val="21"/>
          <w:u w:val="single"/>
          <w:lang w:val="en-US" w:eastAsia="zh-CN" w:bidi="ar-SA"/>
        </w:rPr>
        <w:t xml:space="preserve"> </w:t>
      </w:r>
      <w:r>
        <w:rPr>
          <w:rStyle w:val="19"/>
          <w:rFonts w:hint="eastAsia"/>
          <w:iCs/>
          <w:kern w:val="2"/>
          <w:sz w:val="21"/>
          <w:szCs w:val="21"/>
          <w:u w:val="single"/>
          <w:lang w:val="en-US" w:eastAsia="zh-CN" w:bidi="ar-SA"/>
        </w:rPr>
        <w:t>嵊州市黄泽镇人民政府</w:t>
      </w:r>
      <w:r>
        <w:rPr>
          <w:rStyle w:val="19"/>
          <w:kern w:val="2"/>
          <w:sz w:val="21"/>
          <w:szCs w:val="21"/>
          <w:u w:val="single"/>
          <w:lang w:val="en-US" w:eastAsia="zh-CN" w:bidi="ar-SA"/>
        </w:rPr>
        <w:t xml:space="preserve"> </w:t>
      </w:r>
      <w:r>
        <w:rPr>
          <w:rStyle w:val="19"/>
          <w:kern w:val="2"/>
          <w:sz w:val="21"/>
          <w:szCs w:val="21"/>
          <w:lang w:val="en-US" w:eastAsia="zh-CN" w:bidi="ar-SA"/>
        </w:rPr>
        <w:t>建设的</w:t>
      </w:r>
      <w:r>
        <w:rPr>
          <w:rStyle w:val="19"/>
          <w:kern w:val="2"/>
          <w:sz w:val="21"/>
          <w:szCs w:val="21"/>
          <w:u w:val="single"/>
          <w:lang w:val="en-US" w:eastAsia="zh-CN" w:bidi="ar-SA"/>
        </w:rPr>
        <w:t xml:space="preserve"> </w:t>
      </w:r>
      <w:r>
        <w:rPr>
          <w:rStyle w:val="19"/>
          <w:rFonts w:hint="eastAsia"/>
          <w:iCs/>
          <w:kern w:val="2"/>
          <w:sz w:val="21"/>
          <w:szCs w:val="21"/>
          <w:u w:val="single"/>
          <w:lang w:val="en-US" w:eastAsia="zh-CN" w:bidi="ar-SA"/>
        </w:rPr>
        <w:t>嵊州市黄泽镇美丽城镇建设项目设计</w:t>
      </w:r>
      <w:r>
        <w:rPr>
          <w:rStyle w:val="19"/>
          <w:rFonts w:ascii="宋体" w:hAnsi="宋体"/>
          <w:kern w:val="2"/>
          <w:sz w:val="21"/>
          <w:szCs w:val="21"/>
          <w:lang w:val="en-US" w:eastAsia="zh-CN" w:bidi="ar-SA"/>
        </w:rPr>
        <w:t>项目</w:t>
      </w:r>
      <w:r>
        <w:rPr>
          <w:rStyle w:val="19"/>
          <w:kern w:val="2"/>
          <w:sz w:val="21"/>
          <w:szCs w:val="21"/>
          <w:lang w:val="en-US" w:eastAsia="zh-CN" w:bidi="ar-SA"/>
        </w:rPr>
        <w:t>，批文（或项目建议书批复）</w:t>
      </w:r>
      <w:r>
        <w:rPr>
          <w:rStyle w:val="19"/>
          <w:kern w:val="2"/>
          <w:sz w:val="21"/>
          <w:szCs w:val="21"/>
          <w:u w:val="single"/>
          <w:lang w:val="en-US" w:eastAsia="zh-CN" w:bidi="ar-SA"/>
        </w:rPr>
        <w:t xml:space="preserve"> / </w:t>
      </w:r>
      <w:r>
        <w:rPr>
          <w:rStyle w:val="19"/>
          <w:kern w:val="2"/>
          <w:sz w:val="21"/>
          <w:szCs w:val="21"/>
          <w:lang w:val="en-US" w:eastAsia="zh-CN" w:bidi="ar-SA"/>
        </w:rPr>
        <w:t>、用地规划许可</w:t>
      </w:r>
      <w:r>
        <w:rPr>
          <w:rStyle w:val="19"/>
          <w:kern w:val="2"/>
          <w:sz w:val="21"/>
          <w:szCs w:val="21"/>
          <w:u w:val="single"/>
          <w:lang w:val="en-US" w:eastAsia="zh-CN" w:bidi="ar-SA"/>
        </w:rPr>
        <w:t xml:space="preserve"> / </w:t>
      </w:r>
      <w:r>
        <w:rPr>
          <w:rStyle w:val="19"/>
          <w:kern w:val="2"/>
          <w:sz w:val="21"/>
          <w:szCs w:val="21"/>
          <w:lang w:val="en-US" w:eastAsia="zh-CN" w:bidi="ar-SA"/>
        </w:rPr>
        <w:t>、建设规划许可</w:t>
      </w:r>
      <w:r>
        <w:rPr>
          <w:rStyle w:val="19"/>
          <w:kern w:val="2"/>
          <w:sz w:val="21"/>
          <w:szCs w:val="21"/>
          <w:u w:val="single"/>
          <w:lang w:val="en-US" w:eastAsia="zh-CN" w:bidi="ar-SA"/>
        </w:rPr>
        <w:t xml:space="preserve"> / </w:t>
      </w:r>
      <w:r>
        <w:rPr>
          <w:rStyle w:val="19"/>
          <w:kern w:val="2"/>
          <w:sz w:val="21"/>
          <w:szCs w:val="21"/>
          <w:lang w:val="en-US" w:eastAsia="zh-CN" w:bidi="ar-SA"/>
        </w:rPr>
        <w:t>；委托代理机构</w:t>
      </w:r>
      <w:r>
        <w:rPr>
          <w:rStyle w:val="19"/>
          <w:kern w:val="2"/>
          <w:sz w:val="21"/>
          <w:szCs w:val="21"/>
          <w:u w:val="single"/>
          <w:lang w:val="en-US" w:eastAsia="zh-CN" w:bidi="ar-SA"/>
        </w:rPr>
        <w:t>浙江华耀建设咨询有限公司</w:t>
      </w:r>
      <w:r>
        <w:rPr>
          <w:rStyle w:val="19"/>
          <w:kern w:val="2"/>
          <w:sz w:val="21"/>
          <w:szCs w:val="21"/>
          <w:lang w:val="en-US" w:eastAsia="zh-CN" w:bidi="ar-SA"/>
        </w:rPr>
        <w:t>办理本次招标活动，招标申请已经招标管理机构核准，根据有关法律法规，现公开发布设计招标公告。有关内容如下：</w:t>
      </w:r>
    </w:p>
    <w:p>
      <w:pPr>
        <w:spacing w:line="360" w:lineRule="auto"/>
        <w:ind w:firstLine="420"/>
        <w:jc w:val="both"/>
        <w:textAlignment w:val="baseline"/>
        <w:outlineLvl w:val="9"/>
        <w:rPr>
          <w:rStyle w:val="19"/>
          <w:b/>
          <w:kern w:val="2"/>
          <w:sz w:val="21"/>
          <w:szCs w:val="21"/>
          <w:lang w:val="en-US" w:eastAsia="zh-CN" w:bidi="ar-SA"/>
        </w:rPr>
      </w:pPr>
      <w:r>
        <w:rPr>
          <w:rStyle w:val="19"/>
          <w:b/>
          <w:kern w:val="2"/>
          <w:sz w:val="21"/>
          <w:szCs w:val="21"/>
          <w:lang w:val="en-US" w:eastAsia="zh-CN" w:bidi="ar-SA"/>
        </w:rPr>
        <w:t xml:space="preserve">一、招标工程概况 </w:t>
      </w:r>
    </w:p>
    <w:p>
      <w:pPr>
        <w:spacing w:line="360" w:lineRule="auto"/>
        <w:ind w:firstLine="435"/>
        <w:jc w:val="both"/>
        <w:textAlignment w:val="baseline"/>
        <w:outlineLvl w:val="9"/>
        <w:rPr>
          <w:rStyle w:val="19"/>
          <w:rFonts w:ascii="宋体" w:hAnsi="宋体"/>
          <w:kern w:val="2"/>
          <w:sz w:val="21"/>
          <w:szCs w:val="21"/>
          <w:lang w:val="en-US" w:eastAsia="zh-CN" w:bidi="ar-SA"/>
        </w:rPr>
      </w:pPr>
      <w:r>
        <w:rPr>
          <w:rStyle w:val="19"/>
          <w:rFonts w:ascii="宋体" w:hAnsi="宋体"/>
          <w:kern w:val="2"/>
          <w:sz w:val="21"/>
          <w:szCs w:val="21"/>
          <w:lang w:val="en-US" w:eastAsia="zh-CN" w:bidi="ar-SA"/>
        </w:rPr>
        <w:t>1、工程名称：</w:t>
      </w:r>
      <w:r>
        <w:rPr>
          <w:rStyle w:val="19"/>
          <w:rFonts w:hint="eastAsia"/>
          <w:iCs/>
          <w:kern w:val="2"/>
          <w:sz w:val="21"/>
          <w:szCs w:val="21"/>
          <w:u w:val="single"/>
          <w:lang w:val="en-US" w:eastAsia="zh-CN" w:bidi="ar-SA"/>
        </w:rPr>
        <w:t>嵊州市黄泽镇美丽城镇建设项目设计</w:t>
      </w:r>
      <w:r>
        <w:rPr>
          <w:rStyle w:val="19"/>
          <w:rFonts w:ascii="宋体" w:hAnsi="宋体"/>
          <w:kern w:val="2"/>
          <w:sz w:val="21"/>
          <w:szCs w:val="21"/>
          <w:lang w:val="en-US" w:eastAsia="zh-CN" w:bidi="ar-SA"/>
        </w:rPr>
        <w:t>，工程地点：</w:t>
      </w:r>
      <w:r>
        <w:rPr>
          <w:rStyle w:val="19"/>
          <w:rFonts w:ascii="宋体" w:hAnsi="宋体"/>
          <w:kern w:val="2"/>
          <w:sz w:val="21"/>
          <w:szCs w:val="21"/>
          <w:u w:val="single"/>
          <w:lang w:val="en-US" w:eastAsia="zh-CN" w:bidi="ar-SA"/>
        </w:rPr>
        <w:t>嵊州市</w:t>
      </w:r>
      <w:r>
        <w:rPr>
          <w:rStyle w:val="19"/>
          <w:rFonts w:hint="eastAsia"/>
          <w:iCs/>
          <w:kern w:val="2"/>
          <w:sz w:val="21"/>
          <w:szCs w:val="21"/>
          <w:u w:val="single"/>
          <w:lang w:val="en-US" w:eastAsia="zh-CN" w:bidi="ar-SA"/>
        </w:rPr>
        <w:t>黄泽镇</w:t>
      </w:r>
      <w:r>
        <w:rPr>
          <w:rStyle w:val="19"/>
          <w:rFonts w:ascii="宋体" w:hAnsi="宋体"/>
          <w:kern w:val="2"/>
          <w:sz w:val="21"/>
          <w:szCs w:val="21"/>
          <w:lang w:val="en-US" w:eastAsia="zh-CN" w:bidi="ar-SA"/>
        </w:rPr>
        <w:t>。</w:t>
      </w:r>
    </w:p>
    <w:p>
      <w:pPr>
        <w:spacing w:line="360" w:lineRule="auto"/>
        <w:ind w:firstLine="435"/>
        <w:jc w:val="both"/>
        <w:textAlignment w:val="baseline"/>
        <w:outlineLvl w:val="9"/>
        <w:rPr>
          <w:rStyle w:val="19"/>
          <w:rFonts w:ascii="宋体" w:hAnsi="宋体"/>
          <w:kern w:val="2"/>
          <w:sz w:val="21"/>
          <w:szCs w:val="21"/>
          <w:lang w:val="en-US" w:eastAsia="zh-CN" w:bidi="ar-SA"/>
        </w:rPr>
      </w:pPr>
      <w:r>
        <w:rPr>
          <w:rStyle w:val="19"/>
          <w:rFonts w:hint="eastAsia" w:ascii="宋体" w:hAnsi="宋体"/>
          <w:kern w:val="2"/>
          <w:sz w:val="21"/>
          <w:szCs w:val="21"/>
          <w:lang w:val="en-US" w:eastAsia="zh-CN" w:bidi="ar-SA"/>
        </w:rPr>
        <w:t>2、建设规模：本工程估算建安投资约3000 万元，本次招标估算标准服务费用：88.23万元。本次招标的下浮区间为估算服务收费的 30%-- 40%，本工程招标控制价（即投标最高限价，为下浮区间的上限价格）：61.761万元，本工程风险控制价（为下浮区间的下限价格）：52.938万元。投标报价高于本次招标的招标控制价的，否决其投标；低于风险控制价的，不列入评标基准价的计算，因投标文件评审中被否决的投标人也不列入评标基准价的计算。凡低于该风险控制价的，中标人在收到中标通知书后 5 个工作日内提缴履约保证金的同时，必须额外补交中标价净值与风险控制价之差额，中标人不提交的视为放弃中标。</w:t>
      </w:r>
    </w:p>
    <w:p>
      <w:pPr>
        <w:spacing w:line="360" w:lineRule="auto"/>
        <w:ind w:firstLine="435"/>
        <w:jc w:val="both"/>
        <w:textAlignment w:val="baseline"/>
        <w:outlineLvl w:val="9"/>
        <w:rPr>
          <w:rStyle w:val="19"/>
          <w:rFonts w:hint="eastAsia" w:ascii="宋体" w:hAnsi="宋体"/>
          <w:kern w:val="2"/>
          <w:sz w:val="21"/>
          <w:szCs w:val="21"/>
          <w:highlight w:val="none"/>
          <w:lang w:val="en-US" w:eastAsia="zh-CN" w:bidi="ar-SA"/>
        </w:rPr>
      </w:pPr>
      <w:r>
        <w:rPr>
          <w:rStyle w:val="19"/>
          <w:rFonts w:hint="eastAsia" w:ascii="宋体" w:hAnsi="宋体"/>
          <w:kern w:val="2"/>
          <w:sz w:val="21"/>
          <w:szCs w:val="21"/>
          <w:lang w:val="en-US" w:eastAsia="zh-CN" w:bidi="ar-SA"/>
        </w:rPr>
        <w:t>3</w:t>
      </w:r>
      <w:r>
        <w:rPr>
          <w:rStyle w:val="19"/>
          <w:rFonts w:ascii="宋体" w:hAnsi="宋体"/>
          <w:kern w:val="2"/>
          <w:sz w:val="21"/>
          <w:szCs w:val="21"/>
          <w:lang w:val="en-US" w:eastAsia="zh-CN" w:bidi="ar-SA"/>
        </w:rPr>
        <w:t>、招标范围：</w:t>
      </w:r>
      <w:r>
        <w:rPr>
          <w:rStyle w:val="19"/>
          <w:rFonts w:hint="eastAsia" w:ascii="宋体" w:hAnsi="宋体"/>
          <w:kern w:val="2"/>
          <w:sz w:val="21"/>
          <w:szCs w:val="21"/>
          <w:highlight w:val="none"/>
          <w:lang w:val="en-US" w:eastAsia="zh-CN" w:bidi="ar-SA"/>
        </w:rPr>
        <w:t>嵊州市黄泽镇美丽城镇建设项目（美丽河湖创建工程、美丽载体项目提升工程、交通安全设施完善工程、集镇路改造提升工程、东直街、丰泽大道、镇北路集镇综合提升工程、新建停车场工程、客运公交站基础设施配套工程、生活垃圾分类处置提升改造项目、集镇公厕提升改造项目、 集镇文体设施提升工程、集镇邻里中心建设工程、完善集镇绿化及环境提升、 智慧文旅设施配套工程、集镇数字化管理软硬件建设工程等）的整体方案设计、初步设计、设计概算、施工图设计、施工全过程及后续设计服务工作等。</w:t>
      </w:r>
    </w:p>
    <w:p>
      <w:pPr>
        <w:spacing w:line="360" w:lineRule="auto"/>
        <w:ind w:firstLine="435"/>
        <w:jc w:val="both"/>
        <w:textAlignment w:val="baseline"/>
        <w:outlineLvl w:val="9"/>
        <w:rPr>
          <w:rStyle w:val="19"/>
          <w:rFonts w:hint="eastAsia" w:ascii="宋体" w:hAnsi="宋体"/>
          <w:kern w:val="2"/>
          <w:sz w:val="21"/>
          <w:szCs w:val="21"/>
          <w:highlight w:val="none"/>
          <w:lang w:val="en-US" w:eastAsia="zh-CN" w:bidi="ar-SA"/>
        </w:rPr>
      </w:pPr>
      <w:r>
        <w:rPr>
          <w:rStyle w:val="19"/>
          <w:rFonts w:hint="eastAsia" w:ascii="宋体" w:hAnsi="宋体"/>
          <w:kern w:val="2"/>
          <w:sz w:val="21"/>
          <w:szCs w:val="21"/>
          <w:highlight w:val="none"/>
          <w:lang w:val="en-US" w:eastAsia="zh-CN" w:bidi="ar-SA"/>
        </w:rPr>
        <w:t>4、</w:t>
      </w:r>
      <w:r>
        <w:rPr>
          <w:rStyle w:val="19"/>
          <w:rFonts w:ascii="宋体" w:hAnsi="宋体"/>
          <w:kern w:val="2"/>
          <w:sz w:val="21"/>
          <w:szCs w:val="21"/>
          <w:highlight w:val="none"/>
          <w:lang w:val="en-US" w:eastAsia="zh-CN" w:bidi="ar-SA"/>
        </w:rPr>
        <w:t>服务周期</w:t>
      </w:r>
      <w:r>
        <w:rPr>
          <w:rStyle w:val="19"/>
          <w:rFonts w:hint="eastAsia" w:ascii="宋体" w:hAnsi="宋体"/>
          <w:kern w:val="2"/>
          <w:sz w:val="21"/>
          <w:szCs w:val="21"/>
          <w:highlight w:val="none"/>
          <w:lang w:val="en-US" w:eastAsia="zh-CN" w:bidi="ar-SA"/>
        </w:rPr>
        <w:t>：中标通知书发出后 15日历天内完成方案设计；3 日历天内根据专家意见完善方案设计；方案设计审核通过后 7 日历天内完成初步设计及设计概算；初步设计审核通过后15日历天内完成施工图设计。</w:t>
      </w:r>
    </w:p>
    <w:p>
      <w:pPr>
        <w:spacing w:line="360" w:lineRule="auto"/>
        <w:ind w:firstLine="435"/>
        <w:jc w:val="both"/>
        <w:textAlignment w:val="baseline"/>
        <w:outlineLvl w:val="9"/>
        <w:rPr>
          <w:rStyle w:val="19"/>
          <w:rFonts w:ascii="宋体" w:hAnsi="宋体"/>
          <w:kern w:val="2"/>
          <w:sz w:val="21"/>
          <w:szCs w:val="21"/>
          <w:u w:val="single"/>
          <w:lang w:val="en-US" w:eastAsia="zh-CN" w:bidi="ar-SA"/>
        </w:rPr>
      </w:pPr>
      <w:r>
        <w:rPr>
          <w:rStyle w:val="19"/>
          <w:rFonts w:hint="eastAsia" w:ascii="宋体" w:hAnsi="宋体"/>
          <w:kern w:val="2"/>
          <w:sz w:val="21"/>
          <w:szCs w:val="21"/>
          <w:highlight w:val="none"/>
          <w:lang w:val="en-US" w:eastAsia="zh-CN" w:bidi="ar-SA"/>
        </w:rPr>
        <w:t>5、质量要求：初步设计概算造价无漏项，施工图设计符合本建设项目现行国家规范、标准、强制性规定，无重大差错，符合现行工程设计文件编制深度规定要求。</w:t>
      </w:r>
    </w:p>
    <w:p>
      <w:pPr>
        <w:spacing w:line="360" w:lineRule="auto"/>
        <w:ind w:firstLine="435"/>
        <w:jc w:val="both"/>
        <w:textAlignment w:val="baseline"/>
        <w:outlineLvl w:val="9"/>
        <w:rPr>
          <w:rStyle w:val="19"/>
          <w:rFonts w:ascii="宋体" w:hAnsi="宋体"/>
          <w:kern w:val="2"/>
          <w:sz w:val="21"/>
          <w:szCs w:val="21"/>
          <w:lang w:val="en-US" w:eastAsia="zh-CN" w:bidi="ar-SA"/>
        </w:rPr>
      </w:pPr>
      <w:r>
        <w:rPr>
          <w:rStyle w:val="19"/>
          <w:rFonts w:hint="eastAsia" w:ascii="宋体" w:hAnsi="宋体"/>
          <w:kern w:val="2"/>
          <w:sz w:val="21"/>
          <w:szCs w:val="21"/>
          <w:lang w:val="en-US" w:eastAsia="zh-CN" w:bidi="ar-SA"/>
        </w:rPr>
        <w:t>6</w:t>
      </w:r>
      <w:r>
        <w:rPr>
          <w:rStyle w:val="19"/>
          <w:rFonts w:ascii="宋体" w:hAnsi="宋体"/>
          <w:kern w:val="2"/>
          <w:sz w:val="21"/>
          <w:szCs w:val="21"/>
          <w:lang w:val="en-US" w:eastAsia="zh-CN" w:bidi="ar-SA"/>
        </w:rPr>
        <w:t>、招标方式：</w:t>
      </w:r>
      <w:r>
        <w:rPr>
          <w:rStyle w:val="19"/>
          <w:rFonts w:ascii="宋体" w:hAnsi="宋体"/>
          <w:kern w:val="2"/>
          <w:sz w:val="21"/>
          <w:szCs w:val="21"/>
          <w:u w:val="single"/>
          <w:lang w:val="en-US" w:eastAsia="zh-CN" w:bidi="ar-SA"/>
        </w:rPr>
        <w:t>公开招标</w:t>
      </w:r>
      <w:r>
        <w:rPr>
          <w:rStyle w:val="19"/>
          <w:rFonts w:ascii="宋体" w:hAnsi="宋体"/>
          <w:kern w:val="2"/>
          <w:sz w:val="21"/>
          <w:szCs w:val="21"/>
          <w:lang w:val="en-US" w:eastAsia="zh-CN" w:bidi="ar-SA"/>
        </w:rPr>
        <w:t>；资格审查方式：</w:t>
      </w:r>
      <w:r>
        <w:rPr>
          <w:rStyle w:val="19"/>
          <w:rFonts w:ascii="宋体" w:hAnsi="宋体"/>
          <w:kern w:val="2"/>
          <w:sz w:val="21"/>
          <w:szCs w:val="21"/>
          <w:u w:val="single"/>
          <w:lang w:val="en-US" w:eastAsia="zh-CN" w:bidi="ar-SA"/>
        </w:rPr>
        <w:t>资格后审</w:t>
      </w:r>
      <w:r>
        <w:rPr>
          <w:rStyle w:val="19"/>
          <w:rFonts w:ascii="宋体" w:hAnsi="宋体"/>
          <w:kern w:val="2"/>
          <w:sz w:val="21"/>
          <w:szCs w:val="21"/>
          <w:lang w:val="en-US" w:eastAsia="zh-CN" w:bidi="ar-SA"/>
        </w:rPr>
        <w:t>。</w:t>
      </w:r>
    </w:p>
    <w:p>
      <w:pPr>
        <w:spacing w:line="360" w:lineRule="auto"/>
        <w:ind w:firstLine="435"/>
        <w:jc w:val="both"/>
        <w:textAlignment w:val="baseline"/>
        <w:outlineLvl w:val="9"/>
        <w:rPr>
          <w:rStyle w:val="19"/>
          <w:rFonts w:ascii="宋体" w:hAnsi="宋体"/>
          <w:b/>
          <w:kern w:val="2"/>
          <w:sz w:val="21"/>
          <w:szCs w:val="21"/>
          <w:lang w:val="en-US" w:eastAsia="zh-CN" w:bidi="ar-SA"/>
        </w:rPr>
      </w:pPr>
      <w:r>
        <w:rPr>
          <w:rStyle w:val="19"/>
          <w:rFonts w:ascii="宋体" w:hAnsi="宋体"/>
          <w:b/>
          <w:kern w:val="2"/>
          <w:sz w:val="21"/>
          <w:szCs w:val="21"/>
          <w:lang w:val="en-US" w:eastAsia="zh-CN" w:bidi="ar-SA"/>
        </w:rPr>
        <w:t>二、投标报名要求：</w:t>
      </w:r>
    </w:p>
    <w:p>
      <w:pPr>
        <w:snapToGrid w:val="0"/>
        <w:spacing w:line="360" w:lineRule="auto"/>
        <w:ind w:firstLine="420" w:firstLineChars="200"/>
        <w:jc w:val="both"/>
        <w:textAlignment w:val="baseline"/>
        <w:outlineLvl w:val="9"/>
        <w:rPr>
          <w:rStyle w:val="19"/>
          <w:rFonts w:ascii="宋体" w:hAnsi="宋体"/>
          <w:kern w:val="2"/>
          <w:sz w:val="21"/>
          <w:szCs w:val="24"/>
          <w:lang w:val="en-US" w:eastAsia="zh-CN" w:bidi="ar-SA"/>
        </w:rPr>
      </w:pPr>
      <w:r>
        <w:rPr>
          <w:rStyle w:val="19"/>
          <w:rFonts w:ascii="宋体" w:hAnsi="宋体"/>
          <w:kern w:val="2"/>
          <w:sz w:val="21"/>
          <w:szCs w:val="21"/>
          <w:lang w:val="en-US" w:eastAsia="zh-CN" w:bidi="ar-SA"/>
        </w:rPr>
        <w:t>1、企业资质要求：</w:t>
      </w:r>
      <w:r>
        <w:rPr>
          <w:rStyle w:val="19"/>
          <w:rFonts w:ascii="宋体" w:hAnsi="宋体"/>
          <w:kern w:val="2"/>
          <w:sz w:val="21"/>
          <w:szCs w:val="24"/>
          <w:lang w:val="en-US" w:eastAsia="zh-CN" w:bidi="ar-SA"/>
        </w:rPr>
        <w:t>本次招标要求投标人</w:t>
      </w:r>
      <w:r>
        <w:rPr>
          <w:rStyle w:val="19"/>
          <w:rFonts w:hint="eastAsia"/>
          <w:kern w:val="2"/>
          <w:sz w:val="21"/>
          <w:szCs w:val="21"/>
          <w:u w:val="single"/>
          <w:lang w:val="en-US" w:eastAsia="zh-CN" w:bidi="ar-SA"/>
        </w:rPr>
        <w:t>须同时具备市政行业 (道路工程）专业设计乙级和风景园林工程设计专项乙级及以上资质</w:t>
      </w:r>
      <w:r>
        <w:rPr>
          <w:rStyle w:val="19"/>
          <w:kern w:val="2"/>
          <w:sz w:val="21"/>
          <w:szCs w:val="21"/>
          <w:u w:val="single"/>
          <w:lang w:val="en-US" w:eastAsia="zh-CN" w:bidi="ar-SA"/>
        </w:rPr>
        <w:t>，并在人员、技术、资金等方面具有相应的能力</w:t>
      </w:r>
      <w:r>
        <w:rPr>
          <w:rStyle w:val="19"/>
          <w:rFonts w:ascii="宋体" w:hAnsi="宋体"/>
          <w:kern w:val="2"/>
          <w:sz w:val="21"/>
          <w:szCs w:val="24"/>
          <w:lang w:val="en-US" w:eastAsia="zh-CN" w:bidi="ar-SA"/>
        </w:rPr>
        <w:t>；项目负责人：</w:t>
      </w:r>
      <w:r>
        <w:rPr>
          <w:rStyle w:val="19"/>
          <w:rFonts w:hint="eastAsia" w:ascii="宋体" w:hAnsi="宋体"/>
          <w:kern w:val="2"/>
          <w:sz w:val="21"/>
          <w:szCs w:val="24"/>
          <w:u w:val="single"/>
          <w:lang w:val="en-US" w:eastAsia="zh-CN" w:bidi="ar-SA"/>
        </w:rPr>
        <w:t>须具有高级工程师（市政或风景园林专业）及以上资格</w:t>
      </w:r>
      <w:r>
        <w:rPr>
          <w:rStyle w:val="19"/>
          <w:rFonts w:ascii="宋体" w:hAnsi="宋体"/>
          <w:kern w:val="2"/>
          <w:sz w:val="21"/>
          <w:szCs w:val="24"/>
          <w:lang w:val="en-US" w:eastAsia="zh-CN" w:bidi="ar-SA"/>
        </w:rPr>
        <w:t>。</w:t>
      </w:r>
      <w:r>
        <w:rPr>
          <w:rStyle w:val="19"/>
          <w:rFonts w:hint="eastAsia" w:ascii="宋体" w:hAnsi="宋体"/>
          <w:kern w:val="2"/>
          <w:sz w:val="21"/>
          <w:szCs w:val="24"/>
          <w:lang w:val="en-US" w:eastAsia="zh-CN" w:bidi="ar-SA"/>
        </w:rPr>
        <w:t>拟派项目负责人均为投标企业在职职工的，以提供缴费期（开标前上个月）的投标人所属社保机构养老保险交纳清单或证明为准（缴纳单位和投标单位名称必须一致，除网上自助打印带验证码的《社会保险参保证明》外，须加盖社保缴费证明专用章）。</w:t>
      </w:r>
    </w:p>
    <w:p>
      <w:pPr>
        <w:snapToGrid w:val="0"/>
        <w:spacing w:line="360" w:lineRule="auto"/>
        <w:ind w:firstLine="420" w:firstLineChars="200"/>
        <w:jc w:val="both"/>
        <w:textAlignment w:val="baseline"/>
        <w:outlineLvl w:val="9"/>
        <w:rPr>
          <w:rStyle w:val="19"/>
          <w:rFonts w:ascii="宋体" w:hAnsi="宋体"/>
          <w:kern w:val="2"/>
          <w:sz w:val="21"/>
          <w:szCs w:val="21"/>
          <w:lang w:val="en-US" w:eastAsia="zh-CN" w:bidi="ar-SA"/>
        </w:rPr>
      </w:pPr>
      <w:r>
        <w:rPr>
          <w:rStyle w:val="19"/>
          <w:rFonts w:ascii="宋体" w:hAnsi="宋体"/>
          <w:kern w:val="2"/>
          <w:sz w:val="21"/>
          <w:szCs w:val="21"/>
          <w:lang w:val="en-US" w:eastAsia="zh-CN" w:bidi="ar-SA"/>
        </w:rPr>
        <w:t>2、主要的资格条件：</w:t>
      </w:r>
    </w:p>
    <w:p>
      <w:pPr>
        <w:snapToGrid w:val="0"/>
        <w:spacing w:line="360" w:lineRule="auto"/>
        <w:ind w:firstLine="420" w:firstLineChars="200"/>
        <w:jc w:val="both"/>
        <w:textAlignment w:val="baseline"/>
        <w:outlineLvl w:val="9"/>
        <w:rPr>
          <w:rStyle w:val="19"/>
          <w:kern w:val="2"/>
          <w:sz w:val="21"/>
          <w:szCs w:val="21"/>
          <w:lang w:val="en-US" w:eastAsia="zh-CN" w:bidi="ar-SA"/>
        </w:rPr>
      </w:pPr>
      <w:r>
        <w:rPr>
          <w:rStyle w:val="19"/>
          <w:rFonts w:ascii="宋体" w:hAnsi="宋体"/>
          <w:kern w:val="2"/>
          <w:sz w:val="21"/>
          <w:szCs w:val="21"/>
          <w:lang w:val="en-US" w:eastAsia="zh-CN"/>
        </w:rPr>
        <w:t>2.1</w:t>
      </w:r>
      <w:r>
        <w:rPr>
          <w:rStyle w:val="19"/>
          <w:kern w:val="2"/>
          <w:sz w:val="21"/>
          <w:szCs w:val="21"/>
          <w:lang w:val="en-US" w:eastAsia="zh-CN" w:bidi="ar-SA"/>
        </w:rPr>
        <w:t>企业和法定代表人及项目负责人无行贿犯罪记录（以 “中国裁判文书网”查询为准）。</w:t>
      </w:r>
    </w:p>
    <w:p>
      <w:pPr>
        <w:snapToGrid w:val="0"/>
        <w:spacing w:line="360" w:lineRule="auto"/>
        <w:ind w:firstLine="420" w:firstLineChars="200"/>
        <w:jc w:val="both"/>
        <w:textAlignment w:val="baseline"/>
        <w:outlineLvl w:val="9"/>
        <w:rPr>
          <w:rStyle w:val="19"/>
          <w:kern w:val="2"/>
          <w:sz w:val="21"/>
          <w:szCs w:val="21"/>
          <w:lang w:val="en-US" w:eastAsia="zh-CN" w:bidi="ar-SA"/>
        </w:rPr>
      </w:pPr>
      <w:r>
        <w:rPr>
          <w:rStyle w:val="19"/>
          <w:rFonts w:ascii="宋体" w:hAnsi="宋体"/>
          <w:kern w:val="2"/>
          <w:sz w:val="21"/>
          <w:szCs w:val="21"/>
          <w:lang w:val="en-US" w:eastAsia="zh-CN"/>
        </w:rPr>
        <w:t>2.2</w:t>
      </w:r>
      <w:r>
        <w:rPr>
          <w:rStyle w:val="19"/>
          <w:kern w:val="2"/>
          <w:sz w:val="21"/>
          <w:szCs w:val="21"/>
          <w:lang w:val="en-US" w:eastAsia="zh-CN" w:bidi="ar-SA"/>
        </w:rPr>
        <w:t>企业和项目负责人没有被相关监管部门（行业主管部门、招投标监督部门）限制、清出嵊州市市场记录（具体时间以监管部门规定时限为准）。</w:t>
      </w:r>
    </w:p>
    <w:p>
      <w:pPr>
        <w:snapToGrid w:val="0"/>
        <w:spacing w:line="360" w:lineRule="auto"/>
        <w:ind w:firstLine="420" w:firstLineChars="200"/>
        <w:jc w:val="both"/>
        <w:textAlignment w:val="baseline"/>
        <w:outlineLvl w:val="9"/>
        <w:rPr>
          <w:rStyle w:val="19"/>
          <w:rFonts w:ascii="宋体" w:hAnsi="宋体"/>
          <w:kern w:val="2"/>
          <w:sz w:val="21"/>
          <w:szCs w:val="21"/>
          <w:lang w:val="en-US" w:eastAsia="zh-CN"/>
        </w:rPr>
      </w:pPr>
      <w:r>
        <w:rPr>
          <w:rStyle w:val="19"/>
          <w:rFonts w:ascii="宋体" w:hAnsi="宋体"/>
          <w:kern w:val="2"/>
          <w:sz w:val="21"/>
          <w:szCs w:val="21"/>
          <w:lang w:val="en-US" w:eastAsia="zh-CN"/>
        </w:rPr>
        <w:t>2.3企业或法定代表人没有被人民法院纳入失信被执行人名单（以最高人民法院“中国执行信息公开网”查询为准）。如有特殊情况的，由投标人在投标文件中提供执行法院的有效依据。</w:t>
      </w:r>
    </w:p>
    <w:p>
      <w:pPr>
        <w:snapToGrid w:val="0"/>
        <w:spacing w:line="360" w:lineRule="auto"/>
        <w:ind w:firstLine="420" w:firstLineChars="200"/>
        <w:jc w:val="both"/>
        <w:textAlignment w:val="baseline"/>
        <w:outlineLvl w:val="9"/>
        <w:rPr>
          <w:rStyle w:val="19"/>
          <w:kern w:val="2"/>
          <w:sz w:val="21"/>
          <w:szCs w:val="21"/>
          <w:lang w:val="en-US" w:eastAsia="zh-CN" w:bidi="ar-SA"/>
        </w:rPr>
      </w:pPr>
      <w:r>
        <w:rPr>
          <w:rStyle w:val="19"/>
          <w:rFonts w:ascii="宋体" w:hAnsi="宋体"/>
          <w:kern w:val="2"/>
          <w:sz w:val="21"/>
          <w:szCs w:val="21"/>
          <w:lang w:val="en-US" w:eastAsia="zh-CN" w:bidi="ar-SA"/>
        </w:rPr>
        <w:t>2.4本次招标</w:t>
      </w:r>
      <w:r>
        <w:rPr>
          <w:rStyle w:val="19"/>
          <w:rFonts w:ascii="宋体" w:hAnsi="宋体"/>
          <w:kern w:val="2"/>
          <w:sz w:val="21"/>
          <w:szCs w:val="21"/>
          <w:u w:val="single"/>
          <w:lang w:val="en-US" w:eastAsia="zh-CN" w:bidi="ar-SA"/>
        </w:rPr>
        <w:t xml:space="preserve"> 不接受</w:t>
      </w:r>
      <w:r>
        <w:rPr>
          <w:rStyle w:val="19"/>
          <w:rFonts w:ascii="宋体" w:hAnsi="宋体"/>
          <w:kern w:val="2"/>
          <w:sz w:val="21"/>
          <w:szCs w:val="21"/>
          <w:lang w:val="en-US" w:eastAsia="zh-CN" w:bidi="ar-SA"/>
        </w:rPr>
        <w:t>（接受或不接受）联合体投标</w:t>
      </w:r>
      <w:r>
        <w:rPr>
          <w:rStyle w:val="19"/>
          <w:kern w:val="2"/>
          <w:sz w:val="21"/>
          <w:szCs w:val="21"/>
          <w:lang w:val="en-US" w:eastAsia="zh-CN" w:bidi="ar-SA"/>
        </w:rPr>
        <w:t>。</w:t>
      </w:r>
    </w:p>
    <w:p>
      <w:pPr>
        <w:snapToGrid w:val="0"/>
        <w:spacing w:line="360" w:lineRule="auto"/>
        <w:ind w:firstLine="420" w:firstLineChars="200"/>
        <w:jc w:val="both"/>
        <w:textAlignment w:val="baseline"/>
        <w:outlineLvl w:val="9"/>
        <w:rPr>
          <w:rStyle w:val="19"/>
          <w:rFonts w:ascii="宋体" w:hAnsi="宋体"/>
          <w:kern w:val="2"/>
          <w:sz w:val="21"/>
          <w:szCs w:val="21"/>
          <w:lang w:val="en-US" w:eastAsia="zh-CN"/>
        </w:rPr>
      </w:pPr>
      <w:r>
        <w:rPr>
          <w:rStyle w:val="19"/>
          <w:rFonts w:ascii="宋体" w:hAnsi="宋体"/>
          <w:kern w:val="2"/>
          <w:sz w:val="21"/>
          <w:szCs w:val="21"/>
          <w:lang w:val="en-US" w:eastAsia="zh-CN"/>
        </w:rPr>
        <w:t>2.5省外企业需取得《省外企业进浙承接业务备案表》。</w:t>
      </w:r>
    </w:p>
    <w:p>
      <w:pPr>
        <w:snapToGrid w:val="0"/>
        <w:spacing w:line="360" w:lineRule="auto"/>
        <w:ind w:firstLine="420" w:firstLineChars="200"/>
        <w:jc w:val="both"/>
        <w:textAlignment w:val="baseline"/>
        <w:outlineLvl w:val="9"/>
        <w:rPr>
          <w:rStyle w:val="19"/>
          <w:rFonts w:ascii="宋体" w:hAnsi="宋体"/>
          <w:kern w:val="2"/>
          <w:sz w:val="21"/>
          <w:szCs w:val="21"/>
          <w:lang w:val="en-US" w:eastAsia="zh-CN" w:bidi="ar-SA"/>
        </w:rPr>
      </w:pPr>
      <w:r>
        <w:rPr>
          <w:rStyle w:val="19"/>
          <w:rFonts w:ascii="宋体" w:hAnsi="宋体"/>
          <w:kern w:val="2"/>
          <w:sz w:val="21"/>
          <w:szCs w:val="21"/>
          <w:lang w:val="en-US" w:eastAsia="zh-CN" w:bidi="ar-SA"/>
        </w:rPr>
        <w:t>3、招标文件的获取：</w:t>
      </w:r>
    </w:p>
    <w:p>
      <w:pPr>
        <w:snapToGrid w:val="0"/>
        <w:spacing w:line="360" w:lineRule="auto"/>
        <w:ind w:firstLine="420" w:firstLineChars="200"/>
        <w:jc w:val="both"/>
        <w:textAlignment w:val="baseline"/>
        <w:outlineLvl w:val="9"/>
        <w:rPr>
          <w:rStyle w:val="19"/>
          <w:rFonts w:cs="宋体"/>
          <w:bCs/>
          <w:kern w:val="2"/>
          <w:sz w:val="21"/>
          <w:szCs w:val="21"/>
          <w:lang w:val="en-US" w:eastAsia="zh-CN" w:bidi="ar-SA"/>
        </w:rPr>
      </w:pPr>
      <w:r>
        <w:rPr>
          <w:rStyle w:val="19"/>
          <w:rFonts w:ascii="宋体" w:hAnsi="宋体"/>
          <w:kern w:val="2"/>
          <w:sz w:val="21"/>
          <w:szCs w:val="21"/>
          <w:lang w:val="en-US" w:eastAsia="zh-CN" w:bidi="ar-SA"/>
        </w:rPr>
        <w:t>3.1</w:t>
      </w:r>
      <w:r>
        <w:rPr>
          <w:rStyle w:val="19"/>
          <w:rFonts w:cs="宋体"/>
          <w:bCs/>
          <w:kern w:val="2"/>
          <w:sz w:val="21"/>
          <w:szCs w:val="21"/>
          <w:lang w:val="en-US" w:eastAsia="zh-CN" w:bidi="ar-SA"/>
        </w:rPr>
        <w:t>招标文件领取时间：20</w:t>
      </w:r>
      <w:r>
        <w:rPr>
          <w:rStyle w:val="19"/>
          <w:rFonts w:hint="eastAsia" w:cs="宋体"/>
          <w:bCs/>
          <w:kern w:val="2"/>
          <w:sz w:val="21"/>
          <w:szCs w:val="21"/>
          <w:lang w:val="en-US" w:eastAsia="zh-CN" w:bidi="ar-SA"/>
        </w:rPr>
        <w:t>21</w:t>
      </w:r>
      <w:r>
        <w:rPr>
          <w:rStyle w:val="19"/>
          <w:rFonts w:cs="宋体"/>
          <w:bCs/>
          <w:kern w:val="2"/>
          <w:sz w:val="21"/>
          <w:szCs w:val="21"/>
          <w:lang w:val="en-US" w:eastAsia="zh-CN" w:bidi="ar-SA"/>
        </w:rPr>
        <w:t>年</w:t>
      </w:r>
      <w:r>
        <w:rPr>
          <w:rStyle w:val="19"/>
          <w:rFonts w:hint="eastAsia" w:cs="宋体"/>
          <w:bCs/>
          <w:kern w:val="2"/>
          <w:sz w:val="21"/>
          <w:szCs w:val="21"/>
          <w:lang w:val="en-US" w:eastAsia="zh-CN" w:bidi="ar-SA"/>
        </w:rPr>
        <w:t>6</w:t>
      </w:r>
      <w:r>
        <w:rPr>
          <w:rStyle w:val="19"/>
          <w:rFonts w:cs="宋体"/>
          <w:bCs/>
          <w:kern w:val="2"/>
          <w:sz w:val="21"/>
          <w:szCs w:val="21"/>
          <w:lang w:val="en-US" w:eastAsia="zh-CN" w:bidi="ar-SA"/>
        </w:rPr>
        <w:t>月</w:t>
      </w:r>
      <w:r>
        <w:rPr>
          <w:rStyle w:val="19"/>
          <w:rFonts w:hint="eastAsia" w:cs="宋体"/>
          <w:bCs/>
          <w:kern w:val="2"/>
          <w:sz w:val="21"/>
          <w:szCs w:val="21"/>
          <w:lang w:val="en-US" w:eastAsia="zh-CN" w:bidi="ar-SA"/>
        </w:rPr>
        <w:t>24</w:t>
      </w:r>
      <w:r>
        <w:rPr>
          <w:rStyle w:val="19"/>
          <w:rFonts w:cs="宋体"/>
          <w:bCs/>
          <w:kern w:val="2"/>
          <w:sz w:val="21"/>
          <w:szCs w:val="21"/>
          <w:lang w:val="en-US" w:eastAsia="zh-CN" w:bidi="ar-SA"/>
        </w:rPr>
        <w:t>日，</w:t>
      </w:r>
      <w:r>
        <w:rPr>
          <w:rStyle w:val="19"/>
          <w:rFonts w:ascii="ˎ̥" w:hAnsi="ˎ̥"/>
          <w:kern w:val="0"/>
          <w:sz w:val="21"/>
          <w:szCs w:val="21"/>
          <w:lang w:val="en-US" w:eastAsia="zh-CN" w:bidi="ar-SA"/>
        </w:rPr>
        <w:t>上午</w:t>
      </w:r>
      <w:r>
        <w:rPr>
          <w:rStyle w:val="19"/>
          <w:kern w:val="2"/>
          <w:sz w:val="21"/>
          <w:szCs w:val="21"/>
          <w:u w:val="single"/>
          <w:lang w:val="en-US" w:eastAsia="zh-CN" w:bidi="ar-SA"/>
        </w:rPr>
        <w:t xml:space="preserve"> 9:00 </w:t>
      </w:r>
      <w:r>
        <w:rPr>
          <w:rStyle w:val="19"/>
          <w:rFonts w:ascii="ˎ̥" w:hAnsi="ˎ̥"/>
          <w:kern w:val="0"/>
          <w:sz w:val="21"/>
          <w:szCs w:val="21"/>
          <w:lang w:val="en-US" w:eastAsia="zh-CN" w:bidi="ar-SA"/>
        </w:rPr>
        <w:t>至</w:t>
      </w:r>
      <w:r>
        <w:rPr>
          <w:rStyle w:val="19"/>
          <w:kern w:val="2"/>
          <w:sz w:val="21"/>
          <w:szCs w:val="21"/>
          <w:u w:val="single"/>
          <w:lang w:val="en-US" w:eastAsia="zh-CN" w:bidi="ar-SA"/>
        </w:rPr>
        <w:t xml:space="preserve"> 11:30 </w:t>
      </w:r>
      <w:r>
        <w:rPr>
          <w:rStyle w:val="19"/>
          <w:rFonts w:ascii="ˎ̥" w:hAnsi="ˎ̥"/>
          <w:kern w:val="0"/>
          <w:sz w:val="21"/>
          <w:szCs w:val="21"/>
          <w:lang w:val="en-US" w:eastAsia="zh-CN" w:bidi="ar-SA"/>
        </w:rPr>
        <w:t>，下午</w:t>
      </w:r>
      <w:r>
        <w:rPr>
          <w:rStyle w:val="19"/>
          <w:kern w:val="2"/>
          <w:sz w:val="21"/>
          <w:szCs w:val="21"/>
          <w:u w:val="single"/>
          <w:lang w:val="en-US" w:eastAsia="zh-CN" w:bidi="ar-SA"/>
        </w:rPr>
        <w:t xml:space="preserve"> 14:00</w:t>
      </w:r>
      <w:r>
        <w:rPr>
          <w:rStyle w:val="19"/>
          <w:rFonts w:ascii="ˎ̥" w:hAnsi="ˎ̥"/>
          <w:kern w:val="0"/>
          <w:sz w:val="21"/>
          <w:szCs w:val="21"/>
          <w:lang w:val="en-US" w:eastAsia="zh-CN" w:bidi="ar-SA"/>
        </w:rPr>
        <w:t>至</w:t>
      </w:r>
      <w:r>
        <w:rPr>
          <w:rStyle w:val="19"/>
          <w:kern w:val="2"/>
          <w:sz w:val="21"/>
          <w:szCs w:val="21"/>
          <w:u w:val="single"/>
          <w:lang w:val="en-US" w:eastAsia="zh-CN" w:bidi="ar-SA"/>
        </w:rPr>
        <w:t>1</w:t>
      </w:r>
      <w:r>
        <w:rPr>
          <w:rStyle w:val="19"/>
          <w:rFonts w:hint="eastAsia"/>
          <w:kern w:val="2"/>
          <w:sz w:val="21"/>
          <w:szCs w:val="21"/>
          <w:u w:val="single"/>
          <w:lang w:val="en-US" w:eastAsia="zh-CN" w:bidi="ar-SA"/>
        </w:rPr>
        <w:t>7</w:t>
      </w:r>
      <w:r>
        <w:rPr>
          <w:rStyle w:val="19"/>
          <w:kern w:val="2"/>
          <w:sz w:val="21"/>
          <w:szCs w:val="21"/>
          <w:u w:val="single"/>
          <w:lang w:val="en-US" w:eastAsia="zh-CN" w:bidi="ar-SA"/>
        </w:rPr>
        <w:t>:00</w:t>
      </w:r>
      <w:r>
        <w:rPr>
          <w:rStyle w:val="19"/>
          <w:rFonts w:cs="宋体"/>
          <w:bCs/>
          <w:kern w:val="2"/>
          <w:sz w:val="21"/>
          <w:szCs w:val="21"/>
          <w:lang w:val="en-US" w:eastAsia="zh-CN" w:bidi="ar-SA"/>
        </w:rPr>
        <w:t>。</w:t>
      </w:r>
    </w:p>
    <w:p>
      <w:pPr>
        <w:snapToGrid w:val="0"/>
        <w:spacing w:line="360" w:lineRule="auto"/>
        <w:ind w:firstLine="420" w:firstLineChars="200"/>
        <w:jc w:val="both"/>
        <w:textAlignment w:val="baseline"/>
        <w:outlineLvl w:val="9"/>
        <w:rPr>
          <w:rStyle w:val="19"/>
          <w:rFonts w:ascii="ˎ̥" w:hAnsi="ˎ̥"/>
          <w:kern w:val="0"/>
          <w:sz w:val="21"/>
          <w:szCs w:val="21"/>
          <w:lang w:val="en-US" w:eastAsia="zh-CN" w:bidi="ar-SA"/>
        </w:rPr>
      </w:pPr>
      <w:r>
        <w:rPr>
          <w:rStyle w:val="19"/>
          <w:kern w:val="2"/>
          <w:sz w:val="21"/>
          <w:szCs w:val="21"/>
          <w:lang w:val="en-US" w:eastAsia="zh-CN" w:bidi="ar-SA"/>
        </w:rPr>
        <w:t>发售</w:t>
      </w:r>
      <w:r>
        <w:rPr>
          <w:rStyle w:val="19"/>
          <w:rFonts w:ascii="ˎ̥" w:hAnsi="ˎ̥"/>
          <w:kern w:val="0"/>
          <w:sz w:val="21"/>
          <w:szCs w:val="21"/>
          <w:lang w:val="en-US" w:eastAsia="zh-CN" w:bidi="ar-SA"/>
        </w:rPr>
        <w:t>地点：</w:t>
      </w:r>
      <w:r>
        <w:rPr>
          <w:rStyle w:val="19"/>
          <w:rFonts w:ascii="ˎ̥" w:hAnsi="ˎ̥"/>
          <w:kern w:val="0"/>
          <w:sz w:val="21"/>
          <w:szCs w:val="21"/>
          <w:u w:val="single"/>
          <w:lang w:val="en-US" w:eastAsia="zh-CN" w:bidi="ar-SA"/>
        </w:rPr>
        <w:t xml:space="preserve"> 浙江华耀建设咨询有限公司（嵊州市三江街道新悦路88号</w:t>
      </w:r>
      <w:r>
        <w:rPr>
          <w:rStyle w:val="19"/>
          <w:rFonts w:hint="eastAsia" w:ascii="ˎ̥" w:hAnsi="ˎ̥"/>
          <w:kern w:val="0"/>
          <w:sz w:val="21"/>
          <w:szCs w:val="21"/>
          <w:u w:val="single"/>
          <w:lang w:val="en-US" w:eastAsia="zh-CN" w:bidi="ar-SA"/>
        </w:rPr>
        <w:t>君悦新天地18幢（</w:t>
      </w:r>
      <w:r>
        <w:rPr>
          <w:rStyle w:val="19"/>
          <w:rFonts w:ascii="ˎ̥" w:hAnsi="ˎ̥"/>
          <w:kern w:val="0"/>
          <w:sz w:val="21"/>
          <w:szCs w:val="21"/>
          <w:u w:val="single"/>
          <w:lang w:val="en-US" w:eastAsia="zh-CN" w:bidi="ar-SA"/>
        </w:rPr>
        <w:t>君悦大厦</w:t>
      </w:r>
      <w:r>
        <w:rPr>
          <w:rStyle w:val="19"/>
          <w:rFonts w:hint="eastAsia" w:ascii="ˎ̥" w:hAnsi="ˎ̥"/>
          <w:kern w:val="0"/>
          <w:sz w:val="21"/>
          <w:szCs w:val="21"/>
          <w:u w:val="single"/>
          <w:lang w:val="en-US" w:eastAsia="zh-CN" w:bidi="ar-SA"/>
        </w:rPr>
        <w:t>）</w:t>
      </w:r>
      <w:r>
        <w:rPr>
          <w:rStyle w:val="19"/>
          <w:rFonts w:ascii="ˎ̥" w:hAnsi="ˎ̥"/>
          <w:kern w:val="0"/>
          <w:sz w:val="21"/>
          <w:szCs w:val="21"/>
          <w:u w:val="single"/>
          <w:lang w:val="en-US" w:eastAsia="zh-CN" w:bidi="ar-SA"/>
        </w:rPr>
        <w:t>七楼）</w:t>
      </w:r>
      <w:r>
        <w:rPr>
          <w:rStyle w:val="19"/>
          <w:rFonts w:hint="eastAsia" w:ascii="ˎ̥" w:hAnsi="ˎ̥"/>
          <w:kern w:val="0"/>
          <w:sz w:val="21"/>
          <w:szCs w:val="21"/>
          <w:u w:val="single"/>
          <w:lang w:val="en-US" w:eastAsia="zh-CN" w:bidi="ar-SA"/>
        </w:rPr>
        <w:t>招标部</w:t>
      </w:r>
      <w:r>
        <w:rPr>
          <w:rStyle w:val="19"/>
          <w:rFonts w:ascii="ˎ̥" w:hAnsi="ˎ̥"/>
          <w:kern w:val="0"/>
          <w:sz w:val="21"/>
          <w:szCs w:val="21"/>
          <w:lang w:val="en-US" w:eastAsia="zh-CN" w:bidi="ar-SA"/>
        </w:rPr>
        <w:t>。</w:t>
      </w:r>
    </w:p>
    <w:p>
      <w:pPr>
        <w:snapToGrid w:val="0"/>
        <w:spacing w:line="360" w:lineRule="auto"/>
        <w:ind w:firstLine="420" w:firstLineChars="200"/>
        <w:jc w:val="both"/>
        <w:textAlignment w:val="baseline"/>
        <w:outlineLvl w:val="9"/>
        <w:rPr>
          <w:rStyle w:val="19"/>
          <w:color w:val="auto"/>
          <w:kern w:val="2"/>
          <w:sz w:val="21"/>
          <w:szCs w:val="21"/>
          <w:lang w:val="en-US" w:eastAsia="zh-CN" w:bidi="ar-SA"/>
        </w:rPr>
      </w:pPr>
      <w:r>
        <w:rPr>
          <w:rStyle w:val="19"/>
          <w:color w:val="auto"/>
          <w:kern w:val="2"/>
          <w:sz w:val="21"/>
          <w:szCs w:val="21"/>
          <w:lang w:val="en-US" w:eastAsia="zh-CN" w:bidi="ar-SA"/>
        </w:rPr>
        <w:t>凡有意参加投标者，购买招标文件时请投标单位授权委托人随带</w:t>
      </w:r>
      <w:r>
        <w:rPr>
          <w:rStyle w:val="19"/>
          <w:color w:val="auto"/>
          <w:kern w:val="2"/>
          <w:sz w:val="21"/>
          <w:szCs w:val="21"/>
          <w:u w:val="single"/>
          <w:lang w:val="en-US" w:eastAsia="zh-CN" w:bidi="ar-SA"/>
        </w:rPr>
        <w:t>授权委托书及身份证、资质证书、项目负责人证书和身份证、公司营业执照、《省外企业进浙承接业务备案表》（省外企业）</w:t>
      </w:r>
      <w:r>
        <w:rPr>
          <w:rStyle w:val="19"/>
          <w:rFonts w:hint="eastAsia"/>
          <w:color w:val="auto"/>
          <w:kern w:val="2"/>
          <w:sz w:val="21"/>
          <w:szCs w:val="21"/>
          <w:u w:val="single"/>
          <w:lang w:val="en-US" w:eastAsia="zh-CN" w:bidi="ar-SA"/>
        </w:rPr>
        <w:t>、开户许可证（或提供开户银行名称、开户银行账号）</w:t>
      </w:r>
      <w:r>
        <w:rPr>
          <w:rStyle w:val="19"/>
          <w:color w:val="auto"/>
          <w:kern w:val="2"/>
          <w:sz w:val="21"/>
          <w:szCs w:val="21"/>
          <w:lang w:val="en-US" w:eastAsia="zh-CN" w:bidi="ar-SA"/>
        </w:rPr>
        <w:t xml:space="preserve">（以上复印件加盖单位公章，原件备查）。 </w:t>
      </w:r>
    </w:p>
    <w:p>
      <w:pPr>
        <w:spacing w:line="360" w:lineRule="auto"/>
        <w:ind w:firstLine="435"/>
        <w:jc w:val="both"/>
        <w:textAlignment w:val="baseline"/>
        <w:outlineLvl w:val="9"/>
        <w:rPr>
          <w:rStyle w:val="19"/>
          <w:rFonts w:ascii="宋体" w:hAnsi="宋体"/>
          <w:kern w:val="2"/>
          <w:sz w:val="21"/>
          <w:szCs w:val="21"/>
          <w:lang w:val="en-US" w:eastAsia="zh-CN" w:bidi="ar-SA"/>
        </w:rPr>
      </w:pPr>
      <w:r>
        <w:rPr>
          <w:rStyle w:val="19"/>
          <w:rFonts w:ascii="宋体" w:hAnsi="宋体"/>
          <w:kern w:val="2"/>
          <w:sz w:val="21"/>
          <w:szCs w:val="21"/>
          <w:lang w:val="en-US" w:eastAsia="zh-CN" w:bidi="ar-SA"/>
        </w:rPr>
        <w:t>3.2招标文件每套售价</w:t>
      </w:r>
      <w:r>
        <w:rPr>
          <w:rStyle w:val="19"/>
          <w:i/>
          <w:kern w:val="2"/>
          <w:sz w:val="21"/>
          <w:szCs w:val="21"/>
          <w:u w:val="single"/>
          <w:lang w:val="en-US" w:eastAsia="zh-CN" w:bidi="ar-SA"/>
        </w:rPr>
        <w:t xml:space="preserve"> 100 </w:t>
      </w:r>
      <w:r>
        <w:rPr>
          <w:rStyle w:val="19"/>
          <w:kern w:val="2"/>
          <w:sz w:val="21"/>
          <w:szCs w:val="21"/>
          <w:lang w:val="en-US" w:eastAsia="zh-CN" w:bidi="ar-SA"/>
        </w:rPr>
        <w:t>元，售后不退。</w:t>
      </w:r>
    </w:p>
    <w:p>
      <w:pPr>
        <w:spacing w:line="360" w:lineRule="auto"/>
        <w:ind w:firstLine="435"/>
        <w:jc w:val="both"/>
        <w:textAlignment w:val="baseline"/>
        <w:outlineLvl w:val="9"/>
        <w:rPr>
          <w:rStyle w:val="19"/>
          <w:rFonts w:hAnsi="宋体"/>
          <w:kern w:val="2"/>
          <w:sz w:val="21"/>
          <w:szCs w:val="21"/>
          <w:lang w:val="en-US" w:eastAsia="zh-CN" w:bidi="ar-SA"/>
        </w:rPr>
      </w:pPr>
      <w:r>
        <w:rPr>
          <w:rStyle w:val="19"/>
          <w:rFonts w:ascii="宋体" w:hAnsi="宋体"/>
          <w:kern w:val="2"/>
          <w:sz w:val="21"/>
          <w:szCs w:val="21"/>
          <w:lang w:val="en-US" w:eastAsia="zh-CN" w:bidi="ar-SA"/>
        </w:rPr>
        <w:t>3.3</w:t>
      </w:r>
      <w:r>
        <w:rPr>
          <w:rStyle w:val="19"/>
          <w:kern w:val="2"/>
          <w:sz w:val="21"/>
          <w:szCs w:val="21"/>
          <w:lang w:val="en-US" w:eastAsia="zh-CN" w:bidi="ar-SA"/>
        </w:rPr>
        <w:t>投标文件提交截止时间：</w:t>
      </w:r>
      <w:r>
        <w:rPr>
          <w:rStyle w:val="19"/>
          <w:kern w:val="2"/>
          <w:sz w:val="21"/>
          <w:szCs w:val="21"/>
          <w:u w:val="single"/>
          <w:lang w:val="en-US" w:eastAsia="zh-CN" w:bidi="ar-SA"/>
        </w:rPr>
        <w:t>202</w:t>
      </w:r>
      <w:r>
        <w:rPr>
          <w:rStyle w:val="19"/>
          <w:rFonts w:hint="eastAsia"/>
          <w:kern w:val="2"/>
          <w:sz w:val="21"/>
          <w:szCs w:val="21"/>
          <w:u w:val="single"/>
          <w:lang w:val="en-US" w:eastAsia="zh-CN" w:bidi="ar-SA"/>
        </w:rPr>
        <w:t>1</w:t>
      </w:r>
      <w:r>
        <w:rPr>
          <w:rStyle w:val="19"/>
          <w:kern w:val="2"/>
          <w:sz w:val="21"/>
          <w:szCs w:val="21"/>
          <w:lang w:val="en-US" w:eastAsia="zh-CN" w:bidi="ar-SA"/>
        </w:rPr>
        <w:t>年</w:t>
      </w:r>
      <w:r>
        <w:rPr>
          <w:rStyle w:val="19"/>
          <w:rFonts w:hint="eastAsia"/>
          <w:kern w:val="2"/>
          <w:sz w:val="21"/>
          <w:szCs w:val="21"/>
          <w:u w:val="single"/>
          <w:lang w:val="en-US" w:eastAsia="zh-CN" w:bidi="ar-SA"/>
        </w:rPr>
        <w:t>6</w:t>
      </w:r>
      <w:r>
        <w:rPr>
          <w:rStyle w:val="19"/>
          <w:kern w:val="2"/>
          <w:sz w:val="21"/>
          <w:szCs w:val="21"/>
          <w:lang w:val="en-US" w:eastAsia="zh-CN" w:bidi="ar-SA"/>
        </w:rPr>
        <w:t>月</w:t>
      </w:r>
      <w:r>
        <w:rPr>
          <w:rStyle w:val="19"/>
          <w:rFonts w:hint="eastAsia"/>
          <w:kern w:val="2"/>
          <w:sz w:val="21"/>
          <w:szCs w:val="21"/>
          <w:u w:val="single"/>
          <w:lang w:val="en-US" w:eastAsia="zh-CN" w:bidi="ar-SA"/>
        </w:rPr>
        <w:t>29</w:t>
      </w:r>
      <w:r>
        <w:rPr>
          <w:rStyle w:val="19"/>
          <w:kern w:val="2"/>
          <w:sz w:val="21"/>
          <w:szCs w:val="21"/>
          <w:lang w:val="en-US" w:eastAsia="zh-CN" w:bidi="ar-SA"/>
        </w:rPr>
        <w:t>日</w:t>
      </w:r>
      <w:r>
        <w:rPr>
          <w:rStyle w:val="19"/>
          <w:kern w:val="2"/>
          <w:sz w:val="21"/>
          <w:szCs w:val="21"/>
          <w:u w:val="single"/>
          <w:lang w:val="en-US" w:eastAsia="zh-CN" w:bidi="ar-SA"/>
        </w:rPr>
        <w:t xml:space="preserve"> </w:t>
      </w:r>
      <w:r>
        <w:rPr>
          <w:rStyle w:val="19"/>
          <w:rFonts w:hint="eastAsia"/>
          <w:kern w:val="2"/>
          <w:sz w:val="21"/>
          <w:szCs w:val="21"/>
          <w:u w:val="single"/>
          <w:lang w:val="en-US" w:eastAsia="zh-CN" w:bidi="ar-SA"/>
        </w:rPr>
        <w:t>9</w:t>
      </w:r>
      <w:r>
        <w:rPr>
          <w:rStyle w:val="19"/>
          <w:kern w:val="2"/>
          <w:sz w:val="21"/>
          <w:szCs w:val="21"/>
          <w:u w:val="single"/>
          <w:lang w:val="en-US" w:eastAsia="zh-CN" w:bidi="ar-SA"/>
        </w:rPr>
        <w:t xml:space="preserve"> </w:t>
      </w:r>
      <w:r>
        <w:rPr>
          <w:rStyle w:val="19"/>
          <w:kern w:val="2"/>
          <w:sz w:val="21"/>
          <w:szCs w:val="21"/>
          <w:lang w:val="en-US" w:eastAsia="zh-CN" w:bidi="ar-SA"/>
        </w:rPr>
        <w:t>时</w:t>
      </w:r>
      <w:r>
        <w:rPr>
          <w:rStyle w:val="19"/>
          <w:kern w:val="2"/>
          <w:sz w:val="21"/>
          <w:szCs w:val="21"/>
          <w:u w:val="single"/>
          <w:lang w:val="en-US" w:eastAsia="zh-CN" w:bidi="ar-SA"/>
        </w:rPr>
        <w:t xml:space="preserve"> </w:t>
      </w:r>
      <w:r>
        <w:rPr>
          <w:rStyle w:val="19"/>
          <w:rFonts w:hint="eastAsia"/>
          <w:kern w:val="2"/>
          <w:sz w:val="21"/>
          <w:szCs w:val="21"/>
          <w:u w:val="single"/>
          <w:lang w:val="en-US" w:eastAsia="zh-CN" w:bidi="ar-SA"/>
        </w:rPr>
        <w:t>30</w:t>
      </w:r>
      <w:r>
        <w:rPr>
          <w:rStyle w:val="19"/>
          <w:kern w:val="2"/>
          <w:sz w:val="21"/>
          <w:szCs w:val="21"/>
          <w:u w:val="single"/>
          <w:lang w:val="en-US" w:eastAsia="zh-CN" w:bidi="ar-SA"/>
        </w:rPr>
        <w:t xml:space="preserve"> </w:t>
      </w:r>
      <w:r>
        <w:rPr>
          <w:rStyle w:val="19"/>
          <w:kern w:val="2"/>
          <w:sz w:val="21"/>
          <w:szCs w:val="21"/>
          <w:lang w:val="en-US" w:eastAsia="zh-CN" w:bidi="ar-SA"/>
        </w:rPr>
        <w:t>分，地点：</w:t>
      </w:r>
      <w:r>
        <w:rPr>
          <w:rStyle w:val="19"/>
          <w:rFonts w:ascii="ˎ̥" w:hAnsi="ˎ̥"/>
          <w:kern w:val="0"/>
          <w:sz w:val="21"/>
          <w:szCs w:val="21"/>
          <w:u w:val="single"/>
          <w:lang w:val="en-US" w:eastAsia="zh-CN" w:bidi="ar-SA"/>
        </w:rPr>
        <w:t xml:space="preserve"> 浙江华耀建设咨询有限公司（嵊州市三江街道新悦路88号</w:t>
      </w:r>
      <w:r>
        <w:rPr>
          <w:rStyle w:val="19"/>
          <w:rFonts w:hint="eastAsia" w:ascii="ˎ̥" w:hAnsi="ˎ̥"/>
          <w:kern w:val="0"/>
          <w:sz w:val="21"/>
          <w:szCs w:val="21"/>
          <w:u w:val="single"/>
          <w:lang w:val="en-US" w:eastAsia="zh-CN" w:bidi="ar-SA"/>
        </w:rPr>
        <w:t>君悦新天地18幢（</w:t>
      </w:r>
      <w:r>
        <w:rPr>
          <w:rStyle w:val="19"/>
          <w:rFonts w:ascii="ˎ̥" w:hAnsi="ˎ̥"/>
          <w:kern w:val="0"/>
          <w:sz w:val="21"/>
          <w:szCs w:val="21"/>
          <w:u w:val="single"/>
          <w:lang w:val="en-US" w:eastAsia="zh-CN" w:bidi="ar-SA"/>
        </w:rPr>
        <w:t>君悦大厦</w:t>
      </w:r>
      <w:r>
        <w:rPr>
          <w:rStyle w:val="19"/>
          <w:rFonts w:hint="eastAsia" w:ascii="ˎ̥" w:hAnsi="ˎ̥"/>
          <w:kern w:val="0"/>
          <w:sz w:val="21"/>
          <w:szCs w:val="21"/>
          <w:u w:val="single"/>
          <w:lang w:val="en-US" w:eastAsia="zh-CN" w:bidi="ar-SA"/>
        </w:rPr>
        <w:t>）</w:t>
      </w:r>
      <w:r>
        <w:rPr>
          <w:rStyle w:val="19"/>
          <w:rFonts w:ascii="ˎ̥" w:hAnsi="ˎ̥"/>
          <w:kern w:val="0"/>
          <w:sz w:val="21"/>
          <w:szCs w:val="21"/>
          <w:u w:val="single"/>
          <w:lang w:val="en-US" w:eastAsia="zh-CN" w:bidi="ar-SA"/>
        </w:rPr>
        <w:t>七楼开标室）</w:t>
      </w:r>
      <w:r>
        <w:rPr>
          <w:rStyle w:val="19"/>
          <w:kern w:val="2"/>
          <w:sz w:val="21"/>
          <w:szCs w:val="21"/>
          <w:u w:val="single"/>
          <w:lang w:val="en-US" w:eastAsia="zh-CN" w:bidi="ar-SA"/>
        </w:rPr>
        <w:t>。</w:t>
      </w:r>
      <w:r>
        <w:rPr>
          <w:rStyle w:val="19"/>
          <w:rFonts w:hAnsi="宋体"/>
          <w:kern w:val="2"/>
          <w:sz w:val="21"/>
          <w:szCs w:val="21"/>
          <w:lang w:val="en-US" w:eastAsia="zh-CN" w:bidi="ar-SA"/>
        </w:rPr>
        <w:t>逾期送达的或者未送达指定地点的投标文件，招标人不予受理。</w:t>
      </w:r>
    </w:p>
    <w:p>
      <w:pPr>
        <w:spacing w:line="480" w:lineRule="exact"/>
        <w:ind w:firstLine="420" w:firstLineChars="200"/>
        <w:rPr>
          <w:rStyle w:val="19"/>
          <w:rFonts w:hint="default" w:ascii="宋体" w:hAnsi="宋体"/>
          <w:kern w:val="0"/>
          <w:sz w:val="21"/>
          <w:szCs w:val="21"/>
          <w:lang w:val="en-US" w:eastAsia="zh-CN" w:bidi="ar-SA"/>
        </w:rPr>
      </w:pPr>
      <w:r>
        <w:rPr>
          <w:rStyle w:val="19"/>
          <w:rFonts w:ascii="宋体" w:hAnsi="宋体"/>
          <w:kern w:val="0"/>
          <w:sz w:val="21"/>
          <w:szCs w:val="21"/>
          <w:lang w:val="en-US" w:eastAsia="zh-CN" w:bidi="ar-SA"/>
        </w:rPr>
        <w:t>4、</w:t>
      </w:r>
      <w:r>
        <w:rPr>
          <w:rStyle w:val="19"/>
          <w:rFonts w:ascii="宋体" w:hAnsi="宋体"/>
          <w:kern w:val="0"/>
          <w:sz w:val="21"/>
          <w:szCs w:val="21"/>
          <w:highlight w:val="none"/>
          <w:lang w:val="en-US" w:eastAsia="zh-CN" w:bidi="ar-SA"/>
        </w:rPr>
        <w:t>投标保证金</w:t>
      </w:r>
      <w:r>
        <w:rPr>
          <w:rStyle w:val="19"/>
          <w:rFonts w:cs="宋体"/>
          <w:bCs/>
          <w:kern w:val="2"/>
          <w:sz w:val="21"/>
          <w:szCs w:val="21"/>
          <w:highlight w:val="none"/>
          <w:lang w:val="en-US" w:eastAsia="zh-CN" w:bidi="ar-SA"/>
        </w:rPr>
        <w:t>：</w:t>
      </w:r>
      <w:r>
        <w:rPr>
          <w:rStyle w:val="19"/>
          <w:rFonts w:hint="eastAsia" w:cs="宋体"/>
          <w:bCs/>
          <w:kern w:val="2"/>
          <w:sz w:val="21"/>
          <w:szCs w:val="21"/>
          <w:highlight w:val="none"/>
          <w:u w:val="single"/>
          <w:lang w:val="en-US" w:eastAsia="zh-CN" w:bidi="ar-SA"/>
        </w:rPr>
        <w:t>17000.00</w:t>
      </w:r>
      <w:r>
        <w:rPr>
          <w:rStyle w:val="19"/>
          <w:rFonts w:cs="宋体"/>
          <w:bCs/>
          <w:kern w:val="2"/>
          <w:sz w:val="21"/>
          <w:szCs w:val="21"/>
          <w:highlight w:val="none"/>
          <w:lang w:val="en-US" w:eastAsia="zh-CN" w:bidi="ar-SA"/>
        </w:rPr>
        <w:t xml:space="preserve">元 (大写: </w:t>
      </w:r>
      <w:r>
        <w:rPr>
          <w:rStyle w:val="19"/>
          <w:rFonts w:hint="eastAsia" w:cs="宋体"/>
          <w:bCs/>
          <w:kern w:val="2"/>
          <w:sz w:val="21"/>
          <w:szCs w:val="21"/>
          <w:highlight w:val="none"/>
          <w:lang w:val="en-US" w:eastAsia="zh-CN" w:bidi="ar-SA"/>
        </w:rPr>
        <w:t>壹万柒仟</w:t>
      </w:r>
      <w:r>
        <w:rPr>
          <w:rStyle w:val="19"/>
          <w:rFonts w:cs="宋体"/>
          <w:bCs/>
          <w:kern w:val="2"/>
          <w:sz w:val="21"/>
          <w:szCs w:val="21"/>
          <w:highlight w:val="none"/>
          <w:lang w:val="en-US" w:eastAsia="zh-CN" w:bidi="ar-SA"/>
        </w:rPr>
        <w:t xml:space="preserve">元整 </w:t>
      </w:r>
      <w:r>
        <w:rPr>
          <w:rStyle w:val="19"/>
          <w:rFonts w:cs="宋体"/>
          <w:bCs/>
          <w:kern w:val="2"/>
          <w:sz w:val="21"/>
          <w:szCs w:val="21"/>
          <w:lang w:val="en-US" w:eastAsia="zh-CN" w:bidi="ar-SA"/>
        </w:rPr>
        <w:t xml:space="preserve">), </w:t>
      </w:r>
      <w:r>
        <w:rPr>
          <w:rStyle w:val="19"/>
          <w:kern w:val="2"/>
          <w:sz w:val="21"/>
          <w:szCs w:val="21"/>
          <w:lang w:val="en-US" w:eastAsia="zh-CN" w:bidi="ar-SA"/>
        </w:rPr>
        <w:t>投标保证金必须在提交投标文件的前一个工作日内通过投标人的基本账户以网上银行、电汇、汇票或转帐形式汇入指定帐户，</w:t>
      </w:r>
      <w:r>
        <w:rPr>
          <w:rStyle w:val="19"/>
          <w:rFonts w:hint="eastAsia"/>
          <w:kern w:val="2"/>
          <w:sz w:val="21"/>
          <w:szCs w:val="21"/>
          <w:lang w:val="en-US" w:eastAsia="zh-CN" w:bidi="ar-SA"/>
        </w:rPr>
        <w:t>同时持相关付款凭证到嵊州市黄泽镇财办开具竞包保证金收据 (须在2021年6月28日16时00分前开竞包保证金收据并盖章，其他时间开的竞包保证金收据不能作为竞包依据)。</w:t>
      </w:r>
      <w:r>
        <w:rPr>
          <w:rStyle w:val="19"/>
          <w:kern w:val="2"/>
          <w:sz w:val="21"/>
          <w:szCs w:val="21"/>
          <w:lang w:val="en-US" w:eastAsia="zh-CN" w:bidi="ar-SA"/>
        </w:rPr>
        <w:t>户名：</w:t>
      </w:r>
      <w:r>
        <w:rPr>
          <w:rStyle w:val="19"/>
          <w:rFonts w:hint="eastAsia"/>
          <w:color w:val="auto"/>
          <w:kern w:val="2"/>
          <w:sz w:val="21"/>
          <w:szCs w:val="21"/>
          <w:lang w:val="en-US" w:eastAsia="zh-CN" w:bidi="ar-SA"/>
        </w:rPr>
        <w:t>嵊州市黄泽镇财政管理小组</w:t>
      </w:r>
      <w:r>
        <w:rPr>
          <w:rStyle w:val="19"/>
          <w:color w:val="auto"/>
          <w:kern w:val="2"/>
          <w:sz w:val="21"/>
          <w:szCs w:val="21"/>
          <w:lang w:val="en-US" w:eastAsia="zh-CN" w:bidi="ar-SA"/>
        </w:rPr>
        <w:t>，开户银行：</w:t>
      </w:r>
      <w:r>
        <w:rPr>
          <w:rStyle w:val="19"/>
          <w:rFonts w:hint="eastAsia"/>
          <w:color w:val="auto"/>
          <w:kern w:val="2"/>
          <w:sz w:val="21"/>
          <w:szCs w:val="21"/>
          <w:lang w:val="en-US" w:eastAsia="zh-CN" w:bidi="ar-SA"/>
        </w:rPr>
        <w:t>嵊州农商银行黄泽支行</w:t>
      </w:r>
      <w:r>
        <w:rPr>
          <w:rStyle w:val="19"/>
          <w:color w:val="auto"/>
          <w:kern w:val="2"/>
          <w:sz w:val="21"/>
          <w:szCs w:val="21"/>
          <w:lang w:val="en-US" w:eastAsia="zh-CN" w:bidi="ar-SA"/>
        </w:rPr>
        <w:t>，账号：</w:t>
      </w:r>
      <w:r>
        <w:rPr>
          <w:rStyle w:val="19"/>
          <w:rFonts w:hint="eastAsia"/>
          <w:color w:val="auto"/>
          <w:kern w:val="2"/>
          <w:sz w:val="21"/>
          <w:szCs w:val="21"/>
          <w:lang w:val="en-US" w:eastAsia="zh-CN" w:bidi="ar-SA"/>
        </w:rPr>
        <w:t>201000031688289</w:t>
      </w:r>
      <w:r>
        <w:rPr>
          <w:rStyle w:val="19"/>
          <w:color w:val="auto"/>
          <w:kern w:val="0"/>
          <w:sz w:val="21"/>
          <w:szCs w:val="21"/>
          <w:lang w:val="en-US" w:eastAsia="zh-CN" w:bidi="ar-SA"/>
        </w:rPr>
        <w:t>。</w:t>
      </w:r>
      <w:r>
        <w:rPr>
          <w:rStyle w:val="19"/>
          <w:kern w:val="0"/>
          <w:sz w:val="21"/>
          <w:szCs w:val="21"/>
          <w:lang w:val="en-US" w:eastAsia="zh-CN" w:bidi="ar-SA"/>
        </w:rPr>
        <w:t>如因投标人自身原因，造成投标单位保证金未及时到账的</w:t>
      </w:r>
      <w:r>
        <w:rPr>
          <w:rStyle w:val="19"/>
          <w:rFonts w:hint="eastAsia"/>
          <w:kern w:val="0"/>
          <w:sz w:val="21"/>
          <w:szCs w:val="21"/>
          <w:lang w:val="en-US" w:eastAsia="zh-CN" w:bidi="ar-SA"/>
        </w:rPr>
        <w:t>或未在规定时间</w:t>
      </w:r>
      <w:r>
        <w:rPr>
          <w:rStyle w:val="19"/>
          <w:rFonts w:hint="eastAsia"/>
          <w:kern w:val="2"/>
          <w:sz w:val="21"/>
          <w:szCs w:val="21"/>
          <w:lang w:val="en-US" w:eastAsia="zh-CN" w:bidi="ar-SA"/>
        </w:rPr>
        <w:t>开具竞包保证金收据的</w:t>
      </w:r>
      <w:r>
        <w:rPr>
          <w:rStyle w:val="19"/>
          <w:kern w:val="0"/>
          <w:sz w:val="21"/>
          <w:szCs w:val="21"/>
          <w:lang w:val="en-US" w:eastAsia="zh-CN" w:bidi="ar-SA"/>
        </w:rPr>
        <w:t>，一律视为不响应招标文件，其投标文件不予以接受。</w:t>
      </w:r>
      <w:r>
        <w:rPr>
          <w:rStyle w:val="19"/>
          <w:rFonts w:hint="eastAsia"/>
          <w:kern w:val="0"/>
          <w:sz w:val="21"/>
          <w:szCs w:val="21"/>
          <w:lang w:val="en-US" w:eastAsia="zh-CN" w:bidi="ar-SA"/>
        </w:rPr>
        <w:t>投标人的投标保证金必须从其基本账户转出并在缴存投标保证金时填写项目名称。在中包通知书发出后 3 个工作日内，未中标单位的投标保证金将退还至原基本账户，中标人的投标保证金自提交履约保证金之后退回。履约保证金的金额：中标合同金额的2%。</w:t>
      </w:r>
    </w:p>
    <w:p>
      <w:pPr>
        <w:spacing w:line="360" w:lineRule="auto"/>
        <w:ind w:firstLine="417" w:firstLineChars="199"/>
        <w:jc w:val="both"/>
        <w:textAlignment w:val="baseline"/>
        <w:outlineLvl w:val="9"/>
        <w:rPr>
          <w:rStyle w:val="19"/>
          <w:rFonts w:ascii="宋体" w:hAnsi="宋体"/>
          <w:kern w:val="0"/>
          <w:sz w:val="21"/>
          <w:szCs w:val="21"/>
          <w:lang w:val="en-US" w:eastAsia="zh-CN" w:bidi="ar-SA"/>
        </w:rPr>
      </w:pPr>
      <w:r>
        <w:rPr>
          <w:rStyle w:val="19"/>
          <w:rFonts w:ascii="宋体" w:hAnsi="宋体"/>
          <w:kern w:val="0"/>
          <w:sz w:val="21"/>
          <w:szCs w:val="21"/>
          <w:lang w:val="en-US" w:eastAsia="zh-CN" w:bidi="ar-SA"/>
        </w:rPr>
        <w:t>5、</w:t>
      </w:r>
      <w:bookmarkStart w:id="3" w:name="_GoBack"/>
      <w:r>
        <w:rPr>
          <w:rStyle w:val="19"/>
          <w:rFonts w:ascii="宋体" w:hAnsi="宋体"/>
          <w:kern w:val="0"/>
          <w:sz w:val="21"/>
          <w:szCs w:val="21"/>
          <w:lang w:val="en-US" w:eastAsia="zh-CN" w:bidi="ar-SA"/>
        </w:rPr>
        <w:t>评标办法：</w:t>
      </w:r>
      <w:r>
        <w:rPr>
          <w:rStyle w:val="19"/>
          <w:rFonts w:ascii="宋体" w:hAnsi="宋体"/>
          <w:kern w:val="0"/>
          <w:sz w:val="21"/>
          <w:szCs w:val="21"/>
          <w:highlight w:val="none"/>
          <w:u w:val="single"/>
          <w:lang w:val="en-US" w:eastAsia="zh-CN" w:bidi="ar-SA"/>
        </w:rPr>
        <w:t>技术打分制综合评</w:t>
      </w:r>
      <w:r>
        <w:rPr>
          <w:rStyle w:val="19"/>
          <w:spacing w:val="-2"/>
          <w:kern w:val="2"/>
          <w:sz w:val="21"/>
          <w:szCs w:val="21"/>
          <w:highlight w:val="none"/>
          <w:u w:val="single"/>
          <w:lang w:val="en-US" w:eastAsia="zh-CN" w:bidi="ar-SA"/>
        </w:rPr>
        <w:t>估</w:t>
      </w:r>
      <w:r>
        <w:rPr>
          <w:rStyle w:val="19"/>
          <w:rFonts w:ascii="宋体" w:hAnsi="宋体"/>
          <w:kern w:val="0"/>
          <w:sz w:val="21"/>
          <w:szCs w:val="21"/>
          <w:highlight w:val="none"/>
          <w:u w:val="single"/>
          <w:lang w:val="en-US" w:eastAsia="zh-CN" w:bidi="ar-SA"/>
        </w:rPr>
        <w:t>法</w:t>
      </w:r>
      <w:r>
        <w:rPr>
          <w:rStyle w:val="19"/>
          <w:rFonts w:ascii="宋体" w:hAnsi="宋体"/>
          <w:kern w:val="0"/>
          <w:sz w:val="21"/>
          <w:szCs w:val="21"/>
          <w:lang w:val="en-US" w:eastAsia="zh-CN" w:bidi="ar-SA"/>
        </w:rPr>
        <w:t>。</w:t>
      </w:r>
    </w:p>
    <w:p>
      <w:pPr>
        <w:spacing w:line="360" w:lineRule="auto"/>
        <w:ind w:firstLine="412" w:firstLineChars="200"/>
        <w:jc w:val="both"/>
        <w:textAlignment w:val="baseline"/>
        <w:outlineLvl w:val="9"/>
        <w:rPr>
          <w:rStyle w:val="19"/>
          <w:spacing w:val="-2"/>
          <w:kern w:val="2"/>
          <w:sz w:val="21"/>
          <w:szCs w:val="21"/>
          <w:u w:val="single"/>
          <w:lang w:val="en-US" w:eastAsia="zh-CN" w:bidi="ar-SA"/>
        </w:rPr>
      </w:pPr>
      <w:r>
        <w:rPr>
          <w:rStyle w:val="19"/>
          <w:spacing w:val="-2"/>
          <w:kern w:val="2"/>
          <w:sz w:val="21"/>
          <w:szCs w:val="21"/>
          <w:u w:val="single"/>
          <w:lang w:val="en-US" w:eastAsia="zh-CN" w:bidi="ar-SA"/>
        </w:rPr>
        <w:t>本次评标采用技术打分制综合评估法， 对技术标、资信标和商务标均进行评审打分。采用技术打分制综合评估法评标时，商务标对投标总报价进行评审打分。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bookmarkEnd w:id="3"/>
    <w:p>
      <w:pPr>
        <w:spacing w:line="360" w:lineRule="auto"/>
        <w:ind w:firstLine="420" w:firstLineChars="200"/>
        <w:jc w:val="both"/>
        <w:textAlignment w:val="baseline"/>
        <w:outlineLvl w:val="9"/>
        <w:rPr>
          <w:rStyle w:val="19"/>
          <w:rFonts w:ascii="宋体" w:hAnsi="宋体"/>
          <w:kern w:val="2"/>
          <w:sz w:val="21"/>
          <w:szCs w:val="21"/>
          <w:lang w:val="en-US" w:eastAsia="zh-CN" w:bidi="ar-SA"/>
        </w:rPr>
      </w:pPr>
      <w:r>
        <w:rPr>
          <w:rStyle w:val="19"/>
          <w:rFonts w:ascii="宋体" w:hAnsi="宋体"/>
          <w:kern w:val="2"/>
          <w:sz w:val="21"/>
          <w:szCs w:val="21"/>
          <w:lang w:val="en-US" w:eastAsia="zh-CN" w:bidi="ar-SA"/>
        </w:rPr>
        <w:t>6、设计费支付：</w:t>
      </w:r>
      <w:r>
        <w:rPr>
          <w:rStyle w:val="19"/>
          <w:rFonts w:ascii="宋体" w:hAnsi="宋体"/>
          <w:kern w:val="2"/>
          <w:sz w:val="21"/>
          <w:szCs w:val="24"/>
          <w:u w:val="single"/>
          <w:lang w:val="en-US" w:eastAsia="zh-CN" w:bidi="ar-SA"/>
        </w:rPr>
        <w:t>招标文件中明确</w:t>
      </w:r>
      <w:r>
        <w:rPr>
          <w:rStyle w:val="19"/>
          <w:rFonts w:ascii="宋体" w:hAnsi="宋体"/>
          <w:kern w:val="2"/>
          <w:sz w:val="21"/>
          <w:szCs w:val="24"/>
          <w:lang w:val="en-US" w:eastAsia="zh-CN" w:bidi="ar-SA"/>
        </w:rPr>
        <w:t>。</w:t>
      </w:r>
    </w:p>
    <w:p>
      <w:pPr>
        <w:spacing w:line="360" w:lineRule="auto"/>
        <w:ind w:firstLine="435"/>
        <w:jc w:val="both"/>
        <w:textAlignment w:val="baseline"/>
        <w:outlineLvl w:val="9"/>
        <w:rPr>
          <w:rStyle w:val="19"/>
          <w:rFonts w:ascii="宋体" w:hAnsi="宋体"/>
          <w:kern w:val="2"/>
          <w:sz w:val="21"/>
          <w:szCs w:val="21"/>
          <w:lang w:val="en-US" w:eastAsia="zh-CN" w:bidi="ar-SA"/>
        </w:rPr>
      </w:pPr>
      <w:r>
        <w:rPr>
          <w:rStyle w:val="19"/>
          <w:rFonts w:ascii="宋体" w:hAnsi="宋体"/>
          <w:kern w:val="2"/>
          <w:sz w:val="21"/>
          <w:szCs w:val="21"/>
          <w:lang w:val="en-US" w:eastAsia="zh-CN" w:bidi="ar-SA"/>
        </w:rPr>
        <w:t>7、推荐中标人确定方式：</w:t>
      </w:r>
      <w:r>
        <w:rPr>
          <w:rStyle w:val="19"/>
          <w:rFonts w:ascii="宋体" w:hAnsi="宋体"/>
          <w:kern w:val="0"/>
          <w:sz w:val="21"/>
          <w:szCs w:val="21"/>
          <w:lang w:val="en-US" w:eastAsia="zh-CN"/>
        </w:rPr>
        <w:t xml:space="preserve"> </w:t>
      </w:r>
    </w:p>
    <w:p>
      <w:pPr>
        <w:spacing w:line="360" w:lineRule="auto"/>
        <w:ind w:firstLine="435"/>
        <w:jc w:val="both"/>
        <w:textAlignment w:val="baseline"/>
        <w:outlineLvl w:val="9"/>
        <w:rPr>
          <w:rStyle w:val="19"/>
          <w:rFonts w:ascii="仿宋_GB2312"/>
          <w:kern w:val="2"/>
          <w:sz w:val="21"/>
          <w:szCs w:val="21"/>
          <w:lang w:val="en-US" w:eastAsia="zh-CN" w:bidi="ar-SA"/>
        </w:rPr>
      </w:pPr>
      <w:r>
        <w:rPr>
          <w:rStyle w:val="19"/>
          <w:rFonts w:ascii="宋体" w:hAnsi="宋体"/>
          <w:kern w:val="2"/>
          <w:sz w:val="21"/>
          <w:szCs w:val="21"/>
          <w:lang w:val="en-US" w:eastAsia="zh-CN" w:bidi="ar-SA"/>
        </w:rPr>
        <w:t>中标人确定方式：</w:t>
      </w:r>
      <w:r>
        <w:rPr>
          <w:rStyle w:val="19"/>
          <w:rFonts w:ascii="仿宋_GB2312"/>
          <w:kern w:val="2"/>
          <w:sz w:val="21"/>
          <w:szCs w:val="21"/>
          <w:lang w:val="en-US" w:eastAsia="zh-CN" w:bidi="ar-SA"/>
        </w:rPr>
        <w:t>推荐综合得分最高的</w:t>
      </w:r>
      <w:r>
        <w:rPr>
          <w:rStyle w:val="19"/>
          <w:rFonts w:hint="eastAsia" w:ascii="仿宋_GB2312"/>
          <w:kern w:val="2"/>
          <w:sz w:val="21"/>
          <w:szCs w:val="21"/>
          <w:lang w:val="en-US" w:eastAsia="zh-CN" w:bidi="ar-SA"/>
        </w:rPr>
        <w:t>有效</w:t>
      </w:r>
      <w:r>
        <w:rPr>
          <w:rStyle w:val="19"/>
          <w:rFonts w:ascii="仿宋_GB2312"/>
          <w:kern w:val="2"/>
          <w:sz w:val="21"/>
          <w:szCs w:val="21"/>
          <w:lang w:val="en-US" w:eastAsia="zh-CN" w:bidi="ar-SA"/>
        </w:rPr>
        <w:t>投标人为中标候选人，中标人的投标总报价即为中标价。</w:t>
      </w:r>
    </w:p>
    <w:p>
      <w:pPr>
        <w:spacing w:line="360" w:lineRule="auto"/>
        <w:ind w:firstLine="435"/>
        <w:jc w:val="both"/>
        <w:textAlignment w:val="baseline"/>
        <w:outlineLvl w:val="9"/>
        <w:rPr>
          <w:rStyle w:val="19"/>
          <w:rFonts w:hint="default" w:ascii="宋体" w:hAnsi="宋体"/>
          <w:spacing w:val="-2"/>
          <w:kern w:val="2"/>
          <w:sz w:val="21"/>
          <w:szCs w:val="21"/>
          <w:u w:val="single"/>
          <w:lang w:val="en-US" w:eastAsia="zh-CN" w:bidi="ar-SA"/>
        </w:rPr>
      </w:pPr>
      <w:r>
        <w:rPr>
          <w:rStyle w:val="19"/>
          <w:rFonts w:hint="eastAsia" w:ascii="仿宋_GB2312"/>
          <w:kern w:val="2"/>
          <w:sz w:val="21"/>
          <w:szCs w:val="21"/>
          <w:lang w:val="en-US" w:eastAsia="zh-CN" w:bidi="ar-SA"/>
        </w:rPr>
        <w:t>8、业务质量保证：</w:t>
      </w:r>
      <w:r>
        <w:rPr>
          <w:rStyle w:val="19"/>
          <w:rFonts w:hint="eastAsia" w:ascii="仿宋_GB2312"/>
          <w:kern w:val="2"/>
          <w:sz w:val="21"/>
          <w:szCs w:val="21"/>
          <w:u w:val="single"/>
          <w:lang w:val="en-US" w:eastAsia="zh-CN" w:bidi="ar-SA"/>
        </w:rPr>
        <w:t>经验收合格之日起二年。</w:t>
      </w:r>
    </w:p>
    <w:p>
      <w:pPr>
        <w:spacing w:line="360" w:lineRule="auto"/>
        <w:ind w:firstLine="435"/>
        <w:jc w:val="both"/>
        <w:textAlignment w:val="baseline"/>
        <w:outlineLvl w:val="9"/>
        <w:rPr>
          <w:rStyle w:val="19"/>
          <w:kern w:val="2"/>
          <w:sz w:val="21"/>
          <w:szCs w:val="21"/>
          <w:lang w:val="en-US" w:eastAsia="zh-CN" w:bidi="ar-SA"/>
        </w:rPr>
      </w:pPr>
      <w:r>
        <w:rPr>
          <w:rStyle w:val="19"/>
          <w:rFonts w:hint="eastAsia" w:ascii="宋体" w:hAnsi="宋体"/>
          <w:kern w:val="2"/>
          <w:sz w:val="21"/>
          <w:szCs w:val="32"/>
          <w:lang w:val="en-US" w:eastAsia="zh-CN" w:bidi="ar-SA"/>
        </w:rPr>
        <w:t>9</w:t>
      </w:r>
      <w:r>
        <w:rPr>
          <w:rStyle w:val="19"/>
          <w:rFonts w:ascii="宋体" w:hAnsi="宋体"/>
          <w:kern w:val="2"/>
          <w:sz w:val="21"/>
          <w:szCs w:val="32"/>
          <w:lang w:val="en-US" w:eastAsia="zh-CN" w:bidi="ar-SA"/>
        </w:rPr>
        <w:t>、</w:t>
      </w:r>
      <w:r>
        <w:rPr>
          <w:rStyle w:val="19"/>
          <w:rFonts w:ascii="宋体" w:hAnsi="宋体"/>
          <w:kern w:val="2"/>
          <w:sz w:val="21"/>
          <w:szCs w:val="24"/>
          <w:lang w:val="en-US" w:eastAsia="zh-CN"/>
        </w:rPr>
        <w:t xml:space="preserve">评标结果公布及中标公示：在评标结束后、中标公示前在开标室公布评标结果。在中标通知书发出前，招标人将中标候选人情况在嵊州市公共资源交易网上予以公示，公示期为 </w:t>
      </w:r>
      <w:r>
        <w:rPr>
          <w:rStyle w:val="19"/>
          <w:rFonts w:hint="eastAsia" w:ascii="宋体" w:hAnsi="宋体"/>
          <w:kern w:val="2"/>
          <w:sz w:val="21"/>
          <w:szCs w:val="24"/>
          <w:lang w:val="en-US" w:eastAsia="zh-CN"/>
        </w:rPr>
        <w:t>2</w:t>
      </w:r>
      <w:r>
        <w:rPr>
          <w:rStyle w:val="19"/>
          <w:rFonts w:ascii="宋体" w:hAnsi="宋体"/>
          <w:kern w:val="2"/>
          <w:sz w:val="21"/>
          <w:szCs w:val="24"/>
          <w:lang w:val="en-US" w:eastAsia="zh-CN"/>
        </w:rPr>
        <w:t xml:space="preserve"> 日。</w:t>
      </w:r>
    </w:p>
    <w:p>
      <w:pPr>
        <w:tabs>
          <w:tab w:val="left" w:pos="5580"/>
        </w:tabs>
        <w:spacing w:line="360" w:lineRule="auto"/>
        <w:ind w:firstLine="420" w:firstLineChars="200"/>
        <w:jc w:val="both"/>
        <w:textAlignment w:val="baseline"/>
        <w:outlineLvl w:val="9"/>
        <w:rPr>
          <w:rStyle w:val="19"/>
          <w:rFonts w:ascii="宋体" w:hAnsi="宋体" w:eastAsia="宋体"/>
          <w:kern w:val="2"/>
          <w:sz w:val="21"/>
          <w:szCs w:val="32"/>
          <w:lang w:val="en-US" w:eastAsia="zh-CN" w:bidi="ar-SA"/>
        </w:rPr>
      </w:pPr>
      <w:r>
        <w:rPr>
          <w:rStyle w:val="19"/>
          <w:rFonts w:hint="eastAsia" w:ascii="宋体" w:hAnsi="宋体"/>
          <w:kern w:val="2"/>
          <w:sz w:val="21"/>
          <w:szCs w:val="32"/>
          <w:lang w:val="en-US" w:eastAsia="zh-CN" w:bidi="ar-SA"/>
        </w:rPr>
        <w:t>10</w:t>
      </w:r>
      <w:r>
        <w:rPr>
          <w:rStyle w:val="19"/>
          <w:rFonts w:ascii="宋体" w:hAnsi="宋体"/>
          <w:kern w:val="2"/>
          <w:sz w:val="21"/>
          <w:szCs w:val="32"/>
          <w:lang w:val="en-US" w:eastAsia="zh-CN" w:bidi="ar-SA"/>
        </w:rPr>
        <w:t>、招标联系人：</w:t>
      </w:r>
      <w:r>
        <w:rPr>
          <w:rStyle w:val="19"/>
          <w:rFonts w:ascii="宋体" w:hAnsi="宋体"/>
          <w:kern w:val="2"/>
          <w:sz w:val="21"/>
          <w:szCs w:val="32"/>
          <w:u w:val="single"/>
          <w:lang w:val="en-US" w:eastAsia="zh-CN" w:bidi="ar-SA"/>
        </w:rPr>
        <w:t xml:space="preserve"> </w:t>
      </w:r>
      <w:r>
        <w:rPr>
          <w:rStyle w:val="19"/>
          <w:rFonts w:hint="eastAsia" w:ascii="宋体" w:hAnsi="宋体"/>
          <w:kern w:val="2"/>
          <w:sz w:val="21"/>
          <w:szCs w:val="32"/>
          <w:u w:val="single"/>
          <w:lang w:val="en-US" w:eastAsia="zh-CN" w:bidi="ar-SA"/>
        </w:rPr>
        <w:t>郑杰</w:t>
      </w:r>
      <w:r>
        <w:rPr>
          <w:rStyle w:val="19"/>
          <w:kern w:val="2"/>
          <w:sz w:val="21"/>
          <w:szCs w:val="21"/>
          <w:u w:val="single"/>
          <w:lang w:val="en-US" w:eastAsia="zh-CN" w:bidi="ar-SA"/>
        </w:rPr>
        <w:t xml:space="preserve"> </w:t>
      </w:r>
      <w:r>
        <w:rPr>
          <w:rStyle w:val="19"/>
          <w:rFonts w:ascii="宋体" w:hAnsi="宋体"/>
          <w:kern w:val="2"/>
          <w:sz w:val="21"/>
          <w:szCs w:val="32"/>
          <w:lang w:val="en-US" w:eastAsia="zh-CN" w:bidi="ar-SA"/>
        </w:rPr>
        <w:t>，联系电话：</w:t>
      </w:r>
      <w:r>
        <w:rPr>
          <w:rStyle w:val="19"/>
          <w:rFonts w:ascii="宋体" w:hAnsi="宋体"/>
          <w:kern w:val="2"/>
          <w:sz w:val="21"/>
          <w:szCs w:val="32"/>
          <w:u w:val="single"/>
          <w:lang w:val="en-US" w:eastAsia="zh-CN" w:bidi="ar-SA"/>
        </w:rPr>
        <w:t xml:space="preserve"> </w:t>
      </w:r>
      <w:r>
        <w:rPr>
          <w:rStyle w:val="19"/>
          <w:rFonts w:hint="eastAsia" w:ascii="宋体" w:hAnsi="宋体"/>
          <w:kern w:val="2"/>
          <w:sz w:val="21"/>
          <w:szCs w:val="32"/>
          <w:u w:val="single"/>
          <w:lang w:val="en-US" w:eastAsia="zh-CN" w:bidi="ar-SA"/>
        </w:rPr>
        <w:t>18857552891</w:t>
      </w:r>
      <w:r>
        <w:rPr>
          <w:rStyle w:val="19"/>
          <w:rFonts w:ascii="宋体" w:hAnsi="宋体"/>
          <w:kern w:val="2"/>
          <w:sz w:val="21"/>
          <w:szCs w:val="32"/>
          <w:u w:val="single"/>
          <w:lang w:val="en-US" w:eastAsia="zh-CN" w:bidi="ar-SA"/>
        </w:rPr>
        <w:t xml:space="preserve">  </w:t>
      </w:r>
      <w:r>
        <w:rPr>
          <w:rStyle w:val="19"/>
          <w:rFonts w:ascii="宋体" w:hAnsi="宋体"/>
          <w:kern w:val="2"/>
          <w:sz w:val="21"/>
          <w:szCs w:val="32"/>
          <w:lang w:val="en-US" w:eastAsia="zh-CN" w:bidi="ar-SA"/>
        </w:rPr>
        <w:t xml:space="preserve">  </w:t>
      </w:r>
    </w:p>
    <w:p>
      <w:pPr>
        <w:tabs>
          <w:tab w:val="left" w:pos="5580"/>
        </w:tabs>
        <w:spacing w:line="360" w:lineRule="auto"/>
        <w:ind w:firstLine="735" w:firstLineChars="350"/>
        <w:jc w:val="both"/>
        <w:textAlignment w:val="baseline"/>
        <w:outlineLvl w:val="9"/>
        <w:rPr>
          <w:rStyle w:val="19"/>
          <w:rFonts w:ascii="宋体" w:hAnsi="宋体"/>
          <w:kern w:val="2"/>
          <w:sz w:val="21"/>
          <w:szCs w:val="32"/>
          <w:lang w:val="en-US" w:eastAsia="zh-CN" w:bidi="ar-SA"/>
        </w:rPr>
      </w:pPr>
      <w:r>
        <w:rPr>
          <w:rStyle w:val="19"/>
          <w:rFonts w:ascii="宋体" w:hAnsi="宋体"/>
          <w:kern w:val="2"/>
          <w:sz w:val="21"/>
          <w:szCs w:val="32"/>
          <w:lang w:val="en-US" w:eastAsia="zh-CN" w:bidi="ar-SA"/>
        </w:rPr>
        <w:t>招标代理联系人：</w:t>
      </w:r>
      <w:r>
        <w:rPr>
          <w:rStyle w:val="19"/>
          <w:rFonts w:hint="eastAsia" w:ascii="宋体" w:hAnsi="宋体"/>
          <w:kern w:val="2"/>
          <w:sz w:val="21"/>
          <w:szCs w:val="32"/>
          <w:u w:val="single"/>
          <w:lang w:val="en-US" w:eastAsia="zh-CN" w:bidi="ar-SA"/>
        </w:rPr>
        <w:t>黄平</w:t>
      </w:r>
      <w:r>
        <w:rPr>
          <w:rStyle w:val="19"/>
          <w:rFonts w:ascii="宋体" w:hAnsi="宋体"/>
          <w:kern w:val="2"/>
          <w:sz w:val="21"/>
          <w:szCs w:val="32"/>
          <w:lang w:val="en-US" w:eastAsia="zh-CN" w:bidi="ar-SA"/>
        </w:rPr>
        <w:t>，联系电话：</w:t>
      </w:r>
      <w:r>
        <w:rPr>
          <w:rStyle w:val="19"/>
          <w:rFonts w:hint="eastAsia" w:ascii="宋体" w:hAnsi="宋体"/>
          <w:kern w:val="2"/>
          <w:sz w:val="21"/>
          <w:szCs w:val="32"/>
          <w:u w:val="single"/>
          <w:lang w:val="en-US" w:eastAsia="zh-CN" w:bidi="ar-SA"/>
        </w:rPr>
        <w:t>13967510268</w:t>
      </w:r>
      <w:r>
        <w:rPr>
          <w:rStyle w:val="19"/>
          <w:rFonts w:ascii="宋体" w:hAnsi="宋体"/>
          <w:kern w:val="2"/>
          <w:sz w:val="21"/>
          <w:szCs w:val="32"/>
          <w:lang w:val="en-US" w:eastAsia="zh-CN" w:bidi="ar-SA"/>
        </w:rPr>
        <w:t>。</w:t>
      </w:r>
    </w:p>
    <w:p>
      <w:pPr>
        <w:numPr>
          <w:ilvl w:val="0"/>
          <w:numId w:val="2"/>
        </w:numPr>
        <w:spacing w:line="360" w:lineRule="auto"/>
        <w:ind w:firstLine="435"/>
        <w:jc w:val="both"/>
        <w:textAlignment w:val="baseline"/>
        <w:outlineLvl w:val="9"/>
        <w:rPr>
          <w:rStyle w:val="19"/>
          <w:rFonts w:ascii="宋体" w:hAnsi="宋体"/>
          <w:b/>
          <w:kern w:val="2"/>
          <w:sz w:val="21"/>
          <w:szCs w:val="21"/>
          <w:lang w:val="en-US" w:eastAsia="zh-CN" w:bidi="ar-SA"/>
        </w:rPr>
      </w:pPr>
      <w:r>
        <w:rPr>
          <w:rStyle w:val="19"/>
          <w:rFonts w:ascii="仿宋_GB2312"/>
          <w:kern w:val="2"/>
          <w:sz w:val="21"/>
          <w:szCs w:val="32"/>
          <w:lang w:val="en-US" w:eastAsia="zh-CN" w:bidi="ar-SA"/>
        </w:rPr>
        <w:t>若本公告相关内容与招标文件不一致，以招标文件为准。</w:t>
      </w:r>
      <w:r>
        <w:rPr>
          <w:rStyle w:val="19"/>
          <w:rFonts w:ascii="宋体" w:hAnsi="宋体"/>
          <w:b/>
          <w:kern w:val="2"/>
          <w:sz w:val="21"/>
          <w:szCs w:val="21"/>
          <w:lang w:val="en-US" w:eastAsia="zh-CN" w:bidi="ar-SA"/>
        </w:rPr>
        <w:t xml:space="preserve">                                     </w:t>
      </w:r>
    </w:p>
    <w:p>
      <w:pPr>
        <w:spacing w:line="360" w:lineRule="auto"/>
        <w:jc w:val="center"/>
        <w:textAlignment w:val="baseline"/>
        <w:outlineLvl w:val="9"/>
        <w:rPr>
          <w:rStyle w:val="19"/>
          <w:rFonts w:ascii="宋体" w:hAnsi="宋体"/>
          <w:b/>
          <w:kern w:val="2"/>
          <w:sz w:val="21"/>
          <w:szCs w:val="21"/>
          <w:lang w:val="en-US" w:eastAsia="zh-CN" w:bidi="ar-SA"/>
        </w:rPr>
      </w:pPr>
      <w:r>
        <w:rPr>
          <w:rStyle w:val="19"/>
          <w:rFonts w:ascii="宋体" w:hAnsi="宋体"/>
          <w:b/>
          <w:kern w:val="2"/>
          <w:sz w:val="21"/>
          <w:szCs w:val="21"/>
          <w:lang w:val="en-US" w:eastAsia="zh-CN" w:bidi="ar-SA"/>
        </w:rPr>
        <w:t xml:space="preserve">          </w:t>
      </w:r>
    </w:p>
    <w:p>
      <w:pPr>
        <w:spacing w:line="360" w:lineRule="auto"/>
        <w:jc w:val="center"/>
        <w:textAlignment w:val="baseline"/>
        <w:outlineLvl w:val="9"/>
        <w:rPr>
          <w:rStyle w:val="19"/>
          <w:rFonts w:ascii="宋体" w:hAnsi="宋体"/>
          <w:b/>
          <w:kern w:val="2"/>
          <w:sz w:val="21"/>
          <w:szCs w:val="21"/>
          <w:lang w:val="en-US" w:eastAsia="zh-CN" w:bidi="ar-SA"/>
        </w:rPr>
      </w:pPr>
      <w:r>
        <w:rPr>
          <w:rStyle w:val="19"/>
          <w:rFonts w:hint="eastAsia" w:ascii="宋体" w:hAnsi="宋体"/>
          <w:b/>
          <w:kern w:val="2"/>
          <w:sz w:val="21"/>
          <w:szCs w:val="21"/>
          <w:lang w:val="en-US" w:eastAsia="zh-CN" w:bidi="ar-SA"/>
        </w:rPr>
        <w:t xml:space="preserve">          </w:t>
      </w:r>
      <w:r>
        <w:rPr>
          <w:rStyle w:val="19"/>
          <w:rFonts w:ascii="宋体" w:hAnsi="宋体"/>
          <w:b/>
          <w:kern w:val="2"/>
          <w:sz w:val="21"/>
          <w:szCs w:val="21"/>
          <w:lang w:val="en-US" w:eastAsia="zh-CN" w:bidi="ar-SA"/>
        </w:rPr>
        <w:t xml:space="preserve">  招   标   人（盖章）：</w:t>
      </w:r>
      <w:r>
        <w:rPr>
          <w:rStyle w:val="19"/>
          <w:rFonts w:ascii="宋体" w:hAnsi="宋体"/>
          <w:kern w:val="2"/>
          <w:sz w:val="21"/>
          <w:szCs w:val="21"/>
          <w:u w:val="single"/>
          <w:lang w:val="en-US" w:eastAsia="zh-CN" w:bidi="ar-SA"/>
        </w:rPr>
        <w:t xml:space="preserve"> </w:t>
      </w:r>
      <w:r>
        <w:rPr>
          <w:rStyle w:val="19"/>
          <w:rFonts w:hint="eastAsia"/>
          <w:iCs/>
          <w:kern w:val="2"/>
          <w:sz w:val="21"/>
          <w:szCs w:val="21"/>
          <w:u w:val="single"/>
          <w:lang w:val="en-US" w:eastAsia="zh-CN" w:bidi="ar-SA"/>
        </w:rPr>
        <w:t>嵊州市黄泽镇人民政府</w:t>
      </w:r>
      <w:r>
        <w:rPr>
          <w:rStyle w:val="19"/>
          <w:kern w:val="2"/>
          <w:sz w:val="21"/>
          <w:szCs w:val="21"/>
          <w:u w:val="single"/>
          <w:lang w:val="en-US" w:eastAsia="zh-CN" w:bidi="ar-SA"/>
        </w:rPr>
        <w:t xml:space="preserve"> </w:t>
      </w:r>
      <w:r>
        <w:rPr>
          <w:rStyle w:val="19"/>
          <w:rFonts w:ascii="宋体" w:hAnsi="宋体"/>
          <w:b/>
          <w:kern w:val="2"/>
          <w:sz w:val="21"/>
          <w:szCs w:val="21"/>
          <w:lang w:val="en-US" w:eastAsia="zh-CN" w:bidi="ar-SA"/>
        </w:rPr>
        <w:t xml:space="preserve">       </w:t>
      </w:r>
    </w:p>
    <w:p>
      <w:pPr>
        <w:spacing w:line="360" w:lineRule="auto"/>
        <w:jc w:val="both"/>
        <w:textAlignment w:val="baseline"/>
        <w:outlineLvl w:val="9"/>
        <w:rPr>
          <w:rStyle w:val="19"/>
          <w:rFonts w:ascii="宋体" w:hAnsi="宋体"/>
          <w:b/>
          <w:kern w:val="2"/>
          <w:sz w:val="21"/>
          <w:szCs w:val="21"/>
          <w:lang w:val="en-US" w:eastAsia="zh-CN" w:bidi="ar-SA"/>
        </w:rPr>
      </w:pPr>
      <w:r>
        <w:rPr>
          <w:rStyle w:val="19"/>
          <w:rFonts w:ascii="宋体" w:hAnsi="宋体"/>
          <w:b/>
          <w:kern w:val="2"/>
          <w:sz w:val="21"/>
          <w:szCs w:val="21"/>
          <w:lang w:val="en-US" w:eastAsia="zh-CN" w:bidi="ar-SA"/>
        </w:rPr>
        <w:t xml:space="preserve">                            招标代理机构（盖章）：</w:t>
      </w:r>
      <w:r>
        <w:rPr>
          <w:rStyle w:val="19"/>
          <w:iCs/>
          <w:kern w:val="2"/>
          <w:sz w:val="21"/>
          <w:szCs w:val="21"/>
          <w:u w:val="single"/>
          <w:lang w:val="en-US" w:eastAsia="zh-CN" w:bidi="ar-SA"/>
        </w:rPr>
        <w:t xml:space="preserve">浙江华耀建设咨询有限公司 </w:t>
      </w:r>
    </w:p>
    <w:p>
      <w:pPr>
        <w:spacing w:line="360" w:lineRule="auto"/>
        <w:jc w:val="both"/>
        <w:textAlignment w:val="baseline"/>
        <w:outlineLvl w:val="9"/>
        <w:rPr>
          <w:rStyle w:val="19"/>
          <w:rFonts w:ascii="宋体" w:hAnsi="宋体"/>
          <w:kern w:val="2"/>
          <w:sz w:val="21"/>
          <w:szCs w:val="21"/>
          <w:lang w:val="en-US" w:eastAsia="zh-CN" w:bidi="ar-SA"/>
        </w:rPr>
      </w:pPr>
    </w:p>
    <w:sectPr>
      <w:headerReference r:id="rId3" w:type="default"/>
      <w:footerReference r:id="rId4" w:type="default"/>
      <w:pgSz w:w="11906" w:h="16838"/>
      <w:pgMar w:top="1440" w:right="1286" w:bottom="1440" w:left="1400" w:header="851" w:footer="992" w:gutter="0"/>
      <w:lnNumType w:countBy="0"/>
      <w:pgNumType w:fmt="decimal"/>
      <w:cols w:space="720"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hakuyoxingshu7000"/>
    <w:panose1 w:val="00000000000000000000"/>
    <w:charset w:val="00"/>
    <w:family w:val="auto"/>
    <w:pitch w:val="default"/>
    <w:sig w:usb0="00000000" w:usb1="00000000" w:usb2="00000000" w:usb3="00000000" w:csb0="00040001" w:csb1="00000000"/>
  </w:font>
  <w:font w:name="AvantGarde Bk BT">
    <w:altName w:val="Arial"/>
    <w:panose1 w:val="00000000000000000000"/>
    <w:charset w:val="00"/>
    <w:family w:val="swiss"/>
    <w:pitch w:val="default"/>
    <w:sig w:usb0="00000000" w:usb1="00000000" w:usb2="00000000" w:usb3="00000000" w:csb0="00000011" w:csb1="00000000"/>
  </w:font>
  <w:font w:name="Tahoma">
    <w:panose1 w:val="020B0604030504040204"/>
    <w:charset w:val="00"/>
    <w:family w:val="swiss"/>
    <w:pitch w:val="default"/>
    <w:sig w:usb0="E1002EFF" w:usb1="C000605B" w:usb2="00000029" w:usb3="00000000" w:csb0="200101FF" w:csb1="20280000"/>
  </w:font>
  <w:font w:name="MS Sans Serif">
    <w:altName w:val="Arial"/>
    <w:panose1 w:val="00000000000000000000"/>
    <w:charset w:val="00"/>
    <w:family w:val="swiss"/>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font>
  <w:font w:name="_5b8b_4f53">
    <w:altName w:val="hakuyoxingshu7000"/>
    <w:panose1 w:val="00000000000000000000"/>
    <w:charset w:val="00"/>
    <w:family w:val="auto"/>
    <w:pitch w:val="default"/>
    <w:sig w:usb0="00000000" w:usb1="00000000" w:usb2="00000000" w:usb3="00000000" w:csb0="00040001" w:csb1="00000000"/>
  </w:font>
  <w:font w:name="hakuyoxingshu7000">
    <w:panose1 w:val="02000600000000000000"/>
    <w:charset w:val="86"/>
    <w:family w:val="auto"/>
    <w:pitch w:val="default"/>
    <w:sig w:usb0="FFFFFFFF" w:usb1="E9FFFFFF" w:usb2="0000003F" w:usb3="00000000" w:csb0="603F00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widowControl/>
      <w:pBdr>
        <w:top w:val="single" w:color="000000" w:sz="4" w:space="0"/>
      </w:pBdr>
      <w:snapToGrid w:val="0"/>
      <w:jc w:val="left"/>
      <w:textAlignment w:val="baseline"/>
      <w:rPr>
        <w:rStyle w:val="19"/>
        <w:kern w:val="2"/>
        <w:sz w:val="18"/>
        <w:szCs w:val="18"/>
        <w:lang w:val="en-US" w:eastAsia="zh-CN" w:bidi="ar-SA"/>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67</w:t>
                          </w:r>
                          <w:r>
                            <w:fldChar w:fldCharType="end"/>
                          </w:r>
                          <w:r>
                            <w:t xml:space="preserve"> 页 共 </w:t>
                          </w:r>
                          <w:r>
                            <w:rPr>
                              <w:rFonts w:hint="eastAsia"/>
                              <w:lang w:val="en-US" w:eastAsia="zh-CN"/>
                            </w:rPr>
                            <w:t>3</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9cls4VAgAAFw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9cls4VAgAAFwQAAA4AAAAAAAAA&#10;AQAgAAAAHwEAAGRycy9lMm9Eb2MueG1sUEsFBgAAAAAGAAYAWQEAAKYFA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67</w:t>
                    </w:r>
                    <w:r>
                      <w:fldChar w:fldCharType="end"/>
                    </w:r>
                    <w:r>
                      <w:t xml:space="preserve"> 页 共 </w:t>
                    </w:r>
                    <w:r>
                      <w:rPr>
                        <w:rFonts w:hint="eastAsia"/>
                        <w:lang w:val="en-US" w:eastAsia="zh-CN"/>
                      </w:rPr>
                      <w:t>3</w:t>
                    </w:r>
                    <w:r>
                      <w:t xml:space="preserve"> 页</w:t>
                    </w:r>
                  </w:p>
                </w:txbxContent>
              </v:textbox>
            </v:shape>
          </w:pict>
        </mc:Fallback>
      </mc:AlternateContent>
    </w:r>
    <w:r>
      <w:rPr>
        <w:rStyle w:val="19"/>
        <w:kern w:val="2"/>
        <w:sz w:val="18"/>
        <w:szCs w:val="18"/>
        <w:lang w:val="en-US" w:eastAsia="zh-CN" w:bidi="ar-SA"/>
      </w:rPr>
      <w:t>浙江华耀建设咨询有限公司     　　</w:t>
    </w:r>
    <w:r>
      <w:rPr>
        <w:rStyle w:val="19"/>
        <w:rFonts w:hint="eastAsia"/>
        <w:kern w:val="2"/>
        <w:sz w:val="18"/>
        <w:szCs w:val="18"/>
        <w:lang w:val="en-US" w:eastAsia="zh-CN" w:bidi="ar-SA"/>
      </w:rPr>
      <w:t xml:space="preserve">     </w:t>
    </w:r>
    <w:r>
      <w:rPr>
        <w:rStyle w:val="19"/>
        <w:kern w:val="2"/>
        <w:sz w:val="18"/>
        <w:szCs w:val="18"/>
        <w:lang w:val="en-US" w:eastAsia="zh-CN" w:bidi="ar-SA"/>
      </w:rPr>
      <w:t>　　</w:t>
    </w:r>
    <w:r>
      <w:rPr>
        <w:rStyle w:val="19"/>
        <w:rFonts w:hint="eastAsia"/>
        <w:kern w:val="2"/>
        <w:sz w:val="18"/>
        <w:szCs w:val="18"/>
        <w:lang w:val="en-US" w:eastAsia="zh-CN" w:bidi="ar-SA"/>
      </w:rPr>
      <w:t xml:space="preserve">   </w:t>
    </w:r>
    <w:r>
      <w:rPr>
        <w:rStyle w:val="19"/>
        <w:kern w:val="2"/>
        <w:sz w:val="18"/>
        <w:szCs w:val="18"/>
        <w:lang w:val="en-US" w:eastAsia="zh-CN" w:bidi="ar-S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idowControl/>
      <w:pBdr>
        <w:bottom w:val="single" w:color="000000" w:sz="4" w:space="0"/>
      </w:pBdr>
      <w:snapToGrid w:val="0"/>
      <w:jc w:val="both"/>
      <w:textAlignment w:val="baseline"/>
      <w:rPr>
        <w:rStyle w:val="19"/>
        <w:kern w:val="2"/>
        <w:sz w:val="18"/>
        <w:szCs w:val="18"/>
        <w:lang w:val="en-US" w:eastAsia="zh-CN" w:bidi="ar-SA"/>
      </w:rPr>
    </w:pPr>
    <w:r>
      <w:rPr>
        <w:rStyle w:val="19"/>
        <w:rFonts w:hint="eastAsia"/>
        <w:kern w:val="2"/>
        <w:sz w:val="18"/>
        <w:szCs w:val="18"/>
        <w:lang w:val="en-US" w:eastAsia="zh-CN" w:bidi="ar-SA"/>
      </w:rPr>
      <w:t>嵊州市黄泽镇美丽城镇建设项目设计</w:t>
    </w:r>
    <w:r>
      <w:rPr>
        <w:rStyle w:val="19"/>
        <w:kern w:val="2"/>
        <w:sz w:val="18"/>
        <w:szCs w:val="18"/>
        <w:lang w:val="en-US" w:eastAsia="zh-CN" w:bidi="ar-SA"/>
      </w:rPr>
      <w:t>招标</w:t>
    </w:r>
    <w:r>
      <w:rPr>
        <w:rStyle w:val="19"/>
        <w:rFonts w:hint="eastAsia"/>
        <w:kern w:val="2"/>
        <w:sz w:val="18"/>
        <w:szCs w:val="18"/>
        <w:lang w:val="en-US" w:eastAsia="zh-CN" w:bidi="ar-SA"/>
      </w:rPr>
      <w:t>公告</w:t>
    </w:r>
  </w:p>
  <w:p>
    <w:pPr>
      <w:pStyle w:val="12"/>
      <w:widowControl/>
      <w:pBdr>
        <w:bottom w:val="none" w:color="000000" w:sz="0" w:space="1"/>
      </w:pBdr>
      <w:snapToGrid w:val="0"/>
      <w:jc w:val="both"/>
      <w:textAlignment w:val="baseline"/>
      <w:rPr>
        <w:rStyle w:val="19"/>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lvl w:ilvl="0" w:tentative="0">
      <w:start w:val="1"/>
      <w:numFmt w:val="decimal"/>
      <w:pStyle w:val="86"/>
      <w:lvlText w:val="%1）"/>
      <w:lvlJc w:val="left"/>
      <w:pPr>
        <w:widowControl/>
        <w:tabs>
          <w:tab w:val="left" w:pos="780"/>
        </w:tabs>
        <w:ind w:left="780" w:hanging="360"/>
        <w:textAlignment w:val="baseline"/>
      </w:pPr>
    </w:lvl>
    <w:lvl w:ilvl="1" w:tentative="0">
      <w:start w:val="1"/>
      <w:numFmt w:val="lowerLetter"/>
      <w:lvlText w:val="%1)"/>
      <w:lvlJc w:val="left"/>
      <w:pPr>
        <w:widowControl/>
        <w:tabs>
          <w:tab w:val="left" w:pos="1260"/>
        </w:tabs>
        <w:ind w:left="1260" w:hanging="420"/>
        <w:textAlignment w:val="baseline"/>
      </w:pPr>
    </w:lvl>
    <w:lvl w:ilvl="2" w:tentative="0">
      <w:start w:val="1"/>
      <w:numFmt w:val="lowerRoman"/>
      <w:lvlText w:val="%1."/>
      <w:lvlJc w:val="right"/>
      <w:pPr>
        <w:widowControl/>
        <w:tabs>
          <w:tab w:val="left" w:pos="1680"/>
        </w:tabs>
        <w:ind w:left="1680" w:hanging="420"/>
        <w:textAlignment w:val="baseline"/>
      </w:pPr>
    </w:lvl>
    <w:lvl w:ilvl="3" w:tentative="0">
      <w:start w:val="1"/>
      <w:numFmt w:val="decimal"/>
      <w:lvlText w:val="%1."/>
      <w:lvlJc w:val="left"/>
      <w:pPr>
        <w:widowControl/>
        <w:tabs>
          <w:tab w:val="left" w:pos="2100"/>
        </w:tabs>
        <w:ind w:left="2100" w:hanging="420"/>
        <w:textAlignment w:val="baseline"/>
      </w:pPr>
    </w:lvl>
    <w:lvl w:ilvl="4" w:tentative="0">
      <w:start w:val="1"/>
      <w:numFmt w:val="lowerLetter"/>
      <w:lvlText w:val="%1)"/>
      <w:lvlJc w:val="left"/>
      <w:pPr>
        <w:widowControl/>
        <w:tabs>
          <w:tab w:val="left" w:pos="2520"/>
        </w:tabs>
        <w:ind w:left="2520" w:hanging="420"/>
        <w:textAlignment w:val="baseline"/>
      </w:pPr>
    </w:lvl>
    <w:lvl w:ilvl="5" w:tentative="0">
      <w:start w:val="1"/>
      <w:numFmt w:val="lowerRoman"/>
      <w:lvlText w:val="%1."/>
      <w:lvlJc w:val="right"/>
      <w:pPr>
        <w:widowControl/>
        <w:tabs>
          <w:tab w:val="left" w:pos="2940"/>
        </w:tabs>
        <w:ind w:left="2940" w:hanging="420"/>
        <w:textAlignment w:val="baseline"/>
      </w:pPr>
    </w:lvl>
    <w:lvl w:ilvl="6" w:tentative="0">
      <w:start w:val="1"/>
      <w:numFmt w:val="decimal"/>
      <w:lvlText w:val="%1."/>
      <w:lvlJc w:val="left"/>
      <w:pPr>
        <w:widowControl/>
        <w:tabs>
          <w:tab w:val="left" w:pos="3360"/>
        </w:tabs>
        <w:ind w:left="3360" w:hanging="420"/>
        <w:textAlignment w:val="baseline"/>
      </w:pPr>
    </w:lvl>
    <w:lvl w:ilvl="7" w:tentative="0">
      <w:start w:val="1"/>
      <w:numFmt w:val="lowerLetter"/>
      <w:lvlText w:val="%1)"/>
      <w:lvlJc w:val="left"/>
      <w:pPr>
        <w:widowControl/>
        <w:tabs>
          <w:tab w:val="left" w:pos="3780"/>
        </w:tabs>
        <w:ind w:left="3780" w:hanging="420"/>
        <w:textAlignment w:val="baseline"/>
      </w:pPr>
    </w:lvl>
    <w:lvl w:ilvl="8" w:tentative="0">
      <w:start w:val="1"/>
      <w:numFmt w:val="lowerRoman"/>
      <w:lvlText w:val="%1."/>
      <w:lvlJc w:val="right"/>
      <w:pPr>
        <w:widowControl/>
        <w:tabs>
          <w:tab w:val="left" w:pos="4200"/>
        </w:tabs>
        <w:ind w:left="4200" w:hanging="420"/>
        <w:textAlignment w:val="baseline"/>
      </w:pPr>
    </w:lvl>
  </w:abstractNum>
  <w:abstractNum w:abstractNumId="1">
    <w:nsid w:val="56C19952"/>
    <w:multiLevelType w:val="singleLevel"/>
    <w:tmpl w:val="56C19952"/>
    <w:lvl w:ilvl="0" w:tentative="0">
      <w:start w:val="4"/>
      <w:numFmt w:val="chineseCounting"/>
      <w:suff w:val="nothing"/>
      <w:lvlText w:val="%1、"/>
      <w:lvlJc w:val="left"/>
      <w:pPr>
        <w:widowControl/>
        <w:textAlignment w:val="baseline"/>
      </w:pPr>
      <w:rPr>
        <w:rStyle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D6587"/>
    <w:rsid w:val="038231CC"/>
    <w:rsid w:val="03CF4A3C"/>
    <w:rsid w:val="04C30451"/>
    <w:rsid w:val="0B310F74"/>
    <w:rsid w:val="0D3F4045"/>
    <w:rsid w:val="0FB568C1"/>
    <w:rsid w:val="10BE2D3C"/>
    <w:rsid w:val="11DC7714"/>
    <w:rsid w:val="123F4571"/>
    <w:rsid w:val="142B4B0A"/>
    <w:rsid w:val="15A377F1"/>
    <w:rsid w:val="17CD5C06"/>
    <w:rsid w:val="17DD079F"/>
    <w:rsid w:val="19366F8B"/>
    <w:rsid w:val="19BE5F36"/>
    <w:rsid w:val="1A44208A"/>
    <w:rsid w:val="1A7762E9"/>
    <w:rsid w:val="1E3E035A"/>
    <w:rsid w:val="1FE47405"/>
    <w:rsid w:val="2121436A"/>
    <w:rsid w:val="21442B72"/>
    <w:rsid w:val="21794BED"/>
    <w:rsid w:val="21F15EE6"/>
    <w:rsid w:val="22411FDB"/>
    <w:rsid w:val="23476CF2"/>
    <w:rsid w:val="24561BD9"/>
    <w:rsid w:val="24997A18"/>
    <w:rsid w:val="24BC7120"/>
    <w:rsid w:val="25054ACF"/>
    <w:rsid w:val="27A92081"/>
    <w:rsid w:val="28197974"/>
    <w:rsid w:val="28C80D14"/>
    <w:rsid w:val="2AE87B7E"/>
    <w:rsid w:val="2B17404D"/>
    <w:rsid w:val="2CC71D4D"/>
    <w:rsid w:val="2D5A5247"/>
    <w:rsid w:val="2E37786F"/>
    <w:rsid w:val="2F664ABF"/>
    <w:rsid w:val="31AA5B45"/>
    <w:rsid w:val="32C1278C"/>
    <w:rsid w:val="33C629EC"/>
    <w:rsid w:val="346E290F"/>
    <w:rsid w:val="35A10B2A"/>
    <w:rsid w:val="35AA3C98"/>
    <w:rsid w:val="378701AA"/>
    <w:rsid w:val="390E4824"/>
    <w:rsid w:val="394C1E1E"/>
    <w:rsid w:val="3979742D"/>
    <w:rsid w:val="3B614A06"/>
    <w:rsid w:val="3DF5649C"/>
    <w:rsid w:val="3F7E58AA"/>
    <w:rsid w:val="401732FC"/>
    <w:rsid w:val="404646FF"/>
    <w:rsid w:val="40AF3002"/>
    <w:rsid w:val="43074087"/>
    <w:rsid w:val="43302F8E"/>
    <w:rsid w:val="43CB6293"/>
    <w:rsid w:val="459145E8"/>
    <w:rsid w:val="46893FC3"/>
    <w:rsid w:val="474E5E30"/>
    <w:rsid w:val="479E2AB7"/>
    <w:rsid w:val="481B5145"/>
    <w:rsid w:val="48E434D8"/>
    <w:rsid w:val="4A5B385D"/>
    <w:rsid w:val="4C8675D7"/>
    <w:rsid w:val="4E66175A"/>
    <w:rsid w:val="4F5B179A"/>
    <w:rsid w:val="51CE601A"/>
    <w:rsid w:val="530C26C4"/>
    <w:rsid w:val="53583A17"/>
    <w:rsid w:val="53AD0F0B"/>
    <w:rsid w:val="551F72BD"/>
    <w:rsid w:val="5626491B"/>
    <w:rsid w:val="567513FA"/>
    <w:rsid w:val="567540C7"/>
    <w:rsid w:val="5883603D"/>
    <w:rsid w:val="58F45F3B"/>
    <w:rsid w:val="5A3344D6"/>
    <w:rsid w:val="61D069FB"/>
    <w:rsid w:val="628F2E15"/>
    <w:rsid w:val="636366F1"/>
    <w:rsid w:val="667F11F2"/>
    <w:rsid w:val="6932556A"/>
    <w:rsid w:val="69947BD6"/>
    <w:rsid w:val="6D9A5490"/>
    <w:rsid w:val="6E6A1AF7"/>
    <w:rsid w:val="6FAF4EC6"/>
    <w:rsid w:val="70E214BA"/>
    <w:rsid w:val="710B13DA"/>
    <w:rsid w:val="710F762D"/>
    <w:rsid w:val="71420266"/>
    <w:rsid w:val="72152870"/>
    <w:rsid w:val="741133A5"/>
    <w:rsid w:val="74A9680D"/>
    <w:rsid w:val="75633025"/>
    <w:rsid w:val="76F660ED"/>
    <w:rsid w:val="781B468A"/>
    <w:rsid w:val="790B0BF5"/>
    <w:rsid w:val="79E87C87"/>
    <w:rsid w:val="7A10351C"/>
    <w:rsid w:val="7B2168DD"/>
    <w:rsid w:val="7B355411"/>
    <w:rsid w:val="7E0307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7"/>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2">
    <w:name w:val="heading 1"/>
    <w:basedOn w:val="1"/>
    <w:next w:val="1"/>
    <w:qFormat/>
    <w:uiPriority w:val="1"/>
    <w:pPr>
      <w:spacing w:before="55"/>
      <w:ind w:right="149"/>
      <w:jc w:val="center"/>
      <w:outlineLvl w:val="1"/>
    </w:pPr>
    <w:rPr>
      <w:rFonts w:ascii="宋体" w:hAnsi="宋体" w:eastAsia="宋体" w:cs="宋体"/>
      <w:b/>
      <w:bCs/>
      <w:sz w:val="32"/>
      <w:szCs w:val="32"/>
      <w:lang w:val="zh-CN" w:eastAsia="zh-CN" w:bidi="zh-CN"/>
    </w:rPr>
  </w:style>
  <w:style w:type="paragraph" w:styleId="3">
    <w:name w:val="heading 2"/>
    <w:basedOn w:val="1"/>
    <w:next w:val="1"/>
    <w:qFormat/>
    <w:uiPriority w:val="1"/>
    <w:pPr>
      <w:spacing w:line="340" w:lineRule="exact"/>
      <w:ind w:left="20"/>
      <w:outlineLvl w:val="2"/>
    </w:pPr>
    <w:rPr>
      <w:rFonts w:ascii="仿宋" w:hAnsi="仿宋" w:eastAsia="仿宋" w:cs="仿宋"/>
      <w:b/>
      <w:bCs/>
      <w:sz w:val="30"/>
      <w:szCs w:val="30"/>
      <w:lang w:val="zh-CN" w:eastAsia="zh-CN" w:bidi="zh-CN"/>
    </w:rPr>
  </w:style>
  <w:style w:type="paragraph" w:styleId="4">
    <w:name w:val="heading 3"/>
    <w:basedOn w:val="1"/>
    <w:next w:val="1"/>
    <w:qFormat/>
    <w:uiPriority w:val="1"/>
    <w:pPr>
      <w:spacing w:before="58"/>
      <w:ind w:right="3"/>
      <w:jc w:val="center"/>
      <w:outlineLvl w:val="3"/>
    </w:pPr>
    <w:rPr>
      <w:rFonts w:ascii="黑体" w:hAnsi="黑体" w:eastAsia="黑体" w:cs="黑体"/>
      <w:sz w:val="30"/>
      <w:szCs w:val="30"/>
      <w:lang w:val="zh-CN" w:eastAsia="zh-CN" w:bidi="zh-CN"/>
    </w:rPr>
  </w:style>
  <w:style w:type="paragraph" w:styleId="5">
    <w:name w:val="heading 4"/>
    <w:basedOn w:val="1"/>
    <w:next w:val="1"/>
    <w:qFormat/>
    <w:uiPriority w:val="1"/>
    <w:pPr>
      <w:outlineLvl w:val="4"/>
    </w:pPr>
    <w:rPr>
      <w:rFonts w:ascii="黑体" w:hAnsi="黑体" w:eastAsia="黑体" w:cs="黑体"/>
      <w:sz w:val="28"/>
      <w:szCs w:val="28"/>
      <w:lang w:val="zh-CN" w:eastAsia="zh-CN" w:bidi="zh-CN"/>
    </w:rPr>
  </w:style>
  <w:style w:type="paragraph" w:styleId="6">
    <w:name w:val="heading 5"/>
    <w:basedOn w:val="1"/>
    <w:next w:val="1"/>
    <w:qFormat/>
    <w:uiPriority w:val="1"/>
    <w:pPr>
      <w:ind w:left="660"/>
      <w:outlineLvl w:val="5"/>
    </w:pPr>
    <w:rPr>
      <w:rFonts w:ascii="宋体" w:hAnsi="宋体" w:eastAsia="宋体" w:cs="宋体"/>
      <w:b/>
      <w:bCs/>
      <w:sz w:val="24"/>
      <w:szCs w:val="24"/>
      <w:lang w:val="zh-CN" w:eastAsia="zh-CN" w:bidi="zh-CN"/>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7">
    <w:name w:val="Salutation"/>
    <w:basedOn w:val="1"/>
    <w:next w:val="1"/>
    <w:qFormat/>
    <w:uiPriority w:val="0"/>
    <w:pPr>
      <w:jc w:val="both"/>
      <w:textAlignment w:val="baseline"/>
    </w:pPr>
    <w:rPr>
      <w:rFonts w:ascii="宋体" w:eastAsia="仿宋_GB2312"/>
      <w:kern w:val="2"/>
      <w:sz w:val="21"/>
      <w:szCs w:val="20"/>
      <w:lang w:val="en-US" w:eastAsia="zh-CN" w:bidi="ar-SA"/>
    </w:rPr>
  </w:style>
  <w:style w:type="paragraph" w:styleId="8">
    <w:name w:val="Body Text"/>
    <w:basedOn w:val="1"/>
    <w:qFormat/>
    <w:uiPriority w:val="1"/>
    <w:rPr>
      <w:rFonts w:ascii="宋体" w:hAnsi="宋体" w:eastAsia="宋体" w:cs="宋体"/>
      <w:sz w:val="24"/>
      <w:szCs w:val="24"/>
      <w:lang w:val="zh-CN" w:eastAsia="zh-CN" w:bidi="zh-CN"/>
    </w:rPr>
  </w:style>
  <w:style w:type="paragraph" w:styleId="9">
    <w:name w:val="toc 3"/>
    <w:basedOn w:val="1"/>
    <w:next w:val="1"/>
    <w:qFormat/>
    <w:uiPriority w:val="0"/>
    <w:pPr>
      <w:ind w:left="840" w:leftChars="400"/>
    </w:pPr>
  </w:style>
  <w:style w:type="paragraph" w:styleId="10">
    <w:name w:val="Date"/>
    <w:basedOn w:val="1"/>
    <w:next w:val="1"/>
    <w:qFormat/>
    <w:uiPriority w:val="0"/>
    <w:pPr>
      <w:ind w:left="100" w:leftChars="2500"/>
      <w:jc w:val="both"/>
      <w:textAlignment w:val="baseline"/>
    </w:pPr>
  </w:style>
  <w:style w:type="paragraph" w:styleId="11">
    <w:name w:val="footer"/>
    <w:basedOn w:val="1"/>
    <w:link w:val="53"/>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12">
    <w:name w:val="header"/>
    <w:basedOn w:val="1"/>
    <w:link w:val="35"/>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Title"/>
    <w:basedOn w:val="1"/>
    <w:next w:val="1"/>
    <w:qFormat/>
    <w:uiPriority w:val="0"/>
    <w:pPr>
      <w:spacing w:before="240" w:after="60"/>
      <w:jc w:val="center"/>
      <w:textAlignment w:val="baseline"/>
    </w:pPr>
    <w:rPr>
      <w:rFonts w:ascii="Arial" w:hAnsi="Arial" w:eastAsia="宋体" w:cs="Arial"/>
      <w:b/>
      <w:bCs/>
      <w:kern w:val="2"/>
      <w:sz w:val="32"/>
      <w:szCs w:val="32"/>
      <w:lang w:val="en-US" w:eastAsia="zh-CN" w:bidi="ar-SA"/>
    </w:rPr>
  </w:style>
  <w:style w:type="character" w:styleId="18">
    <w:name w:val="Strong"/>
    <w:basedOn w:val="19"/>
    <w:link w:val="1"/>
    <w:qFormat/>
    <w:uiPriority w:val="0"/>
  </w:style>
  <w:style w:type="character" w:customStyle="1" w:styleId="19">
    <w:name w:val="NormalCharacter"/>
    <w:link w:val="1"/>
    <w:semiHidden/>
    <w:qFormat/>
    <w:uiPriority w:val="0"/>
  </w:style>
  <w:style w:type="character" w:styleId="20">
    <w:name w:val="FollowedHyperlink"/>
    <w:basedOn w:val="19"/>
    <w:link w:val="1"/>
    <w:qFormat/>
    <w:uiPriority w:val="0"/>
    <w:rPr>
      <w:color w:val="333333"/>
    </w:rPr>
  </w:style>
  <w:style w:type="character" w:styleId="21">
    <w:name w:val="Emphasis"/>
    <w:basedOn w:val="19"/>
    <w:link w:val="1"/>
    <w:qFormat/>
    <w:uiPriority w:val="0"/>
  </w:style>
  <w:style w:type="character" w:styleId="22">
    <w:name w:val="Hyperlink"/>
    <w:basedOn w:val="19"/>
    <w:link w:val="1"/>
    <w:qFormat/>
    <w:uiPriority w:val="0"/>
    <w:rPr>
      <w:color w:val="333333"/>
    </w:rPr>
  </w:style>
  <w:style w:type="paragraph" w:customStyle="1" w:styleId="23">
    <w:name w:val="Heading1"/>
    <w:basedOn w:val="1"/>
    <w:next w:val="1"/>
    <w:link w:val="36"/>
    <w:qFormat/>
    <w:uiPriority w:val="0"/>
    <w:pPr>
      <w:keepNext/>
      <w:keepLines/>
      <w:spacing w:line="360" w:lineRule="auto"/>
      <w:jc w:val="both"/>
      <w:textAlignment w:val="baseline"/>
    </w:pPr>
    <w:rPr>
      <w:rFonts w:cs="Times New Roman"/>
      <w:b/>
      <w:bCs/>
      <w:kern w:val="44"/>
      <w:sz w:val="32"/>
      <w:szCs w:val="44"/>
      <w:lang w:val="en-US" w:eastAsia="zh-CN" w:bidi="ar-SA"/>
    </w:rPr>
  </w:style>
  <w:style w:type="paragraph" w:customStyle="1" w:styleId="24">
    <w:name w:val="Heading2"/>
    <w:basedOn w:val="1"/>
    <w:next w:val="1"/>
    <w:qFormat/>
    <w:uiPriority w:val="0"/>
    <w:pPr>
      <w:keepNext/>
      <w:keepLines/>
      <w:spacing w:before="260" w:after="260" w:line="415" w:lineRule="auto"/>
      <w:jc w:val="both"/>
      <w:textAlignment w:val="baseline"/>
    </w:pPr>
    <w:rPr>
      <w:rFonts w:ascii="Arial" w:hAnsi="Arial" w:eastAsia="黑体" w:cs="Times New Roman"/>
      <w:b/>
      <w:bCs/>
      <w:kern w:val="2"/>
      <w:sz w:val="32"/>
      <w:szCs w:val="32"/>
      <w:lang w:val="en-US" w:eastAsia="zh-CN" w:bidi="ar-SA"/>
    </w:rPr>
  </w:style>
  <w:style w:type="paragraph" w:customStyle="1" w:styleId="25">
    <w:name w:val="Heading3"/>
    <w:basedOn w:val="1"/>
    <w:next w:val="1"/>
    <w:link w:val="56"/>
    <w:qFormat/>
    <w:uiPriority w:val="0"/>
    <w:pPr>
      <w:keepNext/>
      <w:keepLines/>
      <w:spacing w:before="260" w:after="260" w:line="416" w:lineRule="auto"/>
      <w:jc w:val="both"/>
      <w:textAlignment w:val="baseline"/>
    </w:pPr>
    <w:rPr>
      <w:rFonts w:cs="Times New Roman"/>
      <w:b/>
      <w:bCs/>
      <w:kern w:val="2"/>
      <w:sz w:val="32"/>
      <w:szCs w:val="32"/>
      <w:lang w:val="en-US" w:eastAsia="zh-CN" w:bidi="ar-SA"/>
    </w:rPr>
  </w:style>
  <w:style w:type="paragraph" w:customStyle="1" w:styleId="26">
    <w:name w:val="Heading4"/>
    <w:basedOn w:val="1"/>
    <w:next w:val="1"/>
    <w:qFormat/>
    <w:uiPriority w:val="0"/>
    <w:pPr>
      <w:keepNext/>
      <w:keepLines/>
      <w:spacing w:before="280" w:after="290" w:line="376" w:lineRule="auto"/>
      <w:jc w:val="both"/>
      <w:textAlignment w:val="baseline"/>
    </w:pPr>
    <w:rPr>
      <w:rFonts w:ascii="Arial" w:hAnsi="Arial" w:eastAsia="黑体" w:cs="Times New Roman"/>
      <w:b/>
      <w:bCs/>
      <w:kern w:val="2"/>
      <w:sz w:val="28"/>
      <w:szCs w:val="28"/>
      <w:lang w:val="en-US" w:eastAsia="zh-CN" w:bidi="ar-SA"/>
    </w:rPr>
  </w:style>
  <w:style w:type="paragraph" w:customStyle="1" w:styleId="27">
    <w:name w:val="Heading5"/>
    <w:basedOn w:val="1"/>
    <w:next w:val="1"/>
    <w:qFormat/>
    <w:uiPriority w:val="0"/>
    <w:pPr>
      <w:keepNext/>
      <w:keepLines/>
      <w:widowControl/>
      <w:spacing w:before="120" w:after="120" w:line="360" w:lineRule="auto"/>
      <w:ind w:firstLine="499"/>
      <w:jc w:val="left"/>
      <w:textAlignment w:val="baseline"/>
    </w:pPr>
    <w:rPr>
      <w:rFonts w:ascii="宋体" w:hAnsi="宋体"/>
      <w:b/>
      <w:kern w:val="0"/>
      <w:sz w:val="24"/>
      <w:szCs w:val="20"/>
      <w:lang w:val="en-US" w:eastAsia="zh-CN" w:bidi="ar-SA"/>
    </w:rPr>
  </w:style>
  <w:style w:type="paragraph" w:customStyle="1" w:styleId="28">
    <w:name w:val="Heading6"/>
    <w:basedOn w:val="1"/>
    <w:next w:val="1"/>
    <w:qFormat/>
    <w:uiPriority w:val="0"/>
    <w:pPr>
      <w:keepNext/>
      <w:keepLines/>
      <w:widowControl/>
      <w:spacing w:before="240" w:after="64" w:line="319" w:lineRule="auto"/>
      <w:jc w:val="left"/>
      <w:textAlignment w:val="baseline"/>
    </w:pPr>
    <w:rPr>
      <w:rFonts w:ascii="Arial" w:hAnsi="Arial" w:eastAsia="黑体" w:cs="Times New Roman"/>
      <w:b/>
      <w:bCs/>
      <w:kern w:val="0"/>
      <w:sz w:val="24"/>
      <w:szCs w:val="24"/>
      <w:lang w:val="en-US" w:eastAsia="zh-CN" w:bidi="ar-SA"/>
    </w:rPr>
  </w:style>
  <w:style w:type="paragraph" w:customStyle="1" w:styleId="29">
    <w:name w:val="Heading7"/>
    <w:basedOn w:val="1"/>
    <w:next w:val="1"/>
    <w:qFormat/>
    <w:uiPriority w:val="0"/>
    <w:pPr>
      <w:keepNext/>
      <w:keepLines/>
      <w:widowControl/>
      <w:spacing w:before="240" w:after="64" w:line="319" w:lineRule="auto"/>
      <w:jc w:val="left"/>
      <w:textAlignment w:val="baseline"/>
    </w:pPr>
    <w:rPr>
      <w:rFonts w:cs="Times New Roman"/>
      <w:b/>
      <w:bCs/>
      <w:kern w:val="0"/>
      <w:sz w:val="24"/>
      <w:szCs w:val="24"/>
      <w:lang w:val="en-US" w:eastAsia="zh-CN" w:bidi="ar-SA"/>
    </w:rPr>
  </w:style>
  <w:style w:type="paragraph" w:customStyle="1" w:styleId="30">
    <w:name w:val="Heading8"/>
    <w:basedOn w:val="1"/>
    <w:next w:val="1"/>
    <w:qFormat/>
    <w:uiPriority w:val="0"/>
    <w:pPr>
      <w:keepNext/>
      <w:keepLines/>
      <w:widowControl/>
      <w:spacing w:before="240" w:after="64" w:line="319" w:lineRule="auto"/>
      <w:jc w:val="left"/>
      <w:textAlignment w:val="baseline"/>
    </w:pPr>
    <w:rPr>
      <w:rFonts w:ascii="Arial" w:hAnsi="Arial" w:eastAsia="黑体"/>
      <w:kern w:val="0"/>
      <w:sz w:val="24"/>
      <w:szCs w:val="24"/>
      <w:lang w:val="en-US" w:eastAsia="zh-CN" w:bidi="ar-SA"/>
    </w:rPr>
  </w:style>
  <w:style w:type="paragraph" w:customStyle="1" w:styleId="31">
    <w:name w:val="Heading9"/>
    <w:basedOn w:val="1"/>
    <w:next w:val="1"/>
    <w:qFormat/>
    <w:uiPriority w:val="0"/>
    <w:pPr>
      <w:keepNext/>
      <w:keepLines/>
      <w:widowControl/>
      <w:spacing w:before="240" w:after="64" w:line="319" w:lineRule="auto"/>
      <w:jc w:val="left"/>
      <w:textAlignment w:val="baseline"/>
    </w:pPr>
    <w:rPr>
      <w:rFonts w:ascii="Arial" w:hAnsi="Arial" w:eastAsia="黑体"/>
      <w:kern w:val="0"/>
      <w:sz w:val="21"/>
      <w:szCs w:val="21"/>
      <w:lang w:val="en-US" w:eastAsia="zh-CN" w:bidi="ar-SA"/>
    </w:rPr>
  </w:style>
  <w:style w:type="table" w:customStyle="1" w:styleId="32">
    <w:name w:val="TableNormal"/>
    <w:semiHidden/>
    <w:qFormat/>
    <w:uiPriority w:val="0"/>
  </w:style>
  <w:style w:type="character" w:customStyle="1" w:styleId="33">
    <w:name w:val="UserStyle_0"/>
    <w:link w:val="34"/>
    <w:qFormat/>
    <w:uiPriority w:val="0"/>
    <w:rPr>
      <w:rFonts w:eastAsia="宋体"/>
      <w:lang w:bidi="ar-SA"/>
    </w:rPr>
  </w:style>
  <w:style w:type="paragraph" w:customStyle="1" w:styleId="34">
    <w:name w:val="AnnotationText"/>
    <w:basedOn w:val="1"/>
    <w:link w:val="33"/>
    <w:qFormat/>
    <w:uiPriority w:val="0"/>
    <w:pPr>
      <w:jc w:val="left"/>
      <w:textAlignment w:val="baseline"/>
    </w:pPr>
    <w:rPr>
      <w:kern w:val="0"/>
      <w:sz w:val="20"/>
      <w:szCs w:val="20"/>
      <w:lang w:val="en-US" w:eastAsia="zh-CN" w:bidi="ar-SA"/>
    </w:rPr>
  </w:style>
  <w:style w:type="character" w:customStyle="1" w:styleId="35">
    <w:name w:val="UserStyle_1"/>
    <w:link w:val="12"/>
    <w:qFormat/>
    <w:uiPriority w:val="0"/>
    <w:rPr>
      <w:rFonts w:eastAsia="宋体"/>
      <w:kern w:val="2"/>
      <w:sz w:val="18"/>
      <w:szCs w:val="18"/>
      <w:lang w:val="en-US" w:eastAsia="zh-CN" w:bidi="ar-SA"/>
    </w:rPr>
  </w:style>
  <w:style w:type="character" w:customStyle="1" w:styleId="36">
    <w:name w:val="UserStyle_2"/>
    <w:link w:val="23"/>
    <w:qFormat/>
    <w:uiPriority w:val="0"/>
    <w:rPr>
      <w:rFonts w:eastAsia="宋体" w:cs="Times New Roman"/>
      <w:b/>
      <w:bCs/>
      <w:kern w:val="44"/>
      <w:sz w:val="32"/>
      <w:szCs w:val="44"/>
      <w:lang w:bidi="ar-SA"/>
    </w:rPr>
  </w:style>
  <w:style w:type="character" w:customStyle="1" w:styleId="37">
    <w:name w:val="UserStyle_3"/>
    <w:link w:val="1"/>
    <w:qFormat/>
    <w:uiPriority w:val="0"/>
    <w:rPr>
      <w:rFonts w:ascii="宋体" w:hAnsi="宋体" w:eastAsia="宋体"/>
      <w:kern w:val="2"/>
      <w:sz w:val="21"/>
      <w:szCs w:val="24"/>
      <w:lang w:val="en-US" w:eastAsia="zh-CN" w:bidi="ar-SA"/>
    </w:rPr>
  </w:style>
  <w:style w:type="character" w:customStyle="1" w:styleId="38">
    <w:name w:val="UserStyle_4"/>
    <w:link w:val="39"/>
    <w:qFormat/>
    <w:uiPriority w:val="0"/>
    <w:rPr>
      <w:kern w:val="2"/>
      <w:sz w:val="18"/>
      <w:szCs w:val="18"/>
      <w:lang w:bidi="ar-SA"/>
    </w:rPr>
  </w:style>
  <w:style w:type="paragraph" w:customStyle="1" w:styleId="39">
    <w:name w:val="Acetate"/>
    <w:basedOn w:val="1"/>
    <w:link w:val="38"/>
    <w:qFormat/>
    <w:uiPriority w:val="0"/>
    <w:pPr>
      <w:jc w:val="both"/>
      <w:textAlignment w:val="baseline"/>
    </w:pPr>
    <w:rPr>
      <w:kern w:val="2"/>
      <w:sz w:val="18"/>
      <w:szCs w:val="18"/>
      <w:lang w:val="en-US" w:eastAsia="zh-CN" w:bidi="ar-SA"/>
    </w:rPr>
  </w:style>
  <w:style w:type="character" w:customStyle="1" w:styleId="40">
    <w:name w:val="UserStyle_5"/>
    <w:link w:val="41"/>
    <w:semiHidden/>
    <w:qFormat/>
    <w:uiPriority w:val="0"/>
    <w:rPr>
      <w:rFonts w:eastAsia="宋体" w:cs="Times New Roman"/>
      <w:b/>
      <w:bCs/>
      <w:lang w:bidi="ar-SA"/>
    </w:rPr>
  </w:style>
  <w:style w:type="paragraph" w:customStyle="1" w:styleId="41">
    <w:name w:val="AnnotationSubject"/>
    <w:basedOn w:val="34"/>
    <w:next w:val="34"/>
    <w:link w:val="40"/>
    <w:qFormat/>
    <w:uiPriority w:val="0"/>
    <w:pPr>
      <w:jc w:val="left"/>
      <w:textAlignment w:val="baseline"/>
    </w:pPr>
    <w:rPr>
      <w:rFonts w:cs="Times New Roman"/>
      <w:b/>
      <w:bCs/>
      <w:kern w:val="0"/>
      <w:sz w:val="20"/>
      <w:szCs w:val="20"/>
      <w:lang w:val="en-US" w:eastAsia="zh-CN" w:bidi="ar-SA"/>
    </w:rPr>
  </w:style>
  <w:style w:type="character" w:customStyle="1" w:styleId="42">
    <w:name w:val="AnnotationReference"/>
    <w:link w:val="1"/>
    <w:qFormat/>
    <w:uiPriority w:val="0"/>
    <w:rPr>
      <w:sz w:val="21"/>
      <w:szCs w:val="21"/>
    </w:rPr>
  </w:style>
  <w:style w:type="character" w:customStyle="1" w:styleId="43">
    <w:name w:val="HtmlCode"/>
    <w:basedOn w:val="19"/>
    <w:link w:val="1"/>
    <w:qFormat/>
    <w:uiPriority w:val="0"/>
    <w:rPr>
      <w:rFonts w:ascii="monospace" w:hAnsi="monospace" w:eastAsia="monospace"/>
      <w:sz w:val="20"/>
    </w:rPr>
  </w:style>
  <w:style w:type="character" w:customStyle="1" w:styleId="44">
    <w:name w:val="PageNumber"/>
    <w:basedOn w:val="19"/>
    <w:link w:val="1"/>
    <w:qFormat/>
    <w:uiPriority w:val="0"/>
  </w:style>
  <w:style w:type="character" w:customStyle="1" w:styleId="45">
    <w:name w:val="HtmlVar"/>
    <w:basedOn w:val="19"/>
    <w:link w:val="1"/>
    <w:qFormat/>
    <w:uiPriority w:val="0"/>
  </w:style>
  <w:style w:type="character" w:customStyle="1" w:styleId="46">
    <w:name w:val="HtmlCite"/>
    <w:basedOn w:val="19"/>
    <w:link w:val="1"/>
    <w:qFormat/>
    <w:uiPriority w:val="0"/>
  </w:style>
  <w:style w:type="character" w:customStyle="1" w:styleId="47">
    <w:name w:val="HtmlKbd"/>
    <w:basedOn w:val="19"/>
    <w:link w:val="1"/>
    <w:qFormat/>
    <w:uiPriority w:val="0"/>
    <w:rPr>
      <w:rFonts w:ascii="monospace" w:hAnsi="monospace" w:eastAsia="monospace"/>
      <w:sz w:val="20"/>
    </w:rPr>
  </w:style>
  <w:style w:type="character" w:customStyle="1" w:styleId="48">
    <w:name w:val="HtmlDfn"/>
    <w:basedOn w:val="19"/>
    <w:link w:val="1"/>
    <w:qFormat/>
    <w:uiPriority w:val="0"/>
  </w:style>
  <w:style w:type="character" w:customStyle="1" w:styleId="49">
    <w:name w:val="htmlSamp"/>
    <w:basedOn w:val="19"/>
    <w:link w:val="1"/>
    <w:qFormat/>
    <w:uiPriority w:val="0"/>
    <w:rPr>
      <w:rFonts w:ascii="monospace" w:hAnsi="monospace" w:eastAsia="monospace"/>
    </w:rPr>
  </w:style>
  <w:style w:type="character" w:customStyle="1" w:styleId="50">
    <w:name w:val="HtmlAcronym"/>
    <w:basedOn w:val="19"/>
    <w:link w:val="1"/>
    <w:qFormat/>
    <w:uiPriority w:val="0"/>
  </w:style>
  <w:style w:type="character" w:customStyle="1" w:styleId="51">
    <w:name w:val="HtmlTt"/>
    <w:basedOn w:val="19"/>
    <w:link w:val="1"/>
    <w:qFormat/>
    <w:uiPriority w:val="0"/>
    <w:rPr>
      <w:rFonts w:ascii="monospace" w:hAnsi="monospace" w:eastAsia="monospace"/>
      <w:sz w:val="20"/>
    </w:rPr>
  </w:style>
  <w:style w:type="character" w:customStyle="1" w:styleId="52">
    <w:name w:val="UserStyle_6"/>
    <w:link w:val="1"/>
    <w:qFormat/>
    <w:uiPriority w:val="0"/>
    <w:rPr>
      <w:rFonts w:ascii="宋体" w:hAnsi="Courier New" w:eastAsia="仿宋_GB2312"/>
      <w:sz w:val="32"/>
    </w:rPr>
  </w:style>
  <w:style w:type="character" w:customStyle="1" w:styleId="53">
    <w:name w:val="UserStyle_7"/>
    <w:link w:val="11"/>
    <w:qFormat/>
    <w:uiPriority w:val="0"/>
    <w:rPr>
      <w:rFonts w:eastAsia="宋体"/>
      <w:kern w:val="2"/>
      <w:sz w:val="18"/>
      <w:szCs w:val="18"/>
      <w:lang w:val="en-US" w:eastAsia="zh-CN" w:bidi="ar-SA"/>
    </w:rPr>
  </w:style>
  <w:style w:type="character" w:customStyle="1" w:styleId="54">
    <w:name w:val="UserStyle_8"/>
    <w:link w:val="55"/>
    <w:qFormat/>
    <w:uiPriority w:val="0"/>
    <w:rPr>
      <w:rFonts w:ascii="宋体" w:hAnsi="Courier New" w:eastAsia="宋体"/>
      <w:kern w:val="2"/>
      <w:sz w:val="21"/>
      <w:lang w:val="en-US" w:eastAsia="zh-CN" w:bidi="ar-SA"/>
    </w:rPr>
  </w:style>
  <w:style w:type="paragraph" w:customStyle="1" w:styleId="55">
    <w:name w:val="PlainText"/>
    <w:basedOn w:val="1"/>
    <w:link w:val="54"/>
    <w:qFormat/>
    <w:uiPriority w:val="0"/>
    <w:pPr>
      <w:jc w:val="both"/>
      <w:textAlignment w:val="baseline"/>
    </w:pPr>
    <w:rPr>
      <w:rFonts w:ascii="宋体" w:hAnsi="Courier New"/>
      <w:kern w:val="2"/>
      <w:sz w:val="21"/>
      <w:szCs w:val="20"/>
      <w:lang w:val="en-US" w:eastAsia="zh-CN" w:bidi="ar-SA"/>
    </w:rPr>
  </w:style>
  <w:style w:type="character" w:customStyle="1" w:styleId="56">
    <w:name w:val="UserStyle_9"/>
    <w:link w:val="25"/>
    <w:qFormat/>
    <w:uiPriority w:val="0"/>
    <w:rPr>
      <w:rFonts w:eastAsia="宋体" w:cs="Times New Roman"/>
      <w:b/>
      <w:bCs/>
      <w:kern w:val="2"/>
      <w:sz w:val="32"/>
      <w:szCs w:val="32"/>
      <w:lang w:val="en-US" w:eastAsia="zh-CN" w:bidi="ar-SA"/>
    </w:rPr>
  </w:style>
  <w:style w:type="character" w:customStyle="1" w:styleId="57">
    <w:name w:val="UserStyle_10"/>
    <w:link w:val="1"/>
    <w:qFormat/>
    <w:uiPriority w:val="0"/>
    <w:rPr>
      <w:rFonts w:cs="Times New Roman"/>
      <w:b/>
      <w:bCs/>
      <w:kern w:val="2"/>
      <w:sz w:val="24"/>
      <w:szCs w:val="32"/>
    </w:rPr>
  </w:style>
  <w:style w:type="paragraph" w:customStyle="1" w:styleId="58">
    <w:name w:val="UserStyle_11"/>
    <w:basedOn w:val="1"/>
    <w:qFormat/>
    <w:uiPriority w:val="0"/>
    <w:pPr>
      <w:ind w:left="111" w:firstLine="420"/>
      <w:jc w:val="both"/>
      <w:textAlignment w:val="baseline"/>
    </w:pPr>
    <w:rPr>
      <w:rFonts w:ascii="宋体" w:hAnsi="宋体" w:eastAsia="宋体"/>
      <w:kern w:val="2"/>
      <w:sz w:val="21"/>
      <w:szCs w:val="24"/>
      <w:lang w:val="zh-TW" w:eastAsia="zh-TW" w:bidi="zh-TW"/>
    </w:rPr>
  </w:style>
  <w:style w:type="paragraph" w:customStyle="1" w:styleId="59">
    <w:name w:val="TOC8"/>
    <w:basedOn w:val="1"/>
    <w:next w:val="1"/>
    <w:qFormat/>
    <w:uiPriority w:val="0"/>
    <w:pPr>
      <w:ind w:left="2940" w:leftChars="1400"/>
      <w:jc w:val="both"/>
      <w:textAlignment w:val="baseline"/>
    </w:pPr>
  </w:style>
  <w:style w:type="paragraph" w:customStyle="1" w:styleId="60">
    <w:name w:val="NavPane"/>
    <w:basedOn w:val="1"/>
    <w:semiHidden/>
    <w:qFormat/>
    <w:uiPriority w:val="0"/>
    <w:pPr>
      <w:shd w:val="clear" w:color="auto" w:fill="000080"/>
      <w:jc w:val="both"/>
      <w:textAlignment w:val="baseline"/>
    </w:pPr>
  </w:style>
  <w:style w:type="paragraph" w:customStyle="1" w:styleId="61">
    <w:name w:val="UserStyle_12"/>
    <w:basedOn w:val="10"/>
    <w:qFormat/>
    <w:uiPriority w:val="0"/>
    <w:pPr>
      <w:ind w:left="0" w:leftChars="0"/>
      <w:jc w:val="both"/>
      <w:textAlignment w:val="baseline"/>
    </w:pPr>
    <w:rPr>
      <w:rFonts w:ascii="仿宋_GB2312" w:hAnsi="AvantGarde Bk BT" w:eastAsia="仿宋_GB2312"/>
      <w:kern w:val="0"/>
      <w:sz w:val="28"/>
      <w:szCs w:val="20"/>
    </w:rPr>
  </w:style>
  <w:style w:type="paragraph" w:customStyle="1" w:styleId="62">
    <w:name w:val="UserStyle_13"/>
    <w:basedOn w:val="1"/>
    <w:qFormat/>
    <w:uiPriority w:val="0"/>
    <w:pPr>
      <w:snapToGrid w:val="0"/>
      <w:spacing w:line="320" w:lineRule="exact"/>
      <w:jc w:val="center"/>
      <w:textAlignment w:val="baseline"/>
    </w:pPr>
    <w:rPr>
      <w:rFonts w:ascii="Calibri" w:hAnsi="Calibri"/>
      <w:spacing w:val="20"/>
      <w:kern w:val="28"/>
      <w:sz w:val="21"/>
      <w:szCs w:val="20"/>
      <w:lang w:val="en-US" w:eastAsia="zh-CN" w:bidi="ar-SA"/>
    </w:rPr>
  </w:style>
  <w:style w:type="paragraph" w:customStyle="1" w:styleId="63">
    <w:name w:val="UserStyle_14"/>
    <w:qFormat/>
    <w:uiPriority w:val="0"/>
    <w:pPr>
      <w:jc w:val="both"/>
      <w:textAlignment w:val="baseline"/>
    </w:pPr>
    <w:rPr>
      <w:rFonts w:ascii="Times New Roman" w:hAnsi="Times New Roman" w:eastAsia="宋体" w:cstheme="minorBidi"/>
      <w:kern w:val="2"/>
      <w:sz w:val="21"/>
      <w:lang w:val="en-US" w:eastAsia="zh-CN" w:bidi="ar-SA"/>
    </w:rPr>
  </w:style>
  <w:style w:type="paragraph" w:customStyle="1" w:styleId="64">
    <w:name w:val="UserStyle_15"/>
    <w:basedOn w:val="1"/>
    <w:qFormat/>
    <w:uiPriority w:val="0"/>
    <w:pPr>
      <w:widowControl/>
      <w:jc w:val="both"/>
      <w:textAlignment w:val="baseline"/>
    </w:pPr>
    <w:rPr>
      <w:kern w:val="0"/>
      <w:sz w:val="21"/>
      <w:szCs w:val="21"/>
      <w:lang w:val="en-US" w:eastAsia="zh-CN" w:bidi="ar-SA"/>
    </w:rPr>
  </w:style>
  <w:style w:type="paragraph" w:customStyle="1" w:styleId="65">
    <w:name w:val="UserStyle_16"/>
    <w:basedOn w:val="1"/>
    <w:qFormat/>
    <w:uiPriority w:val="0"/>
    <w:pPr>
      <w:spacing w:before="120" w:after="120" w:line="300" w:lineRule="auto"/>
      <w:jc w:val="both"/>
      <w:textAlignment w:val="baseline"/>
    </w:pPr>
    <w:rPr>
      <w:rFonts w:ascii="宋体" w:hAnsi="宋体"/>
      <w:b/>
      <w:kern w:val="2"/>
      <w:sz w:val="24"/>
      <w:szCs w:val="20"/>
      <w:lang w:val="en-US" w:eastAsia="zh-CN" w:bidi="ar-SA"/>
    </w:rPr>
  </w:style>
  <w:style w:type="paragraph" w:customStyle="1" w:styleId="66">
    <w:name w:val="UserStyle_17"/>
    <w:basedOn w:val="1"/>
    <w:qFormat/>
    <w:uiPriority w:val="0"/>
    <w:pPr>
      <w:widowControl/>
      <w:spacing w:before="0" w:after="0"/>
      <w:ind w:left="0" w:right="0"/>
      <w:jc w:val="both"/>
      <w:textAlignment w:val="baseline"/>
    </w:pPr>
    <w:rPr>
      <w:rFonts w:ascii="Times New Roman" w:hAnsi="Times New Roman" w:eastAsia="宋体"/>
      <w:kern w:val="0"/>
      <w:sz w:val="21"/>
      <w:szCs w:val="21"/>
      <w:lang w:val="en-US" w:eastAsia="zh-CN" w:bidi="ar-SA"/>
    </w:rPr>
  </w:style>
  <w:style w:type="paragraph" w:customStyle="1" w:styleId="67">
    <w:name w:val="BodyText"/>
    <w:basedOn w:val="1"/>
    <w:qFormat/>
    <w:uiPriority w:val="0"/>
    <w:pPr>
      <w:spacing w:line="360" w:lineRule="auto"/>
      <w:jc w:val="center"/>
      <w:textAlignment w:val="baseline"/>
    </w:pPr>
    <w:rPr>
      <w:rFonts w:ascii="宋体" w:hAnsi="宋体"/>
      <w:color w:val="FF0000"/>
      <w:kern w:val="2"/>
      <w:sz w:val="21"/>
      <w:szCs w:val="21"/>
      <w:lang w:val="en-US" w:eastAsia="zh-CN" w:bidi="ar-SA"/>
    </w:rPr>
  </w:style>
  <w:style w:type="paragraph" w:customStyle="1" w:styleId="68">
    <w:name w:val="UserStyle_18"/>
    <w:basedOn w:val="1"/>
    <w:qFormat/>
    <w:uiPriority w:val="0"/>
    <w:pPr>
      <w:jc w:val="both"/>
      <w:textAlignment w:val="baseline"/>
    </w:pPr>
    <w:rPr>
      <w:rFonts w:ascii="Tahoma" w:hAnsi="Tahoma" w:eastAsia="仿宋_GB2312"/>
      <w:kern w:val="2"/>
      <w:sz w:val="24"/>
      <w:szCs w:val="20"/>
      <w:lang w:val="en-US" w:eastAsia="zh-CN" w:bidi="ar-SA"/>
    </w:rPr>
  </w:style>
  <w:style w:type="paragraph" w:customStyle="1" w:styleId="69">
    <w:name w:val="TOC7"/>
    <w:basedOn w:val="1"/>
    <w:next w:val="1"/>
    <w:qFormat/>
    <w:uiPriority w:val="0"/>
    <w:pPr>
      <w:ind w:left="2520" w:leftChars="1200"/>
      <w:jc w:val="both"/>
      <w:textAlignment w:val="baseline"/>
    </w:pPr>
  </w:style>
  <w:style w:type="paragraph" w:customStyle="1" w:styleId="70">
    <w:name w:val="UserStyle_19"/>
    <w:basedOn w:val="23"/>
    <w:qFormat/>
    <w:uiPriority w:val="0"/>
    <w:pPr>
      <w:keepNext/>
      <w:keepLines/>
      <w:spacing w:before="100" w:beforeAutospacing="1" w:after="100" w:afterAutospacing="1" w:line="500" w:lineRule="exact"/>
      <w:jc w:val="center"/>
      <w:textAlignment w:val="baseline"/>
    </w:pPr>
    <w:rPr>
      <w:rFonts w:ascii="黑体" w:hAnsi="宋体" w:eastAsia="黑体" w:cs="宋体"/>
      <w:kern w:val="44"/>
      <w:sz w:val="32"/>
      <w:szCs w:val="20"/>
      <w:lang w:val="en-US" w:eastAsia="zh-CN" w:bidi="ar-SA"/>
    </w:rPr>
  </w:style>
  <w:style w:type="paragraph" w:customStyle="1" w:styleId="71">
    <w:name w:val="TOC1"/>
    <w:basedOn w:val="1"/>
    <w:next w:val="1"/>
    <w:qFormat/>
    <w:uiPriority w:val="0"/>
    <w:pPr>
      <w:tabs>
        <w:tab w:val="left" w:pos="1050"/>
        <w:tab w:val="right" w:leader="dot" w:pos="8380"/>
      </w:tabs>
      <w:jc w:val="center"/>
      <w:textAlignment w:val="baseline"/>
    </w:pPr>
  </w:style>
  <w:style w:type="paragraph" w:customStyle="1" w:styleId="72">
    <w:name w:val="NormalIndent"/>
    <w:basedOn w:val="1"/>
    <w:qFormat/>
    <w:uiPriority w:val="0"/>
    <w:pPr>
      <w:spacing w:line="360" w:lineRule="atLeast"/>
      <w:ind w:firstLine="420"/>
      <w:jc w:val="both"/>
      <w:textAlignment w:val="baseline"/>
    </w:pPr>
    <w:rPr>
      <w:kern w:val="2"/>
      <w:sz w:val="21"/>
      <w:szCs w:val="20"/>
      <w:lang w:val="en-US" w:eastAsia="zh-CN" w:bidi="ar-SA"/>
    </w:rPr>
  </w:style>
  <w:style w:type="paragraph" w:customStyle="1" w:styleId="73">
    <w:name w:val="BodyTextIndent2"/>
    <w:basedOn w:val="1"/>
    <w:qFormat/>
    <w:uiPriority w:val="0"/>
    <w:pPr>
      <w:spacing w:line="360" w:lineRule="auto"/>
      <w:ind w:firstLine="420" w:firstLineChars="200"/>
      <w:jc w:val="both"/>
      <w:textAlignment w:val="baseline"/>
    </w:pPr>
    <w:rPr>
      <w:rFonts w:ascii="宋体" w:hAnsi="宋体"/>
      <w:color w:val="FF9900"/>
      <w:kern w:val="2"/>
      <w:sz w:val="21"/>
      <w:szCs w:val="21"/>
      <w:lang w:val="en-US" w:eastAsia="zh-CN" w:bidi="ar-SA"/>
    </w:rPr>
  </w:style>
  <w:style w:type="paragraph" w:customStyle="1" w:styleId="74">
    <w:name w:val="TOC5"/>
    <w:basedOn w:val="1"/>
    <w:next w:val="1"/>
    <w:qFormat/>
    <w:uiPriority w:val="0"/>
    <w:pPr>
      <w:ind w:left="1680" w:leftChars="800"/>
      <w:jc w:val="both"/>
      <w:textAlignment w:val="baseline"/>
    </w:pPr>
  </w:style>
  <w:style w:type="paragraph" w:customStyle="1" w:styleId="75">
    <w:name w:val="BodyTextIndent"/>
    <w:basedOn w:val="1"/>
    <w:qFormat/>
    <w:uiPriority w:val="0"/>
    <w:pPr>
      <w:widowControl/>
      <w:spacing w:line="360" w:lineRule="auto"/>
      <w:ind w:firstLine="540"/>
      <w:jc w:val="both"/>
      <w:textAlignment w:val="baseline"/>
    </w:pPr>
    <w:rPr>
      <w:rFonts w:ascii="宋体" w:hAnsi="MS Sans Serif"/>
      <w:spacing w:val="12"/>
      <w:kern w:val="0"/>
      <w:sz w:val="24"/>
      <w:szCs w:val="20"/>
      <w:lang w:val="en-US" w:eastAsia="zh-CN" w:bidi="ar-SA"/>
    </w:rPr>
  </w:style>
  <w:style w:type="paragraph" w:customStyle="1" w:styleId="76">
    <w:name w:val="UserStyle_20"/>
    <w:basedOn w:val="1"/>
    <w:qFormat/>
    <w:uiPriority w:val="0"/>
    <w:pPr>
      <w:widowControl/>
      <w:jc w:val="center"/>
      <w:textAlignment w:val="baseline"/>
    </w:pPr>
    <w:rPr>
      <w:rFonts w:ascii="宋体"/>
      <w:b/>
      <w:kern w:val="0"/>
      <w:sz w:val="36"/>
      <w:szCs w:val="20"/>
      <w:lang w:val="en-US" w:eastAsia="zh-CN" w:bidi="ar-SA"/>
    </w:rPr>
  </w:style>
  <w:style w:type="paragraph" w:customStyle="1" w:styleId="77">
    <w:name w:val="TOC4"/>
    <w:basedOn w:val="1"/>
    <w:next w:val="1"/>
    <w:qFormat/>
    <w:uiPriority w:val="0"/>
    <w:pPr>
      <w:ind w:left="1260" w:leftChars="600"/>
      <w:jc w:val="both"/>
      <w:textAlignment w:val="baseline"/>
    </w:pPr>
  </w:style>
  <w:style w:type="paragraph" w:customStyle="1" w:styleId="78">
    <w:name w:val="TOC6"/>
    <w:basedOn w:val="1"/>
    <w:next w:val="1"/>
    <w:qFormat/>
    <w:uiPriority w:val="0"/>
    <w:pPr>
      <w:ind w:left="2100" w:leftChars="1000"/>
      <w:jc w:val="both"/>
      <w:textAlignment w:val="baseline"/>
    </w:pPr>
  </w:style>
  <w:style w:type="paragraph" w:customStyle="1" w:styleId="79">
    <w:name w:val="TOC2"/>
    <w:basedOn w:val="1"/>
    <w:next w:val="1"/>
    <w:semiHidden/>
    <w:qFormat/>
    <w:uiPriority w:val="0"/>
    <w:pPr>
      <w:ind w:left="420" w:leftChars="200"/>
      <w:jc w:val="both"/>
      <w:textAlignment w:val="baseline"/>
    </w:pPr>
  </w:style>
  <w:style w:type="paragraph" w:customStyle="1" w:styleId="80">
    <w:name w:val="BodyText2"/>
    <w:basedOn w:val="1"/>
    <w:qFormat/>
    <w:uiPriority w:val="0"/>
    <w:pPr>
      <w:tabs>
        <w:tab w:val="right" w:pos="7597"/>
      </w:tabs>
      <w:jc w:val="center"/>
      <w:textAlignment w:val="baseline"/>
    </w:pPr>
    <w:rPr>
      <w:rFonts w:eastAsia="黑体" w:cs="Times New Roman"/>
      <w:b/>
      <w:bCs/>
      <w:spacing w:val="-38"/>
      <w:kern w:val="0"/>
      <w:sz w:val="72"/>
      <w:szCs w:val="24"/>
      <w:lang w:val="en-US" w:eastAsia="zh-CN" w:bidi="ar-SA"/>
    </w:rPr>
  </w:style>
  <w:style w:type="paragraph" w:customStyle="1" w:styleId="81">
    <w:name w:val="TOC9"/>
    <w:basedOn w:val="1"/>
    <w:next w:val="1"/>
    <w:qFormat/>
    <w:uiPriority w:val="0"/>
    <w:pPr>
      <w:ind w:left="3360" w:leftChars="1600"/>
      <w:jc w:val="both"/>
      <w:textAlignment w:val="baseline"/>
    </w:pPr>
  </w:style>
  <w:style w:type="paragraph" w:customStyle="1" w:styleId="82">
    <w:name w:val="HtmlNormal"/>
    <w:basedOn w:val="1"/>
    <w:qFormat/>
    <w:uiPriority w:val="0"/>
    <w:pPr>
      <w:widowControl/>
      <w:spacing w:before="100" w:beforeAutospacing="1" w:after="100" w:afterAutospacing="1"/>
      <w:jc w:val="left"/>
      <w:textAlignment w:val="baseline"/>
    </w:pPr>
    <w:rPr>
      <w:rFonts w:ascii="宋体" w:hAnsi="宋体"/>
      <w:kern w:val="0"/>
      <w:sz w:val="24"/>
      <w:szCs w:val="24"/>
      <w:lang w:val="en-US" w:eastAsia="zh-CN" w:bidi="ar-SA"/>
    </w:rPr>
  </w:style>
  <w:style w:type="paragraph" w:customStyle="1" w:styleId="83">
    <w:name w:val="TOC3"/>
    <w:basedOn w:val="1"/>
    <w:next w:val="1"/>
    <w:qFormat/>
    <w:uiPriority w:val="0"/>
    <w:pPr>
      <w:tabs>
        <w:tab w:val="right" w:leader="dot" w:pos="9180"/>
      </w:tabs>
      <w:ind w:left="840" w:leftChars="400"/>
      <w:jc w:val="both"/>
      <w:textAlignment w:val="baseline"/>
    </w:pPr>
  </w:style>
  <w:style w:type="paragraph" w:customStyle="1" w:styleId="84">
    <w:name w:val="UserStyle_21"/>
    <w:basedOn w:val="25"/>
    <w:qFormat/>
    <w:uiPriority w:val="0"/>
    <w:pPr>
      <w:keepNext/>
      <w:keepLines/>
      <w:spacing w:before="0" w:after="0" w:line="400" w:lineRule="exact"/>
      <w:jc w:val="both"/>
      <w:textAlignment w:val="baseline"/>
    </w:pPr>
    <w:rPr>
      <w:rFonts w:eastAsia="黑体"/>
      <w:b w:val="0"/>
      <w:bCs w:val="0"/>
      <w:kern w:val="2"/>
      <w:sz w:val="24"/>
      <w:szCs w:val="20"/>
      <w:lang w:val="en-US" w:eastAsia="zh-CN" w:bidi="ar-SA"/>
    </w:rPr>
  </w:style>
  <w:style w:type="paragraph" w:customStyle="1" w:styleId="85">
    <w:name w:val="BodyText3"/>
    <w:basedOn w:val="1"/>
    <w:qFormat/>
    <w:uiPriority w:val="0"/>
    <w:pPr>
      <w:jc w:val="center"/>
      <w:textAlignment w:val="baseline"/>
    </w:pPr>
  </w:style>
  <w:style w:type="paragraph" w:customStyle="1" w:styleId="86">
    <w:name w:val="UserStyle_22"/>
    <w:basedOn w:val="1"/>
    <w:qFormat/>
    <w:uiPriority w:val="0"/>
    <w:pPr>
      <w:numPr>
        <w:ilvl w:val="0"/>
        <w:numId w:val="1"/>
      </w:numPr>
      <w:tabs>
        <w:tab w:val="left" w:pos="840"/>
      </w:tabs>
      <w:jc w:val="both"/>
      <w:textAlignment w:val="baseline"/>
    </w:pPr>
    <w:rPr>
      <w:kern w:val="2"/>
      <w:sz w:val="21"/>
      <w:szCs w:val="20"/>
      <w:lang w:val="en-US" w:eastAsia="zh-CN" w:bidi="ar-SA"/>
    </w:rPr>
  </w:style>
  <w:style w:type="paragraph" w:customStyle="1" w:styleId="87">
    <w:name w:val="UserStyle_23"/>
    <w:basedOn w:val="1"/>
    <w:qFormat/>
    <w:uiPriority w:val="0"/>
    <w:pPr>
      <w:suppressAutoHyphens/>
      <w:spacing w:line="360" w:lineRule="atLeast"/>
      <w:ind w:firstLine="420"/>
      <w:jc w:val="both"/>
      <w:textAlignment w:val="baseline"/>
    </w:pPr>
    <w:rPr>
      <w:kern w:val="1"/>
      <w:sz w:val="21"/>
      <w:szCs w:val="20"/>
      <w:lang w:val="en-US" w:eastAsia="ar-SA" w:bidi="ar-SA"/>
    </w:rPr>
  </w:style>
  <w:style w:type="table" w:customStyle="1" w:styleId="88">
    <w:name w:val="TableGrid"/>
    <w:basedOn w:val="32"/>
    <w:qFormat/>
    <w:uiPriority w:val="0"/>
  </w:style>
  <w:style w:type="paragraph" w:customStyle="1" w:styleId="89">
    <w:name w:val="WPSOffice手动目录 1"/>
    <w:qFormat/>
    <w:uiPriority w:val="0"/>
    <w:pPr>
      <w:ind w:leftChars="0"/>
    </w:pPr>
    <w:rPr>
      <w:rFonts w:ascii="Times New Roman" w:hAnsi="Times New Roman" w:eastAsia="宋体" w:cstheme="minorBidi"/>
      <w:sz w:val="20"/>
      <w:szCs w:val="20"/>
    </w:rPr>
  </w:style>
  <w:style w:type="paragraph" w:customStyle="1" w:styleId="90">
    <w:name w:val="WPSOffice手动目录 2"/>
    <w:qFormat/>
    <w:uiPriority w:val="0"/>
    <w:pPr>
      <w:ind w:leftChars="200"/>
    </w:pPr>
    <w:rPr>
      <w:rFonts w:ascii="Times New Roman" w:hAnsi="Times New Roman" w:eastAsia="宋体" w:cstheme="minorBidi"/>
      <w:sz w:val="20"/>
      <w:szCs w:val="20"/>
    </w:rPr>
  </w:style>
  <w:style w:type="paragraph" w:styleId="91">
    <w:name w:val="List Paragraph"/>
    <w:basedOn w:val="1"/>
    <w:qFormat/>
    <w:uiPriority w:val="1"/>
    <w:pPr>
      <w:ind w:left="475" w:firstLine="480"/>
    </w:pPr>
    <w:rPr>
      <w:rFonts w:ascii="宋体" w:hAnsi="宋体" w:eastAsia="宋体" w:cs="宋体"/>
      <w:lang w:val="zh-CN" w:eastAsia="zh-CN" w:bidi="zh-CN"/>
    </w:rPr>
  </w:style>
  <w:style w:type="paragraph" w:customStyle="1" w:styleId="92">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16</TotalTime>
  <ScaleCrop>false</ScaleCrop>
  <LinksUpToDate>false</LinksUpToDate>
  <Application>WPS Office_11.3.0.9228_F1E327BC-269C-435d-A152-05C5408002CA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2020-07-20T07:33:00Z</dcterms:created>
  <dc:creator>Administrator</dc:creator>
  <cp:lastModifiedBy>Administrator</cp:lastModifiedBy>
  <cp:lastPrinted>2021-06-17T08:38:00Z</cp:lastPrinted>
  <dcterms:modified xsi:type="dcterms:W3CDTF">2021-06-22T02:44:25Z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B6B32D1072834EBBB534639897822D42</vt:lpwstr>
  </property>
</Properties>
</file>